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E358E" w14:textId="5FB7DED4" w:rsidR="007470C5" w:rsidRPr="005036B2" w:rsidRDefault="00AE5908" w:rsidP="007470C5">
      <w:pPr>
        <w:pStyle w:val="HandoutMainTitle"/>
      </w:pPr>
      <w:r>
        <w:t>Analyzing Poverty by Race with Stata</w:t>
      </w:r>
    </w:p>
    <w:p w14:paraId="05C93C5E" w14:textId="77777777" w:rsidR="007470C5" w:rsidRPr="006A0164" w:rsidRDefault="007470C5" w:rsidP="007470C5">
      <w:pPr>
        <w:spacing w:line="264" w:lineRule="auto"/>
        <w:rPr>
          <w:rFonts w:ascii="Arial" w:hAnsi="Arial"/>
          <w:sz w:val="22"/>
          <w:szCs w:val="22"/>
        </w:rPr>
      </w:pPr>
    </w:p>
    <w:p w14:paraId="786928B8" w14:textId="77777777" w:rsidR="007470C5" w:rsidRDefault="007470C5" w:rsidP="007470C5">
      <w:pPr>
        <w:pStyle w:val="HandoutTemplateText"/>
      </w:pPr>
    </w:p>
    <w:p w14:paraId="4419EF3C" w14:textId="3275FD33" w:rsidR="000A0B24" w:rsidRDefault="000A0B24" w:rsidP="000A0B24">
      <w:pPr>
        <w:pStyle w:val="HandoutSubHeading"/>
        <w:rPr>
          <w:sz w:val="28"/>
          <w:szCs w:val="28"/>
        </w:rPr>
      </w:pPr>
      <w:r>
        <w:rPr>
          <w:sz w:val="28"/>
          <w:szCs w:val="28"/>
        </w:rPr>
        <w:t>General Tips for Doing Microdata Stata Analysis</w:t>
      </w:r>
    </w:p>
    <w:p w14:paraId="6768CA3C" w14:textId="4E6EAEE0" w:rsidR="000A0B24" w:rsidRPr="00733281" w:rsidRDefault="000A0B24" w:rsidP="000A0B24">
      <w:pPr>
        <w:pStyle w:val="HandoutBulletText"/>
        <w:tabs>
          <w:tab w:val="clear" w:pos="360"/>
        </w:tabs>
      </w:pPr>
      <w:r>
        <w:rPr>
          <w:b/>
        </w:rPr>
        <w:t>Use a Do file</w:t>
      </w:r>
      <w:r w:rsidRPr="00733281">
        <w:rPr>
          <w:b/>
        </w:rPr>
        <w:t xml:space="preserve">: </w:t>
      </w:r>
      <w:r w:rsidR="007C1146">
        <w:t>Save all your commands there so that you can replicate your analysis in the future. Include lots of comments</w:t>
      </w:r>
      <w:r w:rsidR="009C0E86">
        <w:t xml:space="preserve"> so that you can understand why you did things a certain way. </w:t>
      </w:r>
    </w:p>
    <w:p w14:paraId="3A2357AF" w14:textId="4DCC3ADC" w:rsidR="000A0B24" w:rsidRPr="00733281" w:rsidRDefault="000A0B24" w:rsidP="000A0B24">
      <w:pPr>
        <w:pStyle w:val="HandoutBulletText"/>
        <w:tabs>
          <w:tab w:val="clear" w:pos="360"/>
        </w:tabs>
      </w:pPr>
      <w:r>
        <w:rPr>
          <w:b/>
        </w:rPr>
        <w:t>Best way to learn is to practice</w:t>
      </w:r>
      <w:r w:rsidRPr="00733281">
        <w:rPr>
          <w:b/>
        </w:rPr>
        <w:t>:</w:t>
      </w:r>
      <w:r w:rsidRPr="00733281">
        <w:t xml:space="preserve"> </w:t>
      </w:r>
      <w:r>
        <w:t xml:space="preserve">Replicate a published </w:t>
      </w:r>
      <w:r w:rsidR="007C1146">
        <w:t xml:space="preserve">American Fact Finder </w:t>
      </w:r>
      <w:r>
        <w:t xml:space="preserve">table. </w:t>
      </w:r>
      <w:r w:rsidR="007C1146">
        <w:t xml:space="preserve">(You </w:t>
      </w:r>
      <w:r w:rsidR="009C0E86">
        <w:t>should come close, but no</w:t>
      </w:r>
      <w:r w:rsidR="007C1146">
        <w:t xml:space="preserve"> exact </w:t>
      </w:r>
      <w:r w:rsidR="009C0E86">
        <w:t xml:space="preserve">match </w:t>
      </w:r>
      <w:r w:rsidR="007C1146">
        <w:t xml:space="preserve">since Public Use Microdata sample is 1/3 of the full sample.) </w:t>
      </w:r>
      <w:r>
        <w:t xml:space="preserve">Try out different </w:t>
      </w:r>
      <w:r w:rsidR="007C1146">
        <w:t xml:space="preserve">Stata </w:t>
      </w:r>
      <w:r>
        <w:t xml:space="preserve">commands. Learn from the Stata code of other analysts. </w:t>
      </w:r>
      <w:r w:rsidRPr="00733281">
        <w:t xml:space="preserve">  </w:t>
      </w:r>
    </w:p>
    <w:p w14:paraId="2738D942" w14:textId="77777777" w:rsidR="000A0B24" w:rsidRDefault="000A0B24" w:rsidP="000A0B24">
      <w:pPr>
        <w:pStyle w:val="HandoutBulletText"/>
        <w:tabs>
          <w:tab w:val="clear" w:pos="360"/>
        </w:tabs>
      </w:pPr>
      <w:r>
        <w:rPr>
          <w:b/>
        </w:rPr>
        <w:t>Strategies to learn new Stata commands</w:t>
      </w:r>
      <w:r w:rsidRPr="00733281">
        <w:rPr>
          <w:b/>
        </w:rPr>
        <w:t>:</w:t>
      </w:r>
      <w:r w:rsidRPr="00733281">
        <w:t xml:space="preserve"> </w:t>
      </w:r>
    </w:p>
    <w:p w14:paraId="7A9C8CE4" w14:textId="51D53F21" w:rsidR="000A0B24" w:rsidRDefault="000A0B24" w:rsidP="000A0B24">
      <w:pPr>
        <w:pStyle w:val="HandoutBulletText"/>
        <w:numPr>
          <w:ilvl w:val="1"/>
          <w:numId w:val="1"/>
        </w:numPr>
      </w:pPr>
      <w:r>
        <w:t xml:space="preserve">Use the help </w:t>
      </w:r>
      <w:r w:rsidR="007C1146">
        <w:t>S</w:t>
      </w:r>
      <w:r>
        <w:t>tata command. Type: help [name of command]</w:t>
      </w:r>
    </w:p>
    <w:p w14:paraId="7CE3A35C" w14:textId="7FA0CF56" w:rsidR="007C1146" w:rsidRDefault="007C1146" w:rsidP="000A0B24">
      <w:pPr>
        <w:pStyle w:val="HandoutBulletText"/>
        <w:numPr>
          <w:ilvl w:val="1"/>
          <w:numId w:val="1"/>
        </w:numPr>
      </w:pPr>
      <w:r>
        <w:t>Use Stata</w:t>
      </w:r>
      <w:bookmarkStart w:id="0" w:name="_GoBack"/>
      <w:bookmarkEnd w:id="0"/>
      <w:r>
        <w:t xml:space="preserve"> menus. For example go to Data </w:t>
      </w:r>
      <w:r>
        <w:sym w:font="Wingdings" w:char="F0E0"/>
      </w:r>
      <w:r>
        <w:t xml:space="preserve"> Create or change data </w:t>
      </w:r>
      <w:r>
        <w:sym w:font="Wingdings" w:char="F0E0"/>
      </w:r>
      <w:r>
        <w:t xml:space="preserve"> Create new variable</w:t>
      </w:r>
    </w:p>
    <w:p w14:paraId="4349CAAC" w14:textId="12866E28" w:rsidR="000A0B24" w:rsidRDefault="000A0B24" w:rsidP="000A0B24">
      <w:pPr>
        <w:pStyle w:val="HandoutBulletText"/>
        <w:numPr>
          <w:ilvl w:val="1"/>
          <w:numId w:val="1"/>
        </w:numPr>
      </w:pPr>
      <w:r>
        <w:t xml:space="preserve">Google Stata questions. </w:t>
      </w:r>
      <w:r>
        <w:t xml:space="preserve">There are many online tutorials and resources. UCLA has a very good website with instructional videos: </w:t>
      </w:r>
      <w:hyperlink r:id="rId7" w:history="1">
        <w:r w:rsidRPr="006A4592">
          <w:rPr>
            <w:rStyle w:val="Hyperlink"/>
          </w:rPr>
          <w:t>http://www.ats.ucla.edu/stat/stata/</w:t>
        </w:r>
      </w:hyperlink>
      <w:r>
        <w:t xml:space="preserve"> </w:t>
      </w:r>
    </w:p>
    <w:p w14:paraId="2EBC12A3" w14:textId="17B1B0CF" w:rsidR="007C1146" w:rsidRDefault="000A0B24" w:rsidP="007C1146">
      <w:pPr>
        <w:pStyle w:val="HandoutBulletText"/>
        <w:numPr>
          <w:ilvl w:val="1"/>
          <w:numId w:val="1"/>
        </w:numPr>
      </w:pPr>
      <w:r>
        <w:t xml:space="preserve">Reach out to us. </w:t>
      </w:r>
      <w:r w:rsidR="007C1146">
        <w:t>One good</w:t>
      </w:r>
      <w:r>
        <w:t xml:space="preserve"> </w:t>
      </w:r>
      <w:r w:rsidR="007C1146">
        <w:t xml:space="preserve">way </w:t>
      </w:r>
      <w:r>
        <w:t xml:space="preserve">to start </w:t>
      </w:r>
      <w:r w:rsidR="007C1146">
        <w:t xml:space="preserve">is </w:t>
      </w:r>
      <w:r>
        <w:t>by emailing all three of us</w:t>
      </w:r>
      <w:r w:rsidR="007C1146">
        <w:t xml:space="preserve"> a question</w:t>
      </w:r>
      <w:r>
        <w:t xml:space="preserve">:  Vincent Palacios </w:t>
      </w:r>
      <w:hyperlink r:id="rId8" w:history="1">
        <w:r w:rsidRPr="006A4592">
          <w:rPr>
            <w:rStyle w:val="Hyperlink"/>
          </w:rPr>
          <w:t>palacios@cbpp.org</w:t>
        </w:r>
      </w:hyperlink>
      <w:r w:rsidR="007C1146">
        <w:t xml:space="preserve">; </w:t>
      </w:r>
      <w:r>
        <w:t xml:space="preserve">Raheem Chaudhry </w:t>
      </w:r>
      <w:hyperlink r:id="rId9" w:history="1">
        <w:r w:rsidR="007C1146" w:rsidRPr="006A4592">
          <w:rPr>
            <w:rStyle w:val="Hyperlink"/>
          </w:rPr>
          <w:t>rchaudhry@cbpp.org</w:t>
        </w:r>
      </w:hyperlink>
      <w:r w:rsidR="007C1146">
        <w:t xml:space="preserve">;   </w:t>
      </w:r>
      <w:r>
        <w:t xml:space="preserve">Danilo Trisi </w:t>
      </w:r>
      <w:hyperlink r:id="rId10" w:history="1">
        <w:r w:rsidR="007C1146" w:rsidRPr="006A4592">
          <w:rPr>
            <w:rStyle w:val="Hyperlink"/>
          </w:rPr>
          <w:t>trisi@cbpp.org</w:t>
        </w:r>
      </w:hyperlink>
      <w:r w:rsidR="007C1146">
        <w:t xml:space="preserve"> </w:t>
      </w:r>
    </w:p>
    <w:p w14:paraId="68F30302" w14:textId="614B5D23" w:rsidR="000A0B24" w:rsidRPr="00733281" w:rsidRDefault="009C0E86" w:rsidP="000A0B24">
      <w:pPr>
        <w:pStyle w:val="HandoutBulletText"/>
        <w:tabs>
          <w:tab w:val="clear" w:pos="360"/>
        </w:tabs>
        <w:rPr>
          <w:b/>
        </w:rPr>
      </w:pPr>
      <w:r>
        <w:rPr>
          <w:b/>
        </w:rPr>
        <w:t>Use the Data Dictionary</w:t>
      </w:r>
      <w:r w:rsidR="000A0B24" w:rsidRPr="00733281">
        <w:rPr>
          <w:b/>
        </w:rPr>
        <w:t xml:space="preserve">: </w:t>
      </w:r>
      <w:r>
        <w:t xml:space="preserve">Reading the full data dictionary is a very good way to generate research ideas and become familiar with the type of analyses that you could do. </w:t>
      </w:r>
    </w:p>
    <w:p w14:paraId="09E5C506" w14:textId="6F52C6BA" w:rsidR="009C0E86" w:rsidRDefault="009C0E86" w:rsidP="009C0E86">
      <w:pPr>
        <w:pStyle w:val="HandoutSubHeading"/>
        <w:rPr>
          <w:sz w:val="28"/>
          <w:szCs w:val="28"/>
        </w:rPr>
      </w:pPr>
      <w:r>
        <w:rPr>
          <w:sz w:val="28"/>
          <w:szCs w:val="28"/>
        </w:rPr>
        <w:t>Description of Files for This Workshop Posted in Github</w:t>
      </w:r>
    </w:p>
    <w:p w14:paraId="55A28C57" w14:textId="3DFF3C68" w:rsidR="009C0E86" w:rsidRPr="009C0E86" w:rsidRDefault="009C0E86" w:rsidP="009C0E86">
      <w:pPr>
        <w:pStyle w:val="HandoutSubHeading"/>
        <w:rPr>
          <w:sz w:val="22"/>
          <w:szCs w:val="22"/>
        </w:rPr>
      </w:pPr>
      <w:r w:rsidRPr="009C0E86">
        <w:rPr>
          <w:color w:val="auto"/>
          <w:sz w:val="22"/>
          <w:szCs w:val="22"/>
        </w:rPr>
        <w:t xml:space="preserve">These are available at: </w:t>
      </w:r>
      <w:hyperlink r:id="rId11" w:history="1">
        <w:r w:rsidRPr="009C0E86">
          <w:rPr>
            <w:rStyle w:val="Hyperlink"/>
            <w:sz w:val="22"/>
            <w:szCs w:val="22"/>
          </w:rPr>
          <w:t>https://github.com/IMPACT2016/DataCorner</w:t>
        </w:r>
      </w:hyperlink>
      <w:r w:rsidRPr="009C0E86">
        <w:rPr>
          <w:sz w:val="22"/>
          <w:szCs w:val="22"/>
        </w:rPr>
        <w:t xml:space="preserve"> </w:t>
      </w:r>
    </w:p>
    <w:tbl>
      <w:tblPr>
        <w:tblStyle w:val="TableGrid"/>
        <w:tblW w:w="10257" w:type="dxa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single" w:sz="8" w:space="0" w:color="CCCCCC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6837"/>
      </w:tblGrid>
      <w:tr w:rsidR="009C0E86" w14:paraId="03765DEA" w14:textId="77777777" w:rsidTr="00FE7BF5">
        <w:trPr>
          <w:trHeight w:val="379"/>
        </w:trPr>
        <w:tc>
          <w:tcPr>
            <w:tcW w:w="3420" w:type="dxa"/>
            <w:vAlign w:val="center"/>
          </w:tcPr>
          <w:p w14:paraId="600BC130" w14:textId="77777777" w:rsidR="009C0E86" w:rsidRPr="009C0E86" w:rsidRDefault="009C0E86" w:rsidP="00517376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37" w:type="dxa"/>
            <w:vAlign w:val="center"/>
          </w:tcPr>
          <w:p w14:paraId="3DFF3A8F" w14:textId="77777777" w:rsidR="009C0E86" w:rsidRPr="007D3E57" w:rsidRDefault="009C0E86" w:rsidP="00517376">
            <w:pPr>
              <w:pStyle w:val="HandoutColumnLable"/>
            </w:pPr>
            <w:r>
              <w:t>Description</w:t>
            </w:r>
          </w:p>
        </w:tc>
      </w:tr>
      <w:tr w:rsidR="009C0E86" w14:paraId="0C8607B3" w14:textId="77777777" w:rsidTr="00FE7BF5">
        <w:trPr>
          <w:trHeight w:val="379"/>
        </w:trPr>
        <w:tc>
          <w:tcPr>
            <w:tcW w:w="3420" w:type="dxa"/>
            <w:vAlign w:val="center"/>
          </w:tcPr>
          <w:p w14:paraId="6EFD84F0" w14:textId="2CBA4320" w:rsidR="009C0E86" w:rsidRPr="00536FC5" w:rsidRDefault="009C0E86" w:rsidP="00517376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ACS-Adv-DataDict14.pdf</w:t>
            </w:r>
            <w:r w:rsidRPr="00536FC5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6837" w:type="dxa"/>
            <w:vAlign w:val="center"/>
          </w:tcPr>
          <w:p w14:paraId="0EE1EE77" w14:textId="2DE37118" w:rsidR="009C0E86" w:rsidRPr="007D3E57" w:rsidRDefault="009C0E86" w:rsidP="00517376">
            <w:pPr>
              <w:pStyle w:val="HandoutCellData"/>
              <w:jc w:val="left"/>
            </w:pPr>
            <w:r>
              <w:rPr>
                <w:rFonts w:ascii="Segoe UI Light" w:hAnsi="Segoe UI Light"/>
                <w:color w:val="363636"/>
              </w:rPr>
              <w:t>ACS 2014 data dictionary</w:t>
            </w:r>
          </w:p>
        </w:tc>
      </w:tr>
      <w:tr w:rsidR="009C0E86" w14:paraId="3ABD3578" w14:textId="77777777" w:rsidTr="00FE7BF5">
        <w:trPr>
          <w:trHeight w:val="379"/>
        </w:trPr>
        <w:tc>
          <w:tcPr>
            <w:tcW w:w="3420" w:type="dxa"/>
            <w:vAlign w:val="center"/>
          </w:tcPr>
          <w:p w14:paraId="0CE227E9" w14:textId="44AAFE9E" w:rsidR="009C0E86" w:rsidRPr="00536FC5" w:rsidRDefault="00FE7BF5" w:rsidP="00517376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ACS-Adv-Handout</w:t>
            </w:r>
            <w:r w:rsidR="00AC43FB">
              <w:rPr>
                <w:rFonts w:ascii="Arial" w:hAnsi="Arial"/>
                <w:sz w:val="22"/>
                <w:szCs w:val="22"/>
              </w:rPr>
              <w:t>_</w:t>
            </w:r>
            <w:r>
              <w:rPr>
                <w:rFonts w:ascii="Arial" w:hAnsi="Arial"/>
                <w:sz w:val="22"/>
                <w:szCs w:val="22"/>
              </w:rPr>
              <w:t>V2.docx</w:t>
            </w:r>
          </w:p>
        </w:tc>
        <w:tc>
          <w:tcPr>
            <w:tcW w:w="6837" w:type="dxa"/>
            <w:vAlign w:val="center"/>
          </w:tcPr>
          <w:p w14:paraId="5B21CCDE" w14:textId="7C6A0E36" w:rsidR="009C0E86" w:rsidRPr="007D3E57" w:rsidRDefault="00FE7BF5" w:rsidP="00517376">
            <w:pPr>
              <w:pStyle w:val="HandoutCellData"/>
              <w:jc w:val="left"/>
            </w:pPr>
            <w:r>
              <w:rPr>
                <w:rFonts w:ascii="Segoe UI Light" w:hAnsi="Segoe UI Light"/>
                <w:color w:val="363636"/>
              </w:rPr>
              <w:t>Copy of this handout</w:t>
            </w:r>
          </w:p>
        </w:tc>
      </w:tr>
      <w:tr w:rsidR="009C0E86" w14:paraId="059F0A76" w14:textId="77777777" w:rsidTr="00FE7BF5">
        <w:trPr>
          <w:trHeight w:val="379"/>
        </w:trPr>
        <w:tc>
          <w:tcPr>
            <w:tcW w:w="3420" w:type="dxa"/>
            <w:vAlign w:val="center"/>
          </w:tcPr>
          <w:p w14:paraId="07B907C0" w14:textId="7DC70678" w:rsidR="009C0E86" w:rsidRPr="00536FC5" w:rsidRDefault="00FE7BF5" w:rsidP="00517376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ACS-Adv-PUMSDownloader.do</w:t>
            </w:r>
          </w:p>
        </w:tc>
        <w:tc>
          <w:tcPr>
            <w:tcW w:w="6837" w:type="dxa"/>
            <w:vAlign w:val="center"/>
          </w:tcPr>
          <w:p w14:paraId="606B0B58" w14:textId="3B701E41" w:rsidR="009C0E86" w:rsidRPr="000E28B6" w:rsidRDefault="00FE7BF5" w:rsidP="00517376">
            <w:pPr>
              <w:pStyle w:val="NormalWeb"/>
              <w:rPr>
                <w:rFonts w:ascii="Segoe UI Light" w:hAnsi="Segoe UI Light"/>
                <w:color w:val="363636"/>
                <w:sz w:val="22"/>
                <w:szCs w:val="22"/>
              </w:rPr>
            </w:pPr>
            <w:r>
              <w:rPr>
                <w:rFonts w:ascii="Segoe UI Light" w:hAnsi="Segoe UI Light"/>
                <w:color w:val="363636"/>
                <w:sz w:val="22"/>
                <w:szCs w:val="22"/>
              </w:rPr>
              <w:t>Stata Do file to download 1-year ACS microdata to your hard drive</w:t>
            </w:r>
          </w:p>
        </w:tc>
      </w:tr>
      <w:tr w:rsidR="009C0E86" w14:paraId="7056041A" w14:textId="77777777" w:rsidTr="00FE7BF5">
        <w:trPr>
          <w:trHeight w:val="379"/>
        </w:trPr>
        <w:tc>
          <w:tcPr>
            <w:tcW w:w="3420" w:type="dxa"/>
            <w:vAlign w:val="center"/>
          </w:tcPr>
          <w:p w14:paraId="4160FC07" w14:textId="1FF61C4C" w:rsidR="009C0E86" w:rsidRPr="00536FC5" w:rsidRDefault="00FE7BF5" w:rsidP="00517376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ACS-Adv-StataDoFile-forWorkshop11-30-16.do</w:t>
            </w:r>
          </w:p>
        </w:tc>
        <w:tc>
          <w:tcPr>
            <w:tcW w:w="6837" w:type="dxa"/>
            <w:vAlign w:val="center"/>
          </w:tcPr>
          <w:p w14:paraId="40B163FF" w14:textId="388CC3E1" w:rsidR="009C0E86" w:rsidRPr="000E28B6" w:rsidRDefault="00FE7BF5" w:rsidP="00517376">
            <w:pPr>
              <w:pStyle w:val="HandoutCellData"/>
              <w:jc w:val="left"/>
            </w:pPr>
            <w:r>
              <w:rPr>
                <w:rFonts w:ascii="Segoe UI Light" w:hAnsi="Segoe UI Light"/>
                <w:color w:val="363636"/>
              </w:rPr>
              <w:t>Stata Do file that I worked from today for this workshop (Contents of it are also pasted below.)</w:t>
            </w:r>
          </w:p>
        </w:tc>
      </w:tr>
      <w:tr w:rsidR="009C0E86" w14:paraId="0AD977BC" w14:textId="77777777" w:rsidTr="00FE7BF5">
        <w:trPr>
          <w:trHeight w:val="379"/>
        </w:trPr>
        <w:tc>
          <w:tcPr>
            <w:tcW w:w="3420" w:type="dxa"/>
            <w:vAlign w:val="center"/>
          </w:tcPr>
          <w:p w14:paraId="2EE84AD0" w14:textId="31218931" w:rsidR="009C0E86" w:rsidRPr="00536FC5" w:rsidRDefault="00FE7BF5" w:rsidP="00517376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ACS-Adv-StataFile-2014pus_FL-small.dta</w:t>
            </w:r>
          </w:p>
        </w:tc>
        <w:tc>
          <w:tcPr>
            <w:tcW w:w="6837" w:type="dxa"/>
            <w:vAlign w:val="center"/>
          </w:tcPr>
          <w:p w14:paraId="208AE0A9" w14:textId="68469ECF" w:rsidR="009C0E86" w:rsidRPr="000E28B6" w:rsidRDefault="00FE7BF5" w:rsidP="00FE7BF5">
            <w:pPr>
              <w:pStyle w:val="HandoutCellData"/>
              <w:jc w:val="left"/>
            </w:pPr>
            <w:r>
              <w:rPr>
                <w:rFonts w:ascii="Segoe UI Light" w:hAnsi="Segoe UI Light"/>
                <w:color w:val="363636"/>
              </w:rPr>
              <w:t>ACS 2014 person data file for Florida in Stata format. That’s the data set I used for this workshop.</w:t>
            </w:r>
          </w:p>
        </w:tc>
      </w:tr>
      <w:tr w:rsidR="009C0E86" w14:paraId="08A9F395" w14:textId="77777777" w:rsidTr="00FE7BF5">
        <w:trPr>
          <w:trHeight w:val="379"/>
        </w:trPr>
        <w:tc>
          <w:tcPr>
            <w:tcW w:w="3420" w:type="dxa"/>
            <w:vAlign w:val="center"/>
          </w:tcPr>
          <w:p w14:paraId="53D30D96" w14:textId="61ABFCBE" w:rsidR="009C0E86" w:rsidRPr="00FE7BF5" w:rsidRDefault="00FE7BF5" w:rsidP="00517376">
            <w:pPr>
              <w:spacing w:before="60" w:after="40"/>
              <w:rPr>
                <w:rFonts w:ascii="Arial" w:hAnsi="Arial"/>
                <w:sz w:val="22"/>
                <w:szCs w:val="22"/>
                <w:lang w:val="pt-BR"/>
              </w:rPr>
            </w:pPr>
            <w:r w:rsidRPr="00FE7BF5">
              <w:rPr>
                <w:rFonts w:ascii="Arial" w:hAnsi="Arial"/>
                <w:sz w:val="22"/>
                <w:szCs w:val="22"/>
                <w:lang w:val="pt-BR"/>
              </w:rPr>
              <w:t>ACS-Adv-label_ACS_2014.do</w:t>
            </w:r>
          </w:p>
        </w:tc>
        <w:tc>
          <w:tcPr>
            <w:tcW w:w="6837" w:type="dxa"/>
            <w:vAlign w:val="center"/>
          </w:tcPr>
          <w:p w14:paraId="62BD065C" w14:textId="5475AC0F" w:rsidR="009C0E86" w:rsidRDefault="00FE7BF5" w:rsidP="00FE7BF5">
            <w:pPr>
              <w:pStyle w:val="HandoutCellData"/>
              <w:jc w:val="left"/>
            </w:pPr>
            <w:r>
              <w:rPr>
                <w:rFonts w:ascii="Segoe UI Light" w:hAnsi="Segoe UI Light"/>
                <w:color w:val="363636"/>
              </w:rPr>
              <w:t xml:space="preserve">Stata Do file that </w:t>
            </w:r>
            <w:r w:rsidRPr="00FE7BF5">
              <w:rPr>
                <w:rFonts w:ascii="Segoe UI Light" w:hAnsi="Segoe UI Light"/>
                <w:color w:val="363636"/>
              </w:rPr>
              <w:t>will add Census defined labels to the variables</w:t>
            </w:r>
          </w:p>
        </w:tc>
      </w:tr>
      <w:tr w:rsidR="00FE7BF5" w14:paraId="0560094A" w14:textId="77777777" w:rsidTr="00FE7BF5">
        <w:trPr>
          <w:trHeight w:val="379"/>
        </w:trPr>
        <w:tc>
          <w:tcPr>
            <w:tcW w:w="3420" w:type="dxa"/>
            <w:vAlign w:val="center"/>
          </w:tcPr>
          <w:p w14:paraId="58567683" w14:textId="50510CCF" w:rsidR="00FE7BF5" w:rsidRPr="00FE7BF5" w:rsidRDefault="00FE7BF5" w:rsidP="00517376">
            <w:pPr>
              <w:spacing w:before="60" w:after="40"/>
              <w:rPr>
                <w:rFonts w:ascii="Arial" w:hAnsi="Arial"/>
                <w:sz w:val="22"/>
                <w:szCs w:val="22"/>
                <w:lang w:val="pt-BR"/>
              </w:rPr>
            </w:pPr>
            <w:r>
              <w:rPr>
                <w:rFonts w:ascii="Arial" w:hAnsi="Arial"/>
                <w:sz w:val="22"/>
                <w:szCs w:val="22"/>
                <w:lang w:val="pt-BR"/>
              </w:rPr>
              <w:t>ACS-Adv-Bonus-Stata-Code.do</w:t>
            </w:r>
          </w:p>
        </w:tc>
        <w:tc>
          <w:tcPr>
            <w:tcW w:w="6837" w:type="dxa"/>
            <w:vAlign w:val="center"/>
          </w:tcPr>
          <w:p w14:paraId="080D681E" w14:textId="27D34243" w:rsidR="00FE7BF5" w:rsidRDefault="00FE7BF5" w:rsidP="00FE7BF5">
            <w:pPr>
              <w:pStyle w:val="HandoutCellData"/>
              <w:jc w:val="left"/>
              <w:rPr>
                <w:rFonts w:ascii="Segoe UI Light" w:hAnsi="Segoe UI Light"/>
                <w:color w:val="363636"/>
              </w:rPr>
            </w:pPr>
            <w:r>
              <w:rPr>
                <w:rFonts w:ascii="Segoe UI Light" w:hAnsi="Segoe UI Light"/>
                <w:color w:val="363636"/>
              </w:rPr>
              <w:t xml:space="preserve">Stata Do file that we used for a longer training. Includes more commands and other types of analyses that you can do. </w:t>
            </w:r>
          </w:p>
        </w:tc>
      </w:tr>
    </w:tbl>
    <w:p w14:paraId="1AF48107" w14:textId="77777777" w:rsidR="000A0B24" w:rsidRDefault="000A0B24" w:rsidP="001512A9">
      <w:pPr>
        <w:pStyle w:val="HandoutSubHeading"/>
        <w:rPr>
          <w:sz w:val="28"/>
          <w:szCs w:val="28"/>
        </w:rPr>
      </w:pPr>
    </w:p>
    <w:p w14:paraId="0D171390" w14:textId="6A5BD134" w:rsidR="001512A9" w:rsidRDefault="001512A9" w:rsidP="001512A9">
      <w:pPr>
        <w:pStyle w:val="HandoutSubHeading"/>
        <w:rPr>
          <w:sz w:val="28"/>
          <w:szCs w:val="28"/>
        </w:rPr>
      </w:pPr>
      <w:r>
        <w:rPr>
          <w:sz w:val="28"/>
          <w:szCs w:val="28"/>
        </w:rPr>
        <w:lastRenderedPageBreak/>
        <w:t>Example of an ACS family</w:t>
      </w:r>
    </w:p>
    <w:tbl>
      <w:tblPr>
        <w:tblW w:w="8182" w:type="dxa"/>
        <w:tblInd w:w="56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74"/>
        <w:gridCol w:w="873"/>
        <w:gridCol w:w="918"/>
        <w:gridCol w:w="961"/>
        <w:gridCol w:w="987"/>
        <w:gridCol w:w="987"/>
        <w:gridCol w:w="982"/>
      </w:tblGrid>
      <w:tr w:rsidR="00D87836" w:rsidRPr="00D87836" w14:paraId="1A48C771" w14:textId="6B2E87C9" w:rsidTr="00882332">
        <w:trPr>
          <w:trHeight w:val="600"/>
        </w:trPr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54037" w14:textId="77777777" w:rsidR="00D87836" w:rsidRPr="00D87836" w:rsidRDefault="00D87836" w:rsidP="00D87836">
            <w:pPr>
              <w:pStyle w:val="HandoutSubHeading"/>
              <w:spacing w:line="240" w:lineRule="auto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D47A3" w14:textId="78420435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REL</w:t>
            </w:r>
            <w:r>
              <w:rPr>
                <w:b w:val="0"/>
                <w:bCs/>
                <w:color w:val="auto"/>
                <w:sz w:val="22"/>
                <w:szCs w:val="22"/>
              </w:rPr>
              <w:t>P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F200E5" w14:textId="77777777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AGEP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9F5C44" w14:textId="09437FCF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bCs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WAGP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2694C" w14:textId="7A928DE9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bCs/>
                <w:color w:val="auto"/>
                <w:sz w:val="22"/>
                <w:szCs w:val="22"/>
              </w:rPr>
            </w:pPr>
            <w:r>
              <w:rPr>
                <w:b w:val="0"/>
                <w:bCs/>
                <w:color w:val="auto"/>
                <w:sz w:val="22"/>
                <w:szCs w:val="22"/>
              </w:rPr>
              <w:t>SSIP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4C12C" w14:textId="4E171F96" w:rsidR="00D87836" w:rsidRDefault="006A4B2D" w:rsidP="006A4B2D">
            <w:pPr>
              <w:pStyle w:val="HandoutSubHeading"/>
              <w:spacing w:line="240" w:lineRule="auto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  <w:r>
              <w:rPr>
                <w:b w:val="0"/>
                <w:bCs/>
                <w:color w:val="auto"/>
                <w:sz w:val="22"/>
                <w:szCs w:val="22"/>
              </w:rPr>
              <w:t>FINCP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C15C3" w14:textId="364C8C9E" w:rsidR="00D87836" w:rsidRDefault="00AE5908" w:rsidP="00AE5908">
            <w:pPr>
              <w:pStyle w:val="HandoutSubHeading"/>
              <w:spacing w:line="240" w:lineRule="auto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  <w:r>
              <w:rPr>
                <w:b w:val="0"/>
                <w:bCs/>
                <w:color w:val="auto"/>
                <w:sz w:val="22"/>
                <w:szCs w:val="22"/>
              </w:rPr>
              <w:t>POVPIP</w:t>
            </w:r>
          </w:p>
        </w:tc>
      </w:tr>
      <w:tr w:rsidR="00D87836" w:rsidRPr="00D87836" w14:paraId="1146049F" w14:textId="67DFC302" w:rsidTr="00AE5908">
        <w:trPr>
          <w:trHeight w:val="18"/>
        </w:trPr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72AB5" w14:textId="77777777" w:rsidR="00D87836" w:rsidRPr="00D87836" w:rsidRDefault="00D87836" w:rsidP="00D87836">
            <w:pPr>
              <w:pStyle w:val="HandoutSubHeading"/>
              <w:spacing w:line="240" w:lineRule="auto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Reference Person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E312E" w14:textId="77777777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179DE" w14:textId="77777777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color w:val="auto"/>
                <w:sz w:val="22"/>
                <w:szCs w:val="22"/>
              </w:rPr>
              <w:t>40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6B8F6" w14:textId="314FA2F4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color w:val="auto"/>
                <w:sz w:val="22"/>
                <w:szCs w:val="22"/>
              </w:rPr>
              <w:t>25,000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426DA" w14:textId="635B13F6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44151" w14:textId="31BB5C7F" w:rsidR="00D87836" w:rsidRDefault="00AE5908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34,000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914CC" w14:textId="08D5072A" w:rsidR="00D87836" w:rsidRDefault="00AE5908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154</w:t>
            </w:r>
          </w:p>
        </w:tc>
      </w:tr>
      <w:tr w:rsidR="00D87836" w:rsidRPr="00D87836" w14:paraId="46285BFD" w14:textId="24AF8D42" w:rsidTr="00AE5908">
        <w:trPr>
          <w:trHeight w:val="18"/>
        </w:trPr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C1491" w14:textId="77777777" w:rsidR="00D87836" w:rsidRPr="00D87836" w:rsidRDefault="00D87836" w:rsidP="00D87836">
            <w:pPr>
              <w:pStyle w:val="HandoutSubHeading"/>
              <w:spacing w:line="240" w:lineRule="auto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Spouse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DD020" w14:textId="77777777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6201C" w14:textId="77777777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color w:val="auto"/>
                <w:sz w:val="22"/>
                <w:szCs w:val="22"/>
              </w:rPr>
              <w:t>42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0CFC65" w14:textId="322E3183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bCs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2C2565" w14:textId="3819A8FF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5,000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8E5D7" w14:textId="7BD83878" w:rsidR="00D87836" w:rsidRDefault="00AE5908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34,000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AEAD3" w14:textId="6F8084C9" w:rsidR="00D87836" w:rsidRDefault="00AE5908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154</w:t>
            </w:r>
          </w:p>
        </w:tc>
      </w:tr>
      <w:tr w:rsidR="00D87836" w:rsidRPr="00D87836" w14:paraId="47655CE4" w14:textId="6C9F964A" w:rsidTr="00AE5908">
        <w:trPr>
          <w:trHeight w:val="18"/>
        </w:trPr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DC497" w14:textId="77777777" w:rsidR="00D87836" w:rsidRPr="00D87836" w:rsidRDefault="00D87836" w:rsidP="00D87836">
            <w:pPr>
              <w:pStyle w:val="HandoutSubHeading"/>
              <w:spacing w:line="240" w:lineRule="auto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Child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B99DD" w14:textId="77777777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A9849" w14:textId="77777777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42C57F" w14:textId="55758E76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bCs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4,000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F52650" w14:textId="4B75164D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85138E" w14:textId="30FB469C" w:rsidR="00D87836" w:rsidRDefault="00AE5908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34,000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55759E" w14:textId="30730B81" w:rsidR="00D87836" w:rsidRDefault="00AE5908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154</w:t>
            </w:r>
          </w:p>
        </w:tc>
      </w:tr>
      <w:tr w:rsidR="00D87836" w:rsidRPr="00D87836" w14:paraId="5E3F0558" w14:textId="068DF50F" w:rsidTr="00AE5908">
        <w:trPr>
          <w:trHeight w:val="18"/>
        </w:trPr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A97EC2" w14:textId="77777777" w:rsidR="00D87836" w:rsidRPr="00D87836" w:rsidRDefault="00D87836" w:rsidP="00D87836">
            <w:pPr>
              <w:pStyle w:val="HandoutSubHeading"/>
              <w:spacing w:line="240" w:lineRule="auto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Child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0897A" w14:textId="77777777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70595" w14:textId="77777777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5263BF" w14:textId="56186ED1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bCs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9DA48" w14:textId="519F7B84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116D96" w14:textId="32D0A19E" w:rsidR="00D87836" w:rsidRPr="00D87836" w:rsidRDefault="00AE5908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34,000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FEFEF1" w14:textId="488D30B3" w:rsidR="00D87836" w:rsidRPr="00D87836" w:rsidRDefault="00AE5908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154</w:t>
            </w:r>
          </w:p>
        </w:tc>
      </w:tr>
    </w:tbl>
    <w:p w14:paraId="36612198" w14:textId="77777777" w:rsidR="001512A9" w:rsidRDefault="001512A9" w:rsidP="001512A9">
      <w:pPr>
        <w:pStyle w:val="HandoutSubHeading"/>
        <w:rPr>
          <w:sz w:val="28"/>
          <w:szCs w:val="28"/>
        </w:rPr>
      </w:pPr>
    </w:p>
    <w:p w14:paraId="754C253C" w14:textId="52A311CD" w:rsidR="007470C5" w:rsidRDefault="00AE5908" w:rsidP="007470C5">
      <w:pPr>
        <w:pStyle w:val="HandoutSubHeading"/>
        <w:rPr>
          <w:sz w:val="28"/>
          <w:szCs w:val="28"/>
        </w:rPr>
      </w:pPr>
      <w:r>
        <w:rPr>
          <w:sz w:val="28"/>
          <w:szCs w:val="28"/>
        </w:rPr>
        <w:t xml:space="preserve">Stata Code with </w:t>
      </w:r>
      <w:r w:rsidR="007470C5" w:rsidRPr="00987F70">
        <w:rPr>
          <w:sz w:val="28"/>
          <w:szCs w:val="28"/>
        </w:rPr>
        <w:t>Step-By-Step</w:t>
      </w:r>
      <w:r w:rsidR="004815A0" w:rsidRPr="00987F70">
        <w:rPr>
          <w:sz w:val="28"/>
          <w:szCs w:val="28"/>
        </w:rPr>
        <w:t xml:space="preserve"> Instructions for Workshop Exercise</w:t>
      </w:r>
    </w:p>
    <w:p w14:paraId="4B04B8EF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/**********************************************************************************</w:t>
      </w:r>
    </w:p>
    <w:p w14:paraId="0F3788BC" w14:textId="5D38CAB1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 xml:space="preserve">** </w:t>
      </w:r>
      <w:r w:rsidRPr="00AE5908">
        <w:rPr>
          <w:sz w:val="22"/>
          <w:szCs w:val="22"/>
        </w:rPr>
        <w:tab/>
        <w:t xml:space="preserve">1. LOAD DATA </w:t>
      </w:r>
    </w:p>
    <w:p w14:paraId="60855AF4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**********************************************************************************/</w:t>
      </w:r>
    </w:p>
    <w:p w14:paraId="359AF958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*Load data file</w:t>
      </w:r>
    </w:p>
    <w:p w14:paraId="155C8674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  <w:t>use "C:\P\ACS\ACS2014pus_FL.dta", clear</w:t>
      </w:r>
    </w:p>
    <w:p w14:paraId="199ECFAF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7C92213F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 xml:space="preserve">/* Execute an existing DO file called "labelACS.do" that will add Census defined </w:t>
      </w:r>
    </w:p>
    <w:p w14:paraId="0D126254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labels to the variables */</w:t>
      </w:r>
    </w:p>
    <w:p w14:paraId="1552EE7C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  <w:t>do "C:\P\ACS\label_ACS_2014.do"</w:t>
      </w:r>
    </w:p>
    <w:p w14:paraId="2993C6D7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ab/>
      </w:r>
    </w:p>
    <w:p w14:paraId="253FFE00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*Check out the data</w:t>
      </w:r>
    </w:p>
    <w:p w14:paraId="51716AB9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ab/>
        <w:t>*run some basic summary stats of key variables</w:t>
      </w:r>
    </w:p>
    <w:p w14:paraId="0718260F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sum SERIALNO ST RELP AGEP WAGP SSIP PINCP POVPIP RAC1P HISP</w:t>
      </w:r>
    </w:p>
    <w:p w14:paraId="4478C1AD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ab/>
        <w:t>*read variable labels</w:t>
      </w:r>
    </w:p>
    <w:p w14:paraId="67AAD479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desc SERIALNO ST RELP AGEP WAGP SSIP PINCP POVPIP RAC1P HISP</w:t>
      </w:r>
      <w:r w:rsidRPr="00AE5908">
        <w:rPr>
          <w:color w:val="auto"/>
          <w:sz w:val="22"/>
          <w:szCs w:val="22"/>
        </w:rPr>
        <w:tab/>
      </w:r>
    </w:p>
    <w:p w14:paraId="1FA622DD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label list relpLB</w:t>
      </w:r>
    </w:p>
    <w:p w14:paraId="43944A42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ab/>
        <w:t>*browse the data</w:t>
      </w:r>
      <w:r w:rsidRPr="00AE5908">
        <w:rPr>
          <w:sz w:val="22"/>
          <w:szCs w:val="22"/>
        </w:rPr>
        <w:tab/>
      </w:r>
    </w:p>
    <w:p w14:paraId="2AF194E1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browse SERIALNO ST RELP AGEP WAGP SSIP PINCP POVPIP RAC1P HISP</w:t>
      </w:r>
    </w:p>
    <w:p w14:paraId="10E9397B" w14:textId="6EE92B7F" w:rsidR="000A0B24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ab/>
      </w:r>
    </w:p>
    <w:p w14:paraId="02368A59" w14:textId="77777777" w:rsidR="000A0B24" w:rsidRDefault="000A0B24">
      <w:pPr>
        <w:spacing w:after="160" w:line="259" w:lineRule="auto"/>
        <w:rPr>
          <w:rFonts w:ascii="Arial" w:hAnsi="Arial"/>
          <w:b/>
          <w:color w:val="D74627"/>
          <w:sz w:val="22"/>
          <w:szCs w:val="22"/>
        </w:rPr>
      </w:pPr>
      <w:r>
        <w:rPr>
          <w:sz w:val="22"/>
          <w:szCs w:val="22"/>
        </w:rPr>
        <w:br w:type="page"/>
      </w:r>
    </w:p>
    <w:p w14:paraId="157DE515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lastRenderedPageBreak/>
        <w:t>/**********************************************************************************</w:t>
      </w:r>
    </w:p>
    <w:p w14:paraId="19CA0B75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 xml:space="preserve">** </w:t>
      </w:r>
      <w:r w:rsidRPr="00AE5908">
        <w:rPr>
          <w:sz w:val="22"/>
          <w:szCs w:val="22"/>
        </w:rPr>
        <w:tab/>
        <w:t>2. CREATE DEMOGRAPHIC VARIABLES</w:t>
      </w:r>
    </w:p>
    <w:p w14:paraId="77263D26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**********************************************************************************/</w:t>
      </w:r>
    </w:p>
    <w:p w14:paraId="1104DD1C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ab/>
      </w:r>
      <w:r w:rsidRPr="00AE5908">
        <w:rPr>
          <w:sz w:val="22"/>
          <w:szCs w:val="22"/>
        </w:rPr>
        <w:tab/>
      </w:r>
    </w:p>
    <w:p w14:paraId="02A329DB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Create age category variable</w:t>
      </w:r>
    </w:p>
    <w:p w14:paraId="48897041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generate byte AgeCat = 0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</w:r>
    </w:p>
    <w:p w14:paraId="5BA44235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label variable AgeCat "3 Category Age Variable"</w:t>
      </w:r>
    </w:p>
    <w:p w14:paraId="478CDEDE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 xml:space="preserve">replace AgeCat = 1 if AGEP &lt;= 17 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</w:r>
    </w:p>
    <w:p w14:paraId="024ECEE8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replace AgeCat = 2 if AGEP &gt;= 18 &amp; AGEP &lt;= 64</w:t>
      </w:r>
      <w:r w:rsidRPr="00AE5908">
        <w:rPr>
          <w:color w:val="auto"/>
          <w:sz w:val="22"/>
          <w:szCs w:val="22"/>
        </w:rPr>
        <w:tab/>
      </w:r>
    </w:p>
    <w:p w14:paraId="24644F1C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replace AgeCat = 3 if AGEP &gt;= 65</w:t>
      </w:r>
      <w:r w:rsidRPr="00AE5908">
        <w:rPr>
          <w:color w:val="auto"/>
          <w:sz w:val="22"/>
          <w:szCs w:val="22"/>
        </w:rPr>
        <w:tab/>
        <w:t xml:space="preserve"> </w:t>
      </w:r>
    </w:p>
    <w:p w14:paraId="373B9AD3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 xml:space="preserve">label define AgeCatLB 1 "0-17" 2 "18-64" 3 "65+" </w:t>
      </w:r>
    </w:p>
    <w:p w14:paraId="04AF5D3C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label values AgeCat AgeCatLB</w:t>
      </w:r>
    </w:p>
    <w:p w14:paraId="56986C56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3080F928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ab/>
        <w:t>*Double check that it's working ok:</w:t>
      </w:r>
    </w:p>
    <w:p w14:paraId="5EE34C2B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tab AgeCat</w:t>
      </w:r>
    </w:p>
    <w:p w14:paraId="50EE0941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tab AGEP AgeCat</w:t>
      </w:r>
    </w:p>
    <w:p w14:paraId="56E5D136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4997F336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Create race category variable</w:t>
      </w:r>
    </w:p>
    <w:p w14:paraId="655A3C5A" w14:textId="6C96A415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generate byte RaceCat = 5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/* Other: Not Hispanic, White, Black, or Asian */</w:t>
      </w:r>
    </w:p>
    <w:p w14:paraId="51CA2B73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label variable RaceCat "5 Category Race/Ethnic Variable"</w:t>
      </w:r>
    </w:p>
    <w:p w14:paraId="53F1C40D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 xml:space="preserve">replace RaceCat = 1 if RAC1P    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== 1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/* White alone, Non-Hispanic */</w:t>
      </w:r>
    </w:p>
    <w:p w14:paraId="7CFB086D" w14:textId="6A21AF30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 xml:space="preserve">replace RaceCat = 2 if RAC1P   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== 2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/* Black alone , Non-Hispanic */</w:t>
      </w:r>
    </w:p>
    <w:p w14:paraId="457F3868" w14:textId="294AC47E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 xml:space="preserve">replace RaceCat = 4 if RAC1P   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== 6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 xml:space="preserve">/* Asian alone , Non-Hispanic */ </w:t>
      </w:r>
    </w:p>
    <w:p w14:paraId="3CA3BC88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 xml:space="preserve">replace RaceCat = 3 if HISP &gt;= 2 &amp; HISP &lt;= 24 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/* Hispanic */</w:t>
      </w:r>
    </w:p>
    <w:p w14:paraId="70848392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 xml:space="preserve">label define RaceCatLB 1 "White Non-Hisp" 2 "Black Non-Hisp" 3 "Hispanic" 4 "Asian Non-Hisp" 5 "Other Non-Hisp" </w:t>
      </w:r>
    </w:p>
    <w:p w14:paraId="26B873E6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label values RaceCat RaceCatLB</w:t>
      </w:r>
    </w:p>
    <w:p w14:paraId="0D42FBC6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5DC19DC4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ab/>
        <w:t>*Double check that it's working ok:</w:t>
      </w:r>
    </w:p>
    <w:p w14:paraId="67CE42F0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tab RaceCat</w:t>
      </w:r>
    </w:p>
    <w:p w14:paraId="6EEAF01D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tab RAC1P RaceCat</w:t>
      </w:r>
    </w:p>
    <w:p w14:paraId="460A7D33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tab RAC1P RaceCat if HISP == 1</w:t>
      </w:r>
    </w:p>
    <w:p w14:paraId="1B71E053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tab RAC1P RaceCat if HISP != 1</w:t>
      </w:r>
    </w:p>
    <w:p w14:paraId="409CBD74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lastRenderedPageBreak/>
        <w:t>/**********************************************************************************</w:t>
      </w:r>
    </w:p>
    <w:p w14:paraId="581CCFB3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 xml:space="preserve">** </w:t>
      </w:r>
      <w:r w:rsidRPr="00AE5908">
        <w:rPr>
          <w:sz w:val="22"/>
          <w:szCs w:val="22"/>
        </w:rPr>
        <w:tab/>
        <w:t xml:space="preserve">3. DEFINE POVERTY </w:t>
      </w:r>
    </w:p>
    <w:p w14:paraId="6458E795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**********************************************************************************/</w:t>
      </w:r>
    </w:p>
    <w:p w14:paraId="41B92C00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77D9D2EA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 xml:space="preserve">/* Define who is in the poverty universe by excluding persons who </w:t>
      </w:r>
    </w:p>
    <w:p w14:paraId="7A7D4FD1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are unrelated children (persons under 15 who are not related to reference person)</w:t>
      </w:r>
    </w:p>
    <w:p w14:paraId="346C0C06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 xml:space="preserve">** -or- those that live in group quarters (dorms, nusring homes, youth homes, prisons, </w:t>
      </w:r>
    </w:p>
    <w:p w14:paraId="301608D7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mental facilities, etc.) and whose POVPIP value is missing. */</w:t>
      </w:r>
    </w:p>
    <w:p w14:paraId="585DDE98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generate byte povuniv = 1</w:t>
      </w:r>
    </w:p>
    <w:p w14:paraId="243159CB" w14:textId="754207D3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 xml:space="preserve">replace       povuniv = 0 if AGEP &lt; 15 &amp; RELP &gt;= 11 </w:t>
      </w:r>
    </w:p>
    <w:p w14:paraId="144E7BCB" w14:textId="013321EB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 xml:space="preserve">replace       povuniv = 0 if RELP &gt; 15 &amp; POVPIP == . </w:t>
      </w:r>
    </w:p>
    <w:p w14:paraId="21EFD352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label variable povuniv "Poverty Universe: Excludes some people living in group quarters and unrelated children under 15"</w:t>
      </w:r>
    </w:p>
    <w:p w14:paraId="088AA997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4A98AD31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Create a binary variable that identifies poor families (below 100% of poverty).</w:t>
      </w:r>
    </w:p>
    <w:p w14:paraId="5E391880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generate byte inpoverty = (POVPIP &lt; 100)</w:t>
      </w:r>
    </w:p>
    <w:p w14:paraId="4F6DCF53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label variable inpoverty "Family income is below the poverty line"</w:t>
      </w:r>
    </w:p>
    <w:p w14:paraId="42B7816A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14EC8651" w14:textId="54EEB499" w:rsidR="00AE5908" w:rsidRDefault="00AE5908">
      <w:pPr>
        <w:spacing w:after="160" w:line="259" w:lineRule="auto"/>
        <w:rPr>
          <w:rFonts w:ascii="Arial" w:hAnsi="Arial"/>
          <w:b/>
          <w:color w:val="D74627"/>
          <w:sz w:val="22"/>
          <w:szCs w:val="22"/>
        </w:rPr>
      </w:pPr>
      <w:r>
        <w:rPr>
          <w:sz w:val="22"/>
          <w:szCs w:val="22"/>
        </w:rPr>
        <w:br w:type="page"/>
      </w:r>
    </w:p>
    <w:p w14:paraId="50E99DDA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lastRenderedPageBreak/>
        <w:t>/**********************************************************************************</w:t>
      </w:r>
    </w:p>
    <w:p w14:paraId="2D599887" w14:textId="3AA80206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 xml:space="preserve">** </w:t>
      </w:r>
      <w:r w:rsidRPr="00AE5908">
        <w:rPr>
          <w:sz w:val="22"/>
          <w:szCs w:val="22"/>
        </w:rPr>
        <w:tab/>
      </w:r>
      <w:r w:rsidR="00882332">
        <w:rPr>
          <w:sz w:val="22"/>
          <w:szCs w:val="22"/>
        </w:rPr>
        <w:t>4</w:t>
      </w:r>
      <w:r w:rsidRPr="00AE5908">
        <w:rPr>
          <w:sz w:val="22"/>
          <w:szCs w:val="22"/>
        </w:rPr>
        <w:t>. PRODUCE TABLES</w:t>
      </w:r>
    </w:p>
    <w:p w14:paraId="613D2ED6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**********************************************************************************/</w:t>
      </w:r>
    </w:p>
    <w:p w14:paraId="033A9FA3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7B0AE629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Show a table of population by state.</w:t>
      </w:r>
    </w:p>
    <w:p w14:paraId="6C2CAAB4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table ST [pweight=PWGTP], f(%15.0fc) row</w:t>
      </w:r>
    </w:p>
    <w:p w14:paraId="089DBD3F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2671C51F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Show a table of the population within the poverty universe by state.</w:t>
      </w:r>
    </w:p>
    <w:p w14:paraId="75A408AE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table ST if povuniv==1 [pweight=PWGTP], f(%15.0fc) row</w:t>
      </w:r>
    </w:p>
    <w:p w14:paraId="30EDF3EC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33B37030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Show a table of population by age</w:t>
      </w:r>
    </w:p>
    <w:p w14:paraId="05E3B7E9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table AgeCat [pweight=PWGTP] if ST == 12 &amp; povuniv == 1, f(%15.0fc) row</w:t>
      </w:r>
    </w:p>
    <w:p w14:paraId="0C130A4A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517E658A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Show poverty rates by age</w:t>
      </w:r>
    </w:p>
    <w:p w14:paraId="790A42DC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table AgeCat [pweight=PWGTP] if ST == 12 &amp; povuniv == 1, f(%15.3fc) c(mean inpoverty) row</w:t>
      </w:r>
    </w:p>
    <w:p w14:paraId="19B3E90F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2600B719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Show population by age &amp; race</w:t>
      </w:r>
    </w:p>
    <w:p w14:paraId="047CFAF9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table AgeCat RaceCat [pweight=PWGTP] if ST == 12 &amp; povuniv == 1, f(%15.0fc) row col</w:t>
      </w:r>
    </w:p>
    <w:p w14:paraId="49B4E179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3B3AAF95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Show poverty rates by age &amp; race</w:t>
      </w:r>
    </w:p>
    <w:p w14:paraId="556EABB0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table AgeCat RaceCat [pweight=PWGTP] if ST == 12 &amp; povuniv == 1, f(%15.3fc) c(mean inpoverty) row col</w:t>
      </w:r>
    </w:p>
    <w:p w14:paraId="11BD607F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292BAEA5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Show number of people in poverty by age &amp; race</w:t>
      </w:r>
    </w:p>
    <w:p w14:paraId="0BD7C6DD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table AgeCat RaceCat [pweight=PWGTP] if ST == 12 &amp; povuniv == 1 &amp; inpoverty == 1, f(%15.0fc) row col</w:t>
      </w:r>
    </w:p>
    <w:p w14:paraId="4D083782" w14:textId="77777777" w:rsidR="00AA07CE" w:rsidRDefault="00AA07CE" w:rsidP="007470C5">
      <w:pPr>
        <w:pStyle w:val="HandoutTemplateText"/>
      </w:pPr>
    </w:p>
    <w:p w14:paraId="5A62743F" w14:textId="77777777" w:rsidR="00882332" w:rsidRDefault="00882332" w:rsidP="007470C5">
      <w:pPr>
        <w:spacing w:after="60" w:line="264" w:lineRule="auto"/>
        <w:rPr>
          <w:rFonts w:ascii="Arial" w:hAnsi="Arial"/>
          <w:color w:val="D74627"/>
        </w:rPr>
      </w:pPr>
    </w:p>
    <w:p w14:paraId="1A3D354E" w14:textId="283A45EB" w:rsidR="007470C5" w:rsidRPr="00A40DE2" w:rsidRDefault="00AE5908" w:rsidP="007470C5">
      <w:pPr>
        <w:spacing w:after="60" w:line="264" w:lineRule="auto"/>
        <w:rPr>
          <w:rFonts w:ascii="Arial" w:hAnsi="Arial"/>
          <w:color w:val="D74627"/>
        </w:rPr>
      </w:pPr>
      <w:r>
        <w:rPr>
          <w:rFonts w:ascii="Arial" w:hAnsi="Arial"/>
          <w:color w:val="D74627"/>
        </w:rPr>
        <w:t>Danilo Trisi</w:t>
      </w:r>
    </w:p>
    <w:p w14:paraId="3932B61F" w14:textId="77777777" w:rsidR="007470C5" w:rsidRDefault="00A3446E" w:rsidP="007470C5">
      <w:pPr>
        <w:spacing w:line="264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Center on Budget and Policy Priorities</w:t>
      </w:r>
    </w:p>
    <w:p w14:paraId="6981935C" w14:textId="306F6992" w:rsidR="007470C5" w:rsidRDefault="00AE5908" w:rsidP="007470C5">
      <w:pPr>
        <w:spacing w:line="264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trisi</w:t>
      </w:r>
      <w:r w:rsidR="00A3446E">
        <w:rPr>
          <w:rFonts w:ascii="Arial" w:hAnsi="Arial"/>
          <w:sz w:val="22"/>
          <w:szCs w:val="22"/>
        </w:rPr>
        <w:t>@cbpp</w:t>
      </w:r>
      <w:r w:rsidR="007470C5">
        <w:rPr>
          <w:rFonts w:ascii="Arial" w:hAnsi="Arial"/>
          <w:sz w:val="22"/>
          <w:szCs w:val="22"/>
        </w:rPr>
        <w:t>.org</w:t>
      </w:r>
    </w:p>
    <w:p w14:paraId="16395281" w14:textId="77777777" w:rsidR="007470C5" w:rsidRDefault="00C636A6" w:rsidP="007470C5">
      <w:pPr>
        <w:spacing w:line="264" w:lineRule="auto"/>
        <w:rPr>
          <w:rFonts w:ascii="Arial" w:hAnsi="Arial"/>
          <w:sz w:val="22"/>
          <w:szCs w:val="22"/>
        </w:rPr>
      </w:pPr>
      <w:hyperlink r:id="rId12" w:history="1">
        <w:r w:rsidR="00A3446E" w:rsidRPr="0038243E">
          <w:rPr>
            <w:rStyle w:val="Hyperlink"/>
            <w:rFonts w:ascii="Arial" w:hAnsi="Arial"/>
            <w:sz w:val="22"/>
            <w:szCs w:val="22"/>
          </w:rPr>
          <w:t>www.cbpp.org</w:t>
        </w:r>
      </w:hyperlink>
      <w:r w:rsidR="00A3446E">
        <w:rPr>
          <w:rFonts w:ascii="Arial" w:hAnsi="Arial"/>
          <w:sz w:val="22"/>
          <w:szCs w:val="22"/>
        </w:rPr>
        <w:t xml:space="preserve"> </w:t>
      </w:r>
    </w:p>
    <w:p w14:paraId="301EE2C0" w14:textId="77777777" w:rsidR="007470C5" w:rsidRDefault="007470C5" w:rsidP="007470C5">
      <w:pPr>
        <w:spacing w:line="264" w:lineRule="auto"/>
        <w:rPr>
          <w:rFonts w:ascii="Arial" w:hAnsi="Arial"/>
          <w:sz w:val="22"/>
          <w:szCs w:val="22"/>
        </w:rPr>
      </w:pPr>
    </w:p>
    <w:p w14:paraId="339E0ADD" w14:textId="77777777" w:rsidR="007470C5" w:rsidRDefault="007470C5" w:rsidP="007470C5">
      <w:pPr>
        <w:spacing w:line="264" w:lineRule="auto"/>
        <w:rPr>
          <w:rFonts w:ascii="Arial" w:hAnsi="Arial"/>
          <w:sz w:val="22"/>
          <w:szCs w:val="22"/>
        </w:rPr>
      </w:pPr>
    </w:p>
    <w:p w14:paraId="51139D45" w14:textId="77777777" w:rsidR="007470C5" w:rsidRDefault="007470C5" w:rsidP="007470C5">
      <w:pPr>
        <w:spacing w:line="264" w:lineRule="auto"/>
        <w:rPr>
          <w:rFonts w:ascii="Arial" w:hAnsi="Arial"/>
          <w:sz w:val="22"/>
          <w:szCs w:val="22"/>
        </w:rPr>
      </w:pPr>
    </w:p>
    <w:p w14:paraId="144EE82D" w14:textId="5B839563" w:rsidR="00577F66" w:rsidRDefault="00577F66"/>
    <w:sectPr w:rsidR="00577F66" w:rsidSect="00B35B23">
      <w:footerReference w:type="even" r:id="rId13"/>
      <w:footerReference w:type="default" r:id="rId14"/>
      <w:pgSz w:w="12240" w:h="15840"/>
      <w:pgMar w:top="1152" w:right="1152" w:bottom="1440" w:left="1152" w:header="79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92060" w14:textId="77777777" w:rsidR="00C636A6" w:rsidRDefault="00C636A6">
      <w:r>
        <w:separator/>
      </w:r>
    </w:p>
  </w:endnote>
  <w:endnote w:type="continuationSeparator" w:id="0">
    <w:p w14:paraId="230B6655" w14:textId="77777777" w:rsidR="00C636A6" w:rsidRDefault="00C63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E2EF8" w14:textId="77777777" w:rsidR="00B35B23" w:rsidRDefault="00B35B23" w:rsidP="00B35B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8CD7D4" w14:textId="77777777" w:rsidR="00B35B23" w:rsidRDefault="00B35B23" w:rsidP="00B35B2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806E7" w14:textId="77777777" w:rsidR="00B35B23" w:rsidRPr="006A0164" w:rsidRDefault="00B35B23" w:rsidP="00B35B23">
    <w:pPr>
      <w:pStyle w:val="Footer"/>
      <w:ind w:right="360"/>
      <w:jc w:val="center"/>
      <w:rPr>
        <w:rFonts w:ascii="Arial" w:hAnsi="Arial"/>
        <w:noProof/>
      </w:rPr>
    </w:pPr>
    <w:r w:rsidRPr="006A0164">
      <w:rPr>
        <w:rFonts w:ascii="Arial" w:hAnsi="Arial"/>
        <w:noProof/>
      </w:rPr>
      <w:drawing>
        <wp:anchor distT="0" distB="0" distL="114300" distR="114300" simplePos="0" relativeHeight="251651072" behindDoc="1" locked="0" layoutInCell="1" allowOverlap="1" wp14:anchorId="6E57871C" wp14:editId="2EE72579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6336792" cy="563880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-_handout-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6792" cy="5638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1D962B" w14:textId="14C9CF60" w:rsidR="00B35B23" w:rsidRPr="00817081" w:rsidRDefault="00B35B23" w:rsidP="00B35B23">
    <w:pPr>
      <w:pStyle w:val="Footer"/>
      <w:framePr w:wrap="around" w:vAnchor="text" w:hAnchor="page" w:x="11057" w:y="98"/>
      <w:rPr>
        <w:rStyle w:val="PageNumber"/>
        <w:rFonts w:ascii="Arial" w:hAnsi="Arial"/>
        <w:color w:val="00649F"/>
      </w:rPr>
    </w:pPr>
    <w:r w:rsidRPr="00817081">
      <w:rPr>
        <w:rStyle w:val="PageNumber"/>
        <w:rFonts w:ascii="Arial" w:hAnsi="Arial"/>
        <w:color w:val="00649F"/>
      </w:rPr>
      <w:fldChar w:fldCharType="begin"/>
    </w:r>
    <w:r w:rsidRPr="00817081">
      <w:rPr>
        <w:rStyle w:val="PageNumber"/>
        <w:rFonts w:ascii="Arial" w:hAnsi="Arial"/>
        <w:color w:val="00649F"/>
      </w:rPr>
      <w:instrText xml:space="preserve">PAGE  </w:instrText>
    </w:r>
    <w:r w:rsidRPr="00817081">
      <w:rPr>
        <w:rStyle w:val="PageNumber"/>
        <w:rFonts w:ascii="Arial" w:hAnsi="Arial"/>
        <w:color w:val="00649F"/>
      </w:rPr>
      <w:fldChar w:fldCharType="separate"/>
    </w:r>
    <w:r w:rsidR="00AC43FB">
      <w:rPr>
        <w:rStyle w:val="PageNumber"/>
        <w:rFonts w:ascii="Arial" w:hAnsi="Arial"/>
        <w:noProof/>
        <w:color w:val="00649F"/>
      </w:rPr>
      <w:t>5</w:t>
    </w:r>
    <w:r w:rsidRPr="00817081">
      <w:rPr>
        <w:rStyle w:val="PageNumber"/>
        <w:rFonts w:ascii="Arial" w:hAnsi="Arial"/>
        <w:color w:val="00649F"/>
      </w:rPr>
      <w:fldChar w:fldCharType="end"/>
    </w:r>
  </w:p>
  <w:p w14:paraId="0B16F00D" w14:textId="77777777" w:rsidR="00B35B23" w:rsidRDefault="00B35B23" w:rsidP="00B35B2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4DD60" w14:textId="77777777" w:rsidR="00C636A6" w:rsidRDefault="00C636A6">
      <w:r>
        <w:separator/>
      </w:r>
    </w:p>
  </w:footnote>
  <w:footnote w:type="continuationSeparator" w:id="0">
    <w:p w14:paraId="34026F06" w14:textId="77777777" w:rsidR="00C636A6" w:rsidRDefault="00C63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3in;height:3in" o:bullet="t"/>
    </w:pict>
  </w:numPicBullet>
  <w:numPicBullet w:numPicBulletId="1">
    <w:pict>
      <v:shape id="_x0000_i1059" type="#_x0000_t75" style="width:3in;height:3in" o:bullet="t"/>
    </w:pict>
  </w:numPicBullet>
  <w:abstractNum w:abstractNumId="0" w15:restartNumberingAfterBreak="0">
    <w:nsid w:val="0AA934DC"/>
    <w:multiLevelType w:val="hybridMultilevel"/>
    <w:tmpl w:val="ADA03DC2"/>
    <w:lvl w:ilvl="0" w:tplc="9B185464">
      <w:start w:val="1"/>
      <w:numFmt w:val="bullet"/>
      <w:pStyle w:val="HandoutBulletText"/>
      <w:lvlText w:val=""/>
      <w:lvlJc w:val="left"/>
      <w:pPr>
        <w:ind w:left="720" w:hanging="360"/>
      </w:pPr>
      <w:rPr>
        <w:rFonts w:ascii="Symbol" w:hAnsi="Symbol" w:hint="default"/>
        <w:color w:val="D74627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749F4"/>
    <w:multiLevelType w:val="hybridMultilevel"/>
    <w:tmpl w:val="D558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C7E38"/>
    <w:multiLevelType w:val="hybridMultilevel"/>
    <w:tmpl w:val="165C21F4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2EE11FE8"/>
    <w:multiLevelType w:val="hybridMultilevel"/>
    <w:tmpl w:val="B7E09294"/>
    <w:lvl w:ilvl="0" w:tplc="B04AB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746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63E97"/>
    <w:multiLevelType w:val="hybridMultilevel"/>
    <w:tmpl w:val="339AFBAA"/>
    <w:lvl w:ilvl="0" w:tplc="63C6FB0A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D74627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4D464A5E"/>
    <w:multiLevelType w:val="hybridMultilevel"/>
    <w:tmpl w:val="80B2991C"/>
    <w:lvl w:ilvl="0" w:tplc="751C4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7462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15406"/>
    <w:multiLevelType w:val="hybridMultilevel"/>
    <w:tmpl w:val="F9DAB12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5C9B6935"/>
    <w:multiLevelType w:val="hybridMultilevel"/>
    <w:tmpl w:val="EDCC5C3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61F95D7C"/>
    <w:multiLevelType w:val="multilevel"/>
    <w:tmpl w:val="481A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D6A93"/>
    <w:multiLevelType w:val="hybridMultilevel"/>
    <w:tmpl w:val="9D18494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70716C5A"/>
    <w:multiLevelType w:val="hybridMultilevel"/>
    <w:tmpl w:val="1FB2524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C5"/>
    <w:rsid w:val="000716BE"/>
    <w:rsid w:val="000A0B24"/>
    <w:rsid w:val="000E28B6"/>
    <w:rsid w:val="001512A9"/>
    <w:rsid w:val="001B19C6"/>
    <w:rsid w:val="00323E25"/>
    <w:rsid w:val="00351A36"/>
    <w:rsid w:val="003A0DF6"/>
    <w:rsid w:val="003F50C9"/>
    <w:rsid w:val="00464591"/>
    <w:rsid w:val="00474FA2"/>
    <w:rsid w:val="004815A0"/>
    <w:rsid w:val="004F2878"/>
    <w:rsid w:val="00522C67"/>
    <w:rsid w:val="00577F66"/>
    <w:rsid w:val="005F61C4"/>
    <w:rsid w:val="006A4B2D"/>
    <w:rsid w:val="00710CE8"/>
    <w:rsid w:val="00716DA1"/>
    <w:rsid w:val="00733281"/>
    <w:rsid w:val="00744EBE"/>
    <w:rsid w:val="007470C5"/>
    <w:rsid w:val="00751CAD"/>
    <w:rsid w:val="007C1146"/>
    <w:rsid w:val="007E638C"/>
    <w:rsid w:val="008460C8"/>
    <w:rsid w:val="0087464C"/>
    <w:rsid w:val="00882332"/>
    <w:rsid w:val="0090273A"/>
    <w:rsid w:val="009134AB"/>
    <w:rsid w:val="00933C8E"/>
    <w:rsid w:val="0097367E"/>
    <w:rsid w:val="00981467"/>
    <w:rsid w:val="00987F70"/>
    <w:rsid w:val="009C0E86"/>
    <w:rsid w:val="00A064CF"/>
    <w:rsid w:val="00A3446E"/>
    <w:rsid w:val="00A545A3"/>
    <w:rsid w:val="00AA07CE"/>
    <w:rsid w:val="00AC43FB"/>
    <w:rsid w:val="00AE5908"/>
    <w:rsid w:val="00B35B23"/>
    <w:rsid w:val="00C00C64"/>
    <w:rsid w:val="00C0165A"/>
    <w:rsid w:val="00C636A6"/>
    <w:rsid w:val="00D12817"/>
    <w:rsid w:val="00D87836"/>
    <w:rsid w:val="00E10059"/>
    <w:rsid w:val="00E178F9"/>
    <w:rsid w:val="00E77A3C"/>
    <w:rsid w:val="00EC4DB4"/>
    <w:rsid w:val="00F32197"/>
    <w:rsid w:val="00F97260"/>
    <w:rsid w:val="00FE7BF5"/>
    <w:rsid w:val="00F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AA21"/>
  <w15:chartTrackingRefBased/>
  <w15:docId w15:val="{AE510ECA-DA41-4654-A678-C5583DD8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0C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70C5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470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0C5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470C5"/>
  </w:style>
  <w:style w:type="paragraph" w:customStyle="1" w:styleId="HandoutTemplateText">
    <w:name w:val="HandoutTemplateText"/>
    <w:basedOn w:val="Normal"/>
    <w:qFormat/>
    <w:rsid w:val="007470C5"/>
    <w:pPr>
      <w:spacing w:line="288" w:lineRule="auto"/>
    </w:pPr>
    <w:rPr>
      <w:rFonts w:ascii="Arial" w:hAnsi="Arial"/>
      <w:sz w:val="22"/>
      <w:szCs w:val="22"/>
    </w:rPr>
  </w:style>
  <w:style w:type="paragraph" w:customStyle="1" w:styleId="HandoutSectionHeading">
    <w:name w:val="HandoutSectionHeading"/>
    <w:basedOn w:val="Normal"/>
    <w:qFormat/>
    <w:rsid w:val="007470C5"/>
    <w:pPr>
      <w:spacing w:after="120" w:line="264" w:lineRule="auto"/>
    </w:pPr>
    <w:rPr>
      <w:rFonts w:ascii="Arial" w:hAnsi="Arial"/>
      <w:b/>
      <w:color w:val="D74627"/>
      <w:sz w:val="28"/>
      <w:szCs w:val="28"/>
    </w:rPr>
  </w:style>
  <w:style w:type="paragraph" w:customStyle="1" w:styleId="HandoutSubHeading">
    <w:name w:val="HandoutSubHeading"/>
    <w:basedOn w:val="Normal"/>
    <w:qFormat/>
    <w:rsid w:val="007470C5"/>
    <w:pPr>
      <w:spacing w:after="120" w:line="264" w:lineRule="auto"/>
    </w:pPr>
    <w:rPr>
      <w:rFonts w:ascii="Arial" w:hAnsi="Arial"/>
      <w:b/>
      <w:color w:val="D74627"/>
    </w:rPr>
  </w:style>
  <w:style w:type="paragraph" w:customStyle="1" w:styleId="HandoutSub-SubHeading">
    <w:name w:val="HandoutSub-SubHeading"/>
    <w:basedOn w:val="Normal"/>
    <w:qFormat/>
    <w:rsid w:val="007470C5"/>
    <w:pPr>
      <w:spacing w:after="120" w:line="264" w:lineRule="auto"/>
    </w:pPr>
    <w:rPr>
      <w:rFonts w:ascii="Arial" w:hAnsi="Arial"/>
      <w:i/>
      <w:color w:val="D74627"/>
      <w:sz w:val="22"/>
      <w:szCs w:val="22"/>
    </w:rPr>
  </w:style>
  <w:style w:type="paragraph" w:customStyle="1" w:styleId="HandoutMainTitle">
    <w:name w:val="HandoutMainTitle"/>
    <w:basedOn w:val="Normal"/>
    <w:qFormat/>
    <w:rsid w:val="007470C5"/>
    <w:pPr>
      <w:pBdr>
        <w:top w:val="single" w:sz="4" w:space="4" w:color="D74627"/>
        <w:left w:val="single" w:sz="4" w:space="4" w:color="D74627"/>
        <w:bottom w:val="single" w:sz="4" w:space="3" w:color="D74627"/>
        <w:right w:val="single" w:sz="4" w:space="4" w:color="D74627"/>
      </w:pBdr>
      <w:shd w:val="clear" w:color="auto" w:fill="D74627"/>
      <w:spacing w:line="264" w:lineRule="auto"/>
    </w:pPr>
    <w:rPr>
      <w:rFonts w:ascii="Arial" w:hAnsi="Arial"/>
      <w:color w:val="FFFFFF" w:themeColor="background1"/>
      <w:sz w:val="36"/>
      <w:szCs w:val="36"/>
    </w:rPr>
  </w:style>
  <w:style w:type="paragraph" w:customStyle="1" w:styleId="HandoutMainSubtitle">
    <w:name w:val="HandoutMainSubtitle"/>
    <w:basedOn w:val="Normal"/>
    <w:qFormat/>
    <w:rsid w:val="007470C5"/>
    <w:pPr>
      <w:spacing w:before="120" w:after="120" w:line="264" w:lineRule="auto"/>
    </w:pPr>
    <w:rPr>
      <w:rFonts w:ascii="Arial" w:hAnsi="Arial"/>
      <w:color w:val="D74627"/>
      <w:sz w:val="32"/>
      <w:szCs w:val="32"/>
    </w:rPr>
  </w:style>
  <w:style w:type="paragraph" w:customStyle="1" w:styleId="HandoutTableTitle">
    <w:name w:val="HandoutTableTitle"/>
    <w:basedOn w:val="HandoutSubHeading"/>
    <w:qFormat/>
    <w:rsid w:val="007470C5"/>
    <w:rPr>
      <w:b w:val="0"/>
    </w:rPr>
  </w:style>
  <w:style w:type="paragraph" w:customStyle="1" w:styleId="HandoutBoxTitle">
    <w:name w:val="HandoutBoxTitle"/>
    <w:basedOn w:val="Normal"/>
    <w:qFormat/>
    <w:rsid w:val="007470C5"/>
    <w:pPr>
      <w:framePr w:hSpace="432" w:wrap="around" w:vAnchor="text" w:hAnchor="text" w:xAlign="right" w:y="1"/>
      <w:tabs>
        <w:tab w:val="left" w:pos="2784"/>
      </w:tabs>
      <w:spacing w:after="180" w:line="288" w:lineRule="auto"/>
      <w:suppressOverlap/>
    </w:pPr>
    <w:rPr>
      <w:rFonts w:ascii="Arial" w:hAnsi="Arial"/>
      <w:b/>
      <w:color w:val="D74627"/>
      <w:sz w:val="26"/>
      <w:szCs w:val="26"/>
    </w:rPr>
  </w:style>
  <w:style w:type="paragraph" w:customStyle="1" w:styleId="HandoutBoxTitleFW">
    <w:name w:val="HandoutBoxTitleFW"/>
    <w:basedOn w:val="Normal"/>
    <w:qFormat/>
    <w:rsid w:val="007470C5"/>
    <w:pPr>
      <w:tabs>
        <w:tab w:val="left" w:pos="2784"/>
      </w:tabs>
      <w:spacing w:after="180" w:line="288" w:lineRule="auto"/>
    </w:pPr>
    <w:rPr>
      <w:rFonts w:ascii="Arial" w:hAnsi="Arial"/>
      <w:b/>
      <w:color w:val="D74627"/>
      <w:sz w:val="26"/>
      <w:szCs w:val="26"/>
    </w:rPr>
  </w:style>
  <w:style w:type="paragraph" w:customStyle="1" w:styleId="HandoutBulletText">
    <w:name w:val="HandoutBulletText"/>
    <w:basedOn w:val="ListParagraph"/>
    <w:qFormat/>
    <w:rsid w:val="007470C5"/>
    <w:pPr>
      <w:numPr>
        <w:numId w:val="1"/>
      </w:numPr>
      <w:tabs>
        <w:tab w:val="num" w:pos="360"/>
      </w:tabs>
      <w:spacing w:before="180" w:after="160" w:line="264" w:lineRule="auto"/>
      <w:ind w:left="432" w:hanging="216"/>
      <w:contextualSpacing w:val="0"/>
    </w:pPr>
    <w:rPr>
      <w:rFonts w:ascii="Arial" w:hAnsi="Arial"/>
      <w:sz w:val="22"/>
      <w:szCs w:val="22"/>
    </w:rPr>
  </w:style>
  <w:style w:type="paragraph" w:customStyle="1" w:styleId="HandoutColumnLable">
    <w:name w:val="HandoutColumnLable"/>
    <w:basedOn w:val="Normal"/>
    <w:qFormat/>
    <w:rsid w:val="007470C5"/>
    <w:pPr>
      <w:spacing w:before="60" w:after="40"/>
      <w:jc w:val="center"/>
    </w:pPr>
    <w:rPr>
      <w:rFonts w:ascii="Arial" w:hAnsi="Arial"/>
      <w:color w:val="D74627"/>
      <w:sz w:val="22"/>
      <w:szCs w:val="22"/>
    </w:rPr>
  </w:style>
  <w:style w:type="paragraph" w:customStyle="1" w:styleId="HandoutDataTotals">
    <w:name w:val="HandoutDataTotals"/>
    <w:basedOn w:val="Normal"/>
    <w:qFormat/>
    <w:rsid w:val="007470C5"/>
    <w:pPr>
      <w:spacing w:before="60" w:after="40"/>
      <w:jc w:val="center"/>
    </w:pPr>
    <w:rPr>
      <w:rFonts w:ascii="Arial" w:hAnsi="Arial"/>
      <w:b/>
      <w:color w:val="D74627"/>
      <w:sz w:val="22"/>
      <w:szCs w:val="22"/>
    </w:rPr>
  </w:style>
  <w:style w:type="paragraph" w:customStyle="1" w:styleId="HandoutCellData">
    <w:name w:val="HandoutCellData"/>
    <w:basedOn w:val="Normal"/>
    <w:qFormat/>
    <w:rsid w:val="007470C5"/>
    <w:pPr>
      <w:spacing w:before="60" w:after="40"/>
      <w:jc w:val="center"/>
    </w:pPr>
    <w:rPr>
      <w:rFonts w:ascii="Arial" w:hAnsi="Arial"/>
      <w:sz w:val="22"/>
      <w:szCs w:val="22"/>
    </w:rPr>
  </w:style>
  <w:style w:type="paragraph" w:customStyle="1" w:styleId="HandoutTotalLabel">
    <w:name w:val="HandoutTotalLabel"/>
    <w:basedOn w:val="Normal"/>
    <w:qFormat/>
    <w:rsid w:val="007470C5"/>
    <w:pPr>
      <w:spacing w:before="60" w:after="40"/>
    </w:pPr>
    <w:rPr>
      <w:rFonts w:ascii="Arial" w:hAnsi="Arial"/>
      <w:b/>
      <w:color w:val="4C4C4C"/>
      <w:sz w:val="22"/>
      <w:szCs w:val="22"/>
    </w:rPr>
  </w:style>
  <w:style w:type="paragraph" w:styleId="ListParagraph">
    <w:name w:val="List Paragraph"/>
    <w:basedOn w:val="Normal"/>
    <w:uiPriority w:val="34"/>
    <w:qFormat/>
    <w:rsid w:val="00747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0C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28B6"/>
    <w:pPr>
      <w:spacing w:before="100" w:beforeAutospacing="1" w:after="100" w:afterAutospacing="1"/>
    </w:pPr>
    <w:rPr>
      <w:rFonts w:ascii="Times New Roman" w:eastAsia="Times New Roman" w:hAnsi="Times New Roman" w:cs="Times New Roman"/>
      <w:sz w:val="34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D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A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acios@cbpp.or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ts.ucla.edu/stat/stata/" TargetMode="External"/><Relationship Id="rId12" Type="http://schemas.openxmlformats.org/officeDocument/2006/relationships/hyperlink" Target="http://www.cbpp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MPACT2016/DataCorn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risi@cbpp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chaudhry@cbpp.org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Marlana Wallace</dc:creator>
  <cp:keywords/>
  <dc:description/>
  <cp:lastModifiedBy>Danilo Trisi</cp:lastModifiedBy>
  <cp:revision>3</cp:revision>
  <cp:lastPrinted>2016-11-29T19:05:00Z</cp:lastPrinted>
  <dcterms:created xsi:type="dcterms:W3CDTF">2016-11-30T07:12:00Z</dcterms:created>
  <dcterms:modified xsi:type="dcterms:W3CDTF">2016-11-30T15:23:00Z</dcterms:modified>
</cp:coreProperties>
</file>