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0580F" w14:textId="2CAC8A0D" w:rsidR="005036B2" w:rsidRPr="005036B2" w:rsidRDefault="006821B5" w:rsidP="00F73EAB">
      <w:pPr>
        <w:pStyle w:val="HandoutMainTitle"/>
      </w:pPr>
      <w:r>
        <w:t xml:space="preserve">Tutorial: </w:t>
      </w:r>
      <w:r w:rsidR="009E611E">
        <w:t>Introduction to Excel</w:t>
      </w:r>
    </w:p>
    <w:p w14:paraId="0D58C4F2" w14:textId="55114AAD" w:rsidR="006A0164" w:rsidRPr="006A0164" w:rsidRDefault="006A0164" w:rsidP="006A0164">
      <w:pPr>
        <w:spacing w:line="264" w:lineRule="auto"/>
        <w:rPr>
          <w:rFonts w:ascii="Arial" w:hAnsi="Arial"/>
          <w:sz w:val="22"/>
          <w:szCs w:val="22"/>
        </w:rPr>
      </w:pPr>
    </w:p>
    <w:p w14:paraId="335F0389" w14:textId="47322B53" w:rsidR="003F5C9C" w:rsidRDefault="00654F9B" w:rsidP="003F5C9C">
      <w:pPr>
        <w:pStyle w:val="HandoutSectionHeading"/>
      </w:pPr>
      <w:r>
        <w:t>By t</w:t>
      </w:r>
      <w:r w:rsidR="00D40B7C">
        <w:t>he end of this lesson, you will…</w:t>
      </w:r>
    </w:p>
    <w:p w14:paraId="190B8131" w14:textId="504936DF" w:rsidR="009E76F6" w:rsidRDefault="00D40B7C" w:rsidP="00654F9B">
      <w:pPr>
        <w:pStyle w:val="AltBullet"/>
      </w:pPr>
      <w:r>
        <w:t>Understand how to navigate around a worksheet</w:t>
      </w:r>
    </w:p>
    <w:p w14:paraId="0EBC51AF" w14:textId="1CEB4E3A" w:rsidR="00654F9B" w:rsidRDefault="00D40B7C" w:rsidP="00654F9B">
      <w:pPr>
        <w:pStyle w:val="AltBullet"/>
      </w:pPr>
      <w:r>
        <w:t>Be able to input original data and reference data from other cells</w:t>
      </w:r>
    </w:p>
    <w:p w14:paraId="744FBA3B" w14:textId="6524E662" w:rsidR="00654F9B" w:rsidRDefault="00D40B7C" w:rsidP="00654F9B">
      <w:pPr>
        <w:pStyle w:val="AltBullet"/>
      </w:pPr>
      <w:r>
        <w:t>Be able to calculate values based on other cells</w:t>
      </w:r>
    </w:p>
    <w:tbl>
      <w:tblPr>
        <w:tblStyle w:val="TableGrid"/>
        <w:tblW w:w="5300" w:type="dxa"/>
        <w:jc w:val="center"/>
        <w:tblBorders>
          <w:top w:val="single" w:sz="12" w:space="0" w:color="D74627"/>
          <w:left w:val="none" w:sz="0" w:space="0" w:color="auto"/>
          <w:bottom w:val="single" w:sz="12" w:space="0" w:color="D74627"/>
          <w:right w:val="none" w:sz="0" w:space="0" w:color="auto"/>
          <w:insideH w:val="none" w:sz="0" w:space="0" w:color="auto"/>
          <w:insideV w:val="none" w:sz="0" w:space="0" w:color="auto"/>
        </w:tblBorders>
        <w:shd w:val="clear" w:color="auto" w:fill="F3F3F3"/>
        <w:tblLook w:val="04A0" w:firstRow="1" w:lastRow="0" w:firstColumn="1" w:lastColumn="0" w:noHBand="0" w:noVBand="1"/>
      </w:tblPr>
      <w:tblGrid>
        <w:gridCol w:w="5300"/>
      </w:tblGrid>
      <w:tr w:rsidR="00AF4A6F" w14:paraId="581D4EAE" w14:textId="77777777" w:rsidTr="00D0643C">
        <w:trPr>
          <w:trHeight w:val="1613"/>
          <w:jc w:val="center"/>
        </w:trPr>
        <w:tc>
          <w:tcPr>
            <w:tcW w:w="5300" w:type="dxa"/>
            <w:shd w:val="clear" w:color="auto" w:fill="F3F3F3"/>
            <w:tcMar>
              <w:top w:w="115" w:type="dxa"/>
              <w:left w:w="115" w:type="dxa"/>
              <w:bottom w:w="0" w:type="dxa"/>
              <w:right w:w="115" w:type="dxa"/>
            </w:tcMar>
          </w:tcPr>
          <w:p w14:paraId="1A001921" w14:textId="7752F1CD" w:rsidR="00AF4A6F" w:rsidRDefault="00AF4A6F" w:rsidP="00AF4A6F">
            <w:pPr>
              <w:pStyle w:val="HandoutBoxTitle"/>
              <w:framePr w:hSpace="0" w:wrap="auto" w:vAnchor="margin" w:xAlign="left" w:yAlign="inline"/>
              <w:suppressOverlap w:val="0"/>
            </w:pPr>
            <w:r>
              <w:t>T</w:t>
            </w:r>
            <w:r w:rsidR="005B35BC">
              <w:t>ip:</w:t>
            </w:r>
          </w:p>
          <w:p w14:paraId="66E0C61E" w14:textId="2A89BBB5" w:rsidR="00AF4A6F" w:rsidRPr="00D67B98" w:rsidRDefault="00AF4A6F" w:rsidP="00C40574">
            <w:pPr>
              <w:pStyle w:val="HandoutTemplateText"/>
            </w:pPr>
            <w:r>
              <w:t xml:space="preserve">Any time you see a </w:t>
            </w:r>
            <w:r w:rsidR="00CF7CB7">
              <w:rPr>
                <w:noProof/>
              </w:rPr>
              <w:drawing>
                <wp:inline distT="0" distB="0" distL="0" distR="0" wp14:anchorId="7299347A" wp14:editId="7A7F0F99">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t>, be sure to pay careful attention. The icon signals a new skill or technique that will help facilitate your work!</w:t>
            </w:r>
          </w:p>
        </w:tc>
      </w:tr>
    </w:tbl>
    <w:p w14:paraId="1613AD8E" w14:textId="1ADCE040" w:rsidR="00AF4A6F" w:rsidRDefault="00AF4A6F" w:rsidP="00AF4A6F">
      <w:pPr>
        <w:pStyle w:val="HandoutBoxTitleFW"/>
      </w:pPr>
    </w:p>
    <w:p w14:paraId="097FFF92" w14:textId="28256785" w:rsidR="004A5ACD" w:rsidRDefault="00D40B7C" w:rsidP="00D40B7C">
      <w:pPr>
        <w:pStyle w:val="HandoutSectionHeading"/>
      </w:pPr>
      <w:r>
        <w:t>Navigating and Organizing a Dataset</w:t>
      </w:r>
    </w:p>
    <w:p w14:paraId="3B793D88" w14:textId="19925883" w:rsidR="00AF4A6F" w:rsidRDefault="00AF4A6F" w:rsidP="003F5C9C">
      <w:pPr>
        <w:pStyle w:val="HandoutBulletText"/>
      </w:pPr>
      <w:r>
        <w:t>Navigate to the “Raw” worksheet. You can do this by directly clicking on the tab, or you can press</w:t>
      </w:r>
      <w:r w:rsidR="00CF7CB7">
        <w:t xml:space="preserve"> </w:t>
      </w:r>
      <w:r w:rsidR="00CF7CB7">
        <w:rPr>
          <w:noProof/>
        </w:rPr>
        <w:drawing>
          <wp:inline distT="0" distB="0" distL="0" distR="0" wp14:anchorId="45EE5559" wp14:editId="634D0B4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t xml:space="preserve"> </w:t>
      </w:r>
      <w:r>
        <w:rPr>
          <w:b/>
        </w:rPr>
        <w:t>Ctrl + PgDn</w:t>
      </w:r>
      <w:r>
        <w:t xml:space="preserve"> to toggle through the worksheets.</w:t>
      </w:r>
    </w:p>
    <w:p w14:paraId="18FC055E" w14:textId="6234D45A" w:rsidR="0032200F" w:rsidRDefault="004E5B2A" w:rsidP="00AF4A6F">
      <w:pPr>
        <w:pStyle w:val="HandoutBulletText"/>
      </w:pPr>
      <w:r>
        <w:t xml:space="preserve">You </w:t>
      </w:r>
      <w:r w:rsidR="00D40B7C">
        <w:t>should see three rows: the first for year, the second for the Consumer Price Index (CPI) for that year, and a third for median household income for that year. We want adjusted household income. But, first, we want to organize the data in a more intuitive way.</w:t>
      </w:r>
    </w:p>
    <w:p w14:paraId="4068FF9D" w14:textId="77777777" w:rsidR="00D40B7C" w:rsidRDefault="004E5B2A" w:rsidP="00AF4A6F">
      <w:pPr>
        <w:pStyle w:val="HandoutBulletText"/>
      </w:pPr>
      <w:r>
        <w:t xml:space="preserve">Let’s start by </w:t>
      </w:r>
      <w:r w:rsidR="00D40B7C">
        <w:t>copying the data. Click on the number “1” on the left-hand side of the window. It should highlight the entire row. Next, while still holding down the right-click on your mouse, drag your mouse over the number “3” and release your mouse. All three rows should now be highlighted.</w:t>
      </w:r>
    </w:p>
    <w:p w14:paraId="07C8976C" w14:textId="427C631C" w:rsidR="004E5B2A" w:rsidRDefault="00D40B7C" w:rsidP="00D40B7C">
      <w:pPr>
        <w:pStyle w:val="HandoutBulletText"/>
      </w:pPr>
      <w:r>
        <w:t xml:space="preserve">Now, </w:t>
      </w:r>
      <w:r w:rsidR="00CF7CB7">
        <w:rPr>
          <w:noProof/>
        </w:rPr>
        <w:drawing>
          <wp:inline distT="0" distB="0" distL="0" distR="0" wp14:anchorId="063929CE" wp14:editId="691729BD">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t xml:space="preserve">copy the selection by either right-clicking anywhere over the highlighted region and selecting </w:t>
      </w:r>
      <w:r>
        <w:rPr>
          <w:b/>
        </w:rPr>
        <w:t xml:space="preserve">Copy </w:t>
      </w:r>
      <w:r>
        <w:t xml:space="preserve">from the pop-up menu, or by simply pressing </w:t>
      </w:r>
      <w:r>
        <w:rPr>
          <w:b/>
        </w:rPr>
        <w:t>Ctrl + C</w:t>
      </w:r>
      <w:r>
        <w:t>.</w:t>
      </w:r>
      <w:r>
        <w:rPr>
          <w:noProof/>
        </w:rPr>
        <w:t xml:space="preserve"> </w:t>
      </w:r>
    </w:p>
    <w:p w14:paraId="37E057A4" w14:textId="779B534C" w:rsidR="004E5B2A" w:rsidRDefault="00D40B7C" w:rsidP="00AF4A6F">
      <w:pPr>
        <w:pStyle w:val="HandoutBulletText"/>
      </w:pPr>
      <w:r>
        <w:t xml:space="preserve">Next, navigate to the “Final” worksheet either by clicking on the “Final” tab using your mouse or by toggling back to it using </w:t>
      </w:r>
      <w:r>
        <w:rPr>
          <w:b/>
        </w:rPr>
        <w:t xml:space="preserve">Ctrl + </w:t>
      </w:r>
      <w:r w:rsidRPr="00D40B7C">
        <w:rPr>
          <w:b/>
        </w:rPr>
        <w:t>PgUp</w:t>
      </w:r>
      <w:r>
        <w:rPr>
          <w:b/>
        </w:rPr>
        <w:t xml:space="preserve">. </w:t>
      </w:r>
    </w:p>
    <w:p w14:paraId="1188C042" w14:textId="088B2616" w:rsidR="00D40B7C" w:rsidRDefault="00D40B7C" w:rsidP="00D40B7C">
      <w:pPr>
        <w:pStyle w:val="HandoutBulletText"/>
      </w:pPr>
      <w:r>
        <w:rPr>
          <w:noProof/>
        </w:rPr>
        <w:drawing>
          <wp:inline distT="0" distB="0" distL="0" distR="0" wp14:anchorId="261EC5FE" wp14:editId="059E71C0">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t xml:space="preserve">To paste your data, click on cell “A1” and either right-clicking in the cell and selecting </w:t>
      </w:r>
      <w:r>
        <w:rPr>
          <w:b/>
        </w:rPr>
        <w:t>Paste</w:t>
      </w:r>
      <w:r>
        <w:t xml:space="preserve"> from the pop-up menu, or by simply pressing </w:t>
      </w:r>
      <w:r>
        <w:rPr>
          <w:b/>
        </w:rPr>
        <w:t>Ctrl + P</w:t>
      </w:r>
      <w:r>
        <w:t xml:space="preserve">. </w:t>
      </w:r>
    </w:p>
    <w:p w14:paraId="5D40D94E" w14:textId="48477F39" w:rsidR="00D40B7C" w:rsidRDefault="00D40B7C" w:rsidP="00D40B7C">
      <w:pPr>
        <w:pStyle w:val="HandoutBulletText"/>
      </w:pPr>
      <w:r>
        <w:t xml:space="preserve">Unfortunately, the data still isn’t in a friendly format. Let’s undo that last part. </w:t>
      </w:r>
      <w:r>
        <w:rPr>
          <w:noProof/>
        </w:rPr>
        <w:drawing>
          <wp:inline distT="0" distB="0" distL="0" distR="0" wp14:anchorId="7E0D1395" wp14:editId="56B52514">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t xml:space="preserve">Press </w:t>
      </w:r>
      <w:r>
        <w:rPr>
          <w:b/>
        </w:rPr>
        <w:t>Ctrl + Z.</w:t>
      </w:r>
    </w:p>
    <w:p w14:paraId="79E89242" w14:textId="75DBE3DA" w:rsidR="00D40B7C" w:rsidRDefault="00D40B7C" w:rsidP="00D40B7C">
      <w:pPr>
        <w:pStyle w:val="HandoutBulletText"/>
      </w:pPr>
      <w:r>
        <w:lastRenderedPageBreak/>
        <w:t xml:space="preserve">Now, we’re going to paste the data again, but we’re going to add a twist. </w:t>
      </w:r>
      <w:r>
        <w:rPr>
          <w:noProof/>
        </w:rPr>
        <w:drawing>
          <wp:inline distT="0" distB="0" distL="0" distR="0" wp14:anchorId="4CF02DA9" wp14:editId="351483FD">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t xml:space="preserve">Right-click anywhere in cell “A1.” Now, click on </w:t>
      </w:r>
      <w:r>
        <w:rPr>
          <w:b/>
        </w:rPr>
        <w:t>Paste Special</w:t>
      </w:r>
      <w:r>
        <w:t xml:space="preserve">. This menu will be very useful into the future. For now, just click the box next to “Transpose” at the bottom of the pop-up window. </w:t>
      </w:r>
    </w:p>
    <w:p w14:paraId="2F367D88" w14:textId="56614189" w:rsidR="00D0643C" w:rsidRDefault="0008614B" w:rsidP="0008614B">
      <w:pPr>
        <w:pStyle w:val="HandoutBulletText"/>
      </w:pPr>
      <w:r>
        <w:t>And voila! You now have the data in long format</w:t>
      </w:r>
      <w:r w:rsidR="00DF61C5">
        <w:t xml:space="preserve"> so that the data goes down the page instead of left-to-right. </w:t>
      </w:r>
    </w:p>
    <w:p w14:paraId="0F555F01" w14:textId="6C295A30" w:rsidR="00D67B98" w:rsidRDefault="00DF61C5" w:rsidP="00F73EAB">
      <w:pPr>
        <w:pStyle w:val="HandoutSectionHeading"/>
      </w:pPr>
      <w:r>
        <w:t>Calculating New Fields</w:t>
      </w:r>
    </w:p>
    <w:p w14:paraId="7C378BE1" w14:textId="0B8010DA" w:rsidR="003F5C9C" w:rsidRDefault="00DF61C5" w:rsidP="003F5C9C">
      <w:pPr>
        <w:pStyle w:val="HandoutBulletText"/>
      </w:pPr>
      <w:r>
        <w:t>This first new concept is a bit advanced, so let’s work through it slowly. First, we want to create the inflation Index. This value is calculated by dividing the CPI for the most recent year (2015) by the CPI of the year you are interested in. If you multiply this by the unadjusted income for that year, you will get the income, adjusted to current dollars.</w:t>
      </w:r>
    </w:p>
    <w:p w14:paraId="3AC5FFCF" w14:textId="20A2E600" w:rsidR="00DF61C5" w:rsidRDefault="00DF61C5" w:rsidP="003F5C9C">
      <w:pPr>
        <w:pStyle w:val="HandoutBulletText"/>
      </w:pPr>
      <w:r>
        <w:t xml:space="preserve">We’ll start by creating a new column. </w:t>
      </w:r>
      <w:r>
        <w:rPr>
          <w:noProof/>
        </w:rPr>
        <w:drawing>
          <wp:inline distT="0" distB="0" distL="0" distR="0" wp14:anchorId="43C046A0" wp14:editId="42623C7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t xml:space="preserve"> Right-click anywhere in column C. Select </w:t>
      </w:r>
      <w:r>
        <w:rPr>
          <w:b/>
        </w:rPr>
        <w:t>Insert New Column</w:t>
      </w:r>
      <w:r>
        <w:t>. You should see a new blank column between the “CPI” and “Income” columns.</w:t>
      </w:r>
    </w:p>
    <w:p w14:paraId="245E4F57" w14:textId="31C8032C" w:rsidR="00DF61C5" w:rsidRDefault="00DF61C5" w:rsidP="003F5C9C">
      <w:pPr>
        <w:pStyle w:val="HandoutBulletText"/>
      </w:pPr>
      <w:r>
        <w:t>Click on cell “C2.” This cell should be blank, but will represent the inflation index for the year 2000. Mathematically, this is just the CPI for the year 2015 divided by the CPI for the year 2000.</w:t>
      </w:r>
    </w:p>
    <w:p w14:paraId="612E7CD5" w14:textId="4F2A02BD" w:rsidR="00DF61C5" w:rsidRDefault="00DF61C5" w:rsidP="003F5C9C">
      <w:pPr>
        <w:pStyle w:val="HandoutBulletText"/>
      </w:pPr>
      <w:r>
        <w:t xml:space="preserve">Excel can actually make calculations for you! </w:t>
      </w:r>
      <w:r>
        <w:rPr>
          <w:noProof/>
        </w:rPr>
        <w:drawing>
          <wp:inline distT="0" distB="0" distL="0" distR="0" wp14:anchorId="19B7F44A" wp14:editId="41237660">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t>To signal to Excel that you want to calculate information in “C2” based on information from other cells, simply type the “=” sign.</w:t>
      </w:r>
    </w:p>
    <w:p w14:paraId="6EE1BF11" w14:textId="6600EDE3" w:rsidR="00DF61C5" w:rsidRDefault="00DF61C5" w:rsidP="003F5C9C">
      <w:pPr>
        <w:pStyle w:val="HandoutBulletText"/>
      </w:pPr>
      <w:r>
        <w:t xml:space="preserve">Next, we want to input our formula. Click on the cell with information for the CPI in 2015. Next type the divided sign (/). Finish the formula by clicking on the CPI for 2000. In your formula bar, you should see the expression “=B17/B2.” If this is correct, press </w:t>
      </w:r>
      <w:r>
        <w:rPr>
          <w:b/>
        </w:rPr>
        <w:t>Enter</w:t>
      </w:r>
      <w:r>
        <w:t>. Excel should now have calculated the inflation index for you.</w:t>
      </w:r>
    </w:p>
    <w:p w14:paraId="4CB30DC8" w14:textId="6612F54B" w:rsidR="00DF61C5" w:rsidRDefault="00DF61C5" w:rsidP="003F5C9C">
      <w:pPr>
        <w:pStyle w:val="HandoutBulletText"/>
      </w:pPr>
      <w:r>
        <w:t>Okay, but it would be tedious to do this for each year, right? Fortunately, Excel allows you to not only copy-and-paste values (like we did earlier), but also formulas!</w:t>
      </w:r>
    </w:p>
    <w:p w14:paraId="4CAC6505" w14:textId="50C47B0F" w:rsidR="00447415" w:rsidRDefault="00447415" w:rsidP="003F5C9C">
      <w:pPr>
        <w:pStyle w:val="HandoutBulletText"/>
      </w:pPr>
      <w:r>
        <w:t xml:space="preserve"> </w:t>
      </w:r>
      <w:r w:rsidR="00DF61C5">
        <w:t xml:space="preserve">First, we have to set an absolute reference. Click on cell “C2.” Click the formula bar. Click anywhere in the numerator (i.e., “B17”). </w:t>
      </w:r>
      <w:r w:rsidR="00DF61C5">
        <w:rPr>
          <w:noProof/>
        </w:rPr>
        <w:drawing>
          <wp:inline distT="0" distB="0" distL="0" distR="0" wp14:anchorId="4B2DB8A8" wp14:editId="3411EE28">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1.png"/>
                    <pic:cNvPicPr/>
                  </pic:nvPicPr>
                  <pic:blipFill>
                    <a:blip r:embed="rId10">
                      <a:extLst>
                        <a:ext uri="{BEBA8EAE-BF5A-486C-A8C5-ECC9F3942E4B}">
                          <a14:imgProps xmlns:a14="http://schemas.microsoft.com/office/drawing/2010/main">
                            <a14:imgLayer r:embed="rId11">
                              <a14:imgEffect>
                                <a14:brightnessContrast bright="-8000" contrast="12000"/>
                              </a14:imgEffect>
                            </a14:imgLayer>
                          </a14:imgProps>
                        </a:ext>
                      </a:extLst>
                    </a:blip>
                    <a:stretch>
                      <a:fillRect/>
                    </a:stretch>
                  </pic:blipFill>
                  <pic:spPr>
                    <a:xfrm>
                      <a:off x="0" y="0"/>
                      <a:ext cx="228600" cy="228600"/>
                    </a:xfrm>
                    <a:prstGeom prst="rect">
                      <a:avLst/>
                    </a:prstGeom>
                  </pic:spPr>
                </pic:pic>
              </a:graphicData>
            </a:graphic>
          </wp:inline>
        </w:drawing>
      </w:r>
      <w:r w:rsidR="00DF61C5">
        <w:t xml:space="preserve">Now, press </w:t>
      </w:r>
      <w:r w:rsidR="00DF61C5">
        <w:rPr>
          <w:b/>
        </w:rPr>
        <w:t xml:space="preserve">F4. </w:t>
      </w:r>
      <w:r w:rsidR="00DF61C5">
        <w:t xml:space="preserve">You should see two dollar signs, one before “B”, and one before “17.” This tells Excel that when we copy the formula, we </w:t>
      </w:r>
      <w:r w:rsidR="00DF61C5">
        <w:rPr>
          <w:u w:val="single"/>
        </w:rPr>
        <w:t>always</w:t>
      </w:r>
      <w:r w:rsidR="00DF61C5">
        <w:t xml:space="preserve"> want the numerator to be cell “B17.” Press </w:t>
      </w:r>
      <w:r w:rsidR="00DF61C5">
        <w:rPr>
          <w:b/>
        </w:rPr>
        <w:t>Enter</w:t>
      </w:r>
      <w:r w:rsidR="00DF61C5">
        <w:t>.</w:t>
      </w:r>
    </w:p>
    <w:p w14:paraId="5CDA85B3" w14:textId="69083B94" w:rsidR="00F77696" w:rsidRDefault="00DF61C5" w:rsidP="00F77696">
      <w:pPr>
        <w:pStyle w:val="HandoutBulletText"/>
      </w:pPr>
      <w:r>
        <w:t xml:space="preserve">Now, copy </w:t>
      </w:r>
      <w:r w:rsidR="00F77696">
        <w:t xml:space="preserve">cell “C2.” Highlight cells “C3” through “C17” in the method outlines in Step 4. And press </w:t>
      </w:r>
      <w:r w:rsidR="00F77696">
        <w:rPr>
          <w:b/>
        </w:rPr>
        <w:t>Ctrl + V</w:t>
      </w:r>
      <w:r w:rsidR="00F77696">
        <w:t>. And, like magic, the whole column is now filled with the correct inflation index! If you move through each cell in column “C”, you will see that the numerator in the formula is always “B17”, but the denominator varies with the row!</w:t>
      </w:r>
    </w:p>
    <w:p w14:paraId="1F7A5D0C" w14:textId="652F6338" w:rsidR="00447415" w:rsidRDefault="00447415" w:rsidP="003F5C9C">
      <w:pPr>
        <w:pStyle w:val="HandoutBulletText"/>
      </w:pPr>
      <w:r>
        <w:t xml:space="preserve">You will now be returned to the “Analysis” tab. You can now see the Estimate for the Total number of people age 25-54. </w:t>
      </w:r>
    </w:p>
    <w:p w14:paraId="061E54B4" w14:textId="77777777" w:rsidR="005B35BC" w:rsidRDefault="005B35BC" w:rsidP="00F77696">
      <w:pPr>
        <w:pStyle w:val="HandoutBulletText"/>
        <w:numPr>
          <w:ilvl w:val="0"/>
          <w:numId w:val="0"/>
        </w:numPr>
        <w:ind w:left="720" w:hanging="360"/>
      </w:pPr>
    </w:p>
    <w:p w14:paraId="2B2C223D" w14:textId="77A138ED" w:rsidR="0019298E" w:rsidRDefault="005B35BC" w:rsidP="00F77696">
      <w:pPr>
        <w:pStyle w:val="HandoutBulletText"/>
      </w:pPr>
      <w:r>
        <w:t xml:space="preserve">To calculate the “percent of total characteristic,” it might be easiest to use an example. Start in cell </w:t>
      </w:r>
      <w:r>
        <w:rPr>
          <w:b/>
        </w:rPr>
        <w:t xml:space="preserve">D12. </w:t>
      </w:r>
      <w:r>
        <w:t xml:space="preserve">Type “=”, and using the arrow keys navigate to cell </w:t>
      </w:r>
      <w:r>
        <w:rPr>
          <w:b/>
        </w:rPr>
        <w:t>C12</w:t>
      </w:r>
      <w:r>
        <w:t xml:space="preserve">. Then, type “/” and navigate </w:t>
      </w:r>
    </w:p>
    <w:p w14:paraId="089A6E12" w14:textId="2C657B18" w:rsidR="00182D55" w:rsidRDefault="00F77696" w:rsidP="00646730">
      <w:pPr>
        <w:pStyle w:val="HandoutBulletText"/>
      </w:pPr>
      <w:r>
        <w:lastRenderedPageBreak/>
        <w:t xml:space="preserve">Okay, we’re almost done. Now, create a new column called “Adjusted Income.” In cell “E2”, type “=C2*D2.” Press </w:t>
      </w:r>
      <w:r>
        <w:rPr>
          <w:b/>
        </w:rPr>
        <w:t>Enter</w:t>
      </w:r>
      <w:r>
        <w:t>. Now, copy-and-paste this cell down through “E17.”</w:t>
      </w:r>
    </w:p>
    <w:p w14:paraId="4C3020F5" w14:textId="16CA5891" w:rsidR="00F77696" w:rsidRDefault="00F77696" w:rsidP="00646730">
      <w:pPr>
        <w:pStyle w:val="HandoutBulletText"/>
      </w:pPr>
      <w:r>
        <w:t>And you’re done! For extra practice, see if you can calculate the percentage change in adjusted income each year.</w:t>
      </w:r>
    </w:p>
    <w:p w14:paraId="2A8D665A" w14:textId="14689072" w:rsidR="00E17C26" w:rsidRDefault="00E17C26" w:rsidP="004179D3">
      <w:pPr>
        <w:pStyle w:val="HandoutBulletText"/>
        <w:numPr>
          <w:ilvl w:val="0"/>
          <w:numId w:val="0"/>
        </w:numPr>
        <w:rPr>
          <w:b/>
          <w:color w:val="D74627"/>
          <w:sz w:val="28"/>
          <w:szCs w:val="28"/>
        </w:rPr>
      </w:pPr>
    </w:p>
    <w:p w14:paraId="0A7A349E" w14:textId="77777777" w:rsidR="00F77696" w:rsidRDefault="00F77696" w:rsidP="004179D3">
      <w:pPr>
        <w:pStyle w:val="HandoutBulletText"/>
        <w:numPr>
          <w:ilvl w:val="0"/>
          <w:numId w:val="0"/>
        </w:numPr>
      </w:pPr>
      <w:bookmarkStart w:id="0" w:name="_GoBack"/>
      <w:bookmarkEnd w:id="0"/>
    </w:p>
    <w:p w14:paraId="7BA9BFE0" w14:textId="77777777" w:rsidR="00997D67" w:rsidRPr="00A40DE2" w:rsidRDefault="003F5C9C" w:rsidP="00A40DE2">
      <w:pPr>
        <w:spacing w:after="60" w:line="264" w:lineRule="auto"/>
        <w:rPr>
          <w:rFonts w:ascii="Arial" w:hAnsi="Arial"/>
          <w:color w:val="D74627"/>
        </w:rPr>
      </w:pPr>
      <w:r>
        <w:rPr>
          <w:rFonts w:ascii="Arial" w:hAnsi="Arial"/>
          <w:color w:val="D74627"/>
        </w:rPr>
        <w:t>Raheem Chaudhry</w:t>
      </w:r>
    </w:p>
    <w:p w14:paraId="5644BD3C" w14:textId="216A8A6E" w:rsidR="00997D67" w:rsidRDefault="003F5C9C" w:rsidP="00AF4A6F">
      <w:pPr>
        <w:pStyle w:val="HandoutTemplateText"/>
      </w:pPr>
      <w:r>
        <w:t>Center on Budget and Policy Priorities</w:t>
      </w:r>
    </w:p>
    <w:p w14:paraId="3E6436D8" w14:textId="409776B9" w:rsidR="00997D67" w:rsidRDefault="003F5C9C" w:rsidP="00AF4A6F">
      <w:pPr>
        <w:pStyle w:val="HandoutTemplateText"/>
      </w:pPr>
      <w:r>
        <w:t>rchaudhry</w:t>
      </w:r>
      <w:r w:rsidR="00A40DE2">
        <w:t>@</w:t>
      </w:r>
      <w:r>
        <w:t>cbpp</w:t>
      </w:r>
      <w:r w:rsidR="00A40DE2">
        <w:t>.org</w:t>
      </w:r>
    </w:p>
    <w:p w14:paraId="0AA45F08" w14:textId="44F36D92" w:rsidR="00997D67" w:rsidRDefault="003F5C9C" w:rsidP="00AF4A6F">
      <w:pPr>
        <w:pStyle w:val="HandoutTemplateText"/>
      </w:pPr>
      <w:r>
        <w:t>202</w:t>
      </w:r>
      <w:r w:rsidR="00A40DE2">
        <w:t>.</w:t>
      </w:r>
      <w:r>
        <w:t>408</w:t>
      </w:r>
      <w:r w:rsidR="00A40DE2">
        <w:t>.</w:t>
      </w:r>
      <w:r>
        <w:t>1080 x8352</w:t>
      </w:r>
    </w:p>
    <w:p w14:paraId="1480B1A8" w14:textId="3B706D40" w:rsidR="00997D67" w:rsidRDefault="00A40DE2" w:rsidP="00AF4A6F">
      <w:pPr>
        <w:pStyle w:val="HandoutTemplateText"/>
      </w:pPr>
      <w:r>
        <w:t>www.</w:t>
      </w:r>
      <w:r w:rsidR="003F5C9C">
        <w:t>cbpp</w:t>
      </w:r>
      <w:r>
        <w:t>.org</w:t>
      </w:r>
    </w:p>
    <w:sectPr w:rsidR="00997D67" w:rsidSect="005E1918">
      <w:footerReference w:type="even" r:id="rId12"/>
      <w:footerReference w:type="default" r:id="rId13"/>
      <w:pgSz w:w="12240" w:h="15840"/>
      <w:pgMar w:top="1152" w:right="1152" w:bottom="1440" w:left="1152" w:header="7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C3D09" w14:textId="77777777" w:rsidR="007143E4" w:rsidRDefault="007143E4" w:rsidP="00CD5DC5">
      <w:r>
        <w:separator/>
      </w:r>
    </w:p>
  </w:endnote>
  <w:endnote w:type="continuationSeparator" w:id="0">
    <w:p w14:paraId="306EBEA5" w14:textId="77777777" w:rsidR="007143E4" w:rsidRDefault="007143E4" w:rsidP="00CD5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Lucida Grande">
    <w:altName w:val="Times New Roman"/>
    <w:panose1 w:val="00000000000000000000"/>
    <w:charset w:val="00"/>
    <w:family w:val="roman"/>
    <w:notTrueType/>
    <w:pitch w:val="default"/>
  </w:font>
  <w:font w:name="Avenir Medium">
    <w:altName w:val="MS PMincho"/>
    <w:charset w:val="00"/>
    <w:family w:val="auto"/>
    <w:pitch w:val="variable"/>
    <w:sig w:usb0="800000AF" w:usb1="5000204A" w:usb2="00000000" w:usb3="00000000" w:csb0="0000009B" w:csb1="00000000"/>
  </w:font>
  <w:font w:name="Avenir Light">
    <w:altName w:val="MS PMincho"/>
    <w:charset w:val="00"/>
    <w:family w:val="auto"/>
    <w:pitch w:val="variable"/>
    <w:sig w:usb0="800000AF" w:usb1="5000204A" w:usb2="00000000" w:usb3="00000000" w:csb0="0000009B" w:csb1="00000000"/>
  </w:font>
  <w:font w:name="Avenir Book">
    <w:altName w:val="MS PMincho"/>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1C144" w14:textId="77777777" w:rsidR="0077551C" w:rsidRDefault="0077551C" w:rsidP="008170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5BC6B0" w14:textId="77777777" w:rsidR="0077551C" w:rsidRDefault="0077551C" w:rsidP="008170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C0C8E" w14:textId="1B7C791B" w:rsidR="0077551C" w:rsidRPr="006A0164" w:rsidRDefault="0077551C" w:rsidP="00817081">
    <w:pPr>
      <w:pStyle w:val="Footer"/>
      <w:ind w:right="360"/>
      <w:jc w:val="center"/>
      <w:rPr>
        <w:rFonts w:ascii="Arial" w:hAnsi="Arial"/>
        <w:noProof/>
      </w:rPr>
    </w:pPr>
    <w:r w:rsidRPr="006A0164">
      <w:rPr>
        <w:rFonts w:ascii="Arial" w:hAnsi="Arial"/>
        <w:noProof/>
      </w:rPr>
      <w:drawing>
        <wp:anchor distT="0" distB="0" distL="114300" distR="114300" simplePos="0" relativeHeight="251658240" behindDoc="1" locked="0" layoutInCell="1" allowOverlap="1" wp14:anchorId="32E2295B" wp14:editId="047BCB81">
          <wp:simplePos x="0" y="0"/>
          <wp:positionH relativeFrom="column">
            <wp:align>center</wp:align>
          </wp:positionH>
          <wp:positionV relativeFrom="paragraph">
            <wp:posOffset>0</wp:posOffset>
          </wp:positionV>
          <wp:extent cx="6336792" cy="5638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handout-footer.jpg"/>
                  <pic:cNvPicPr/>
                </pic:nvPicPr>
                <pic:blipFill>
                  <a:blip r:embed="rId1">
                    <a:extLst>
                      <a:ext uri="{28A0092B-C50C-407E-A947-70E740481C1C}">
                        <a14:useLocalDpi xmlns:a14="http://schemas.microsoft.com/office/drawing/2010/main" val="0"/>
                      </a:ext>
                    </a:extLst>
                  </a:blip>
                  <a:stretch>
                    <a:fillRect/>
                  </a:stretch>
                </pic:blipFill>
                <pic:spPr>
                  <a:xfrm>
                    <a:off x="0" y="0"/>
                    <a:ext cx="6336792" cy="5638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E50B35A" w14:textId="7B710B69" w:rsidR="0077551C" w:rsidRPr="00817081" w:rsidRDefault="0077551C" w:rsidP="005E1918">
    <w:pPr>
      <w:pStyle w:val="Footer"/>
      <w:framePr w:wrap="around" w:vAnchor="text" w:hAnchor="page" w:x="11057" w:y="98"/>
      <w:rPr>
        <w:rStyle w:val="PageNumber"/>
        <w:rFonts w:ascii="Arial" w:hAnsi="Arial"/>
        <w:color w:val="00649F"/>
      </w:rPr>
    </w:pPr>
    <w:r w:rsidRPr="00817081">
      <w:rPr>
        <w:rStyle w:val="PageNumber"/>
        <w:rFonts w:ascii="Arial" w:hAnsi="Arial"/>
        <w:color w:val="00649F"/>
      </w:rPr>
      <w:fldChar w:fldCharType="begin"/>
    </w:r>
    <w:r w:rsidRPr="00817081">
      <w:rPr>
        <w:rStyle w:val="PageNumber"/>
        <w:rFonts w:ascii="Arial" w:hAnsi="Arial"/>
        <w:color w:val="00649F"/>
      </w:rPr>
      <w:instrText xml:space="preserve">PAGE  </w:instrText>
    </w:r>
    <w:r w:rsidRPr="00817081">
      <w:rPr>
        <w:rStyle w:val="PageNumber"/>
        <w:rFonts w:ascii="Arial" w:hAnsi="Arial"/>
        <w:color w:val="00649F"/>
      </w:rPr>
      <w:fldChar w:fldCharType="separate"/>
    </w:r>
    <w:r w:rsidR="00F77696">
      <w:rPr>
        <w:rStyle w:val="PageNumber"/>
        <w:rFonts w:ascii="Arial" w:hAnsi="Arial"/>
        <w:noProof/>
        <w:color w:val="00649F"/>
      </w:rPr>
      <w:t>3</w:t>
    </w:r>
    <w:r w:rsidRPr="00817081">
      <w:rPr>
        <w:rStyle w:val="PageNumber"/>
        <w:rFonts w:ascii="Arial" w:hAnsi="Arial"/>
        <w:color w:val="00649F"/>
      </w:rPr>
      <w:fldChar w:fldCharType="end"/>
    </w:r>
  </w:p>
  <w:p w14:paraId="3F06E4A0" w14:textId="77777777" w:rsidR="0077551C" w:rsidRDefault="0077551C" w:rsidP="0081708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0E3E3" w14:textId="77777777" w:rsidR="007143E4" w:rsidRDefault="007143E4" w:rsidP="00CD5DC5">
      <w:r>
        <w:separator/>
      </w:r>
    </w:p>
  </w:footnote>
  <w:footnote w:type="continuationSeparator" w:id="0">
    <w:p w14:paraId="44613465" w14:textId="77777777" w:rsidR="007143E4" w:rsidRDefault="007143E4" w:rsidP="00CD5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0D9"/>
    <w:multiLevelType w:val="hybridMultilevel"/>
    <w:tmpl w:val="5E9A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97E3F"/>
    <w:multiLevelType w:val="hybridMultilevel"/>
    <w:tmpl w:val="2A4C0A36"/>
    <w:lvl w:ilvl="0" w:tplc="C8F4B926">
      <w:start w:val="1"/>
      <w:numFmt w:val="bullet"/>
      <w:pStyle w:val="BudgetImpactHighlight"/>
      <w:lvlText w:val=""/>
      <w:lvlJc w:val="left"/>
      <w:pPr>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934DC"/>
    <w:multiLevelType w:val="hybridMultilevel"/>
    <w:tmpl w:val="4E6A8DB2"/>
    <w:lvl w:ilvl="0" w:tplc="77161902">
      <w:start w:val="1"/>
      <w:numFmt w:val="decimal"/>
      <w:pStyle w:val="HandoutBulletText"/>
      <w:lvlText w:val="%1."/>
      <w:lvlJc w:val="left"/>
      <w:pPr>
        <w:ind w:left="720" w:hanging="360"/>
      </w:pPr>
      <w:rPr>
        <w:rFonts w:hint="default"/>
        <w:color w:val="D74627"/>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7783F"/>
    <w:multiLevelType w:val="hybridMultilevel"/>
    <w:tmpl w:val="CAE2F7CA"/>
    <w:lvl w:ilvl="0" w:tplc="FC3C5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D305C2"/>
    <w:multiLevelType w:val="hybridMultilevel"/>
    <w:tmpl w:val="7786F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B79F3"/>
    <w:multiLevelType w:val="hybridMultilevel"/>
    <w:tmpl w:val="10444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55B8C"/>
    <w:multiLevelType w:val="hybridMultilevel"/>
    <w:tmpl w:val="B778E54C"/>
    <w:lvl w:ilvl="0" w:tplc="1B421FBC">
      <w:start w:val="1"/>
      <w:numFmt w:val="bullet"/>
      <w:pStyle w:val="AltBullet"/>
      <w:lvlText w:val=""/>
      <w:lvlJc w:val="left"/>
      <w:pPr>
        <w:ind w:left="1080" w:hanging="360"/>
      </w:pPr>
      <w:rPr>
        <w:rFonts w:ascii="Symbol" w:hAnsi="Symbol" w:hint="default"/>
        <w:color w:val="D746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604"/>
    <w:rsid w:val="000154AC"/>
    <w:rsid w:val="000648EA"/>
    <w:rsid w:val="00074217"/>
    <w:rsid w:val="0008614B"/>
    <w:rsid w:val="000C6604"/>
    <w:rsid w:val="000D194E"/>
    <w:rsid w:val="000F2EA6"/>
    <w:rsid w:val="00121844"/>
    <w:rsid w:val="00157C9A"/>
    <w:rsid w:val="001738DD"/>
    <w:rsid w:val="00174CF2"/>
    <w:rsid w:val="00182D55"/>
    <w:rsid w:val="0019298E"/>
    <w:rsid w:val="00197AB9"/>
    <w:rsid w:val="001C6D37"/>
    <w:rsid w:val="001F437A"/>
    <w:rsid w:val="00225F97"/>
    <w:rsid w:val="002927B6"/>
    <w:rsid w:val="002E37D2"/>
    <w:rsid w:val="002F0578"/>
    <w:rsid w:val="0032200F"/>
    <w:rsid w:val="00355948"/>
    <w:rsid w:val="00361184"/>
    <w:rsid w:val="00362E8D"/>
    <w:rsid w:val="003A6103"/>
    <w:rsid w:val="003B3D02"/>
    <w:rsid w:val="003E7874"/>
    <w:rsid w:val="003F5C9C"/>
    <w:rsid w:val="004042B8"/>
    <w:rsid w:val="0041553D"/>
    <w:rsid w:val="004179D3"/>
    <w:rsid w:val="0043788C"/>
    <w:rsid w:val="00443ADD"/>
    <w:rsid w:val="00447415"/>
    <w:rsid w:val="00456307"/>
    <w:rsid w:val="004A0969"/>
    <w:rsid w:val="004A5ACD"/>
    <w:rsid w:val="004E5B2A"/>
    <w:rsid w:val="005036B2"/>
    <w:rsid w:val="00526512"/>
    <w:rsid w:val="00536FC5"/>
    <w:rsid w:val="0055549F"/>
    <w:rsid w:val="005B35BC"/>
    <w:rsid w:val="005E1918"/>
    <w:rsid w:val="00636274"/>
    <w:rsid w:val="00646730"/>
    <w:rsid w:val="00654F9B"/>
    <w:rsid w:val="00667814"/>
    <w:rsid w:val="006821B5"/>
    <w:rsid w:val="006A0164"/>
    <w:rsid w:val="006A4951"/>
    <w:rsid w:val="007143E4"/>
    <w:rsid w:val="00732F26"/>
    <w:rsid w:val="00766E98"/>
    <w:rsid w:val="0077551C"/>
    <w:rsid w:val="007C4078"/>
    <w:rsid w:val="007D03EE"/>
    <w:rsid w:val="007D1DF5"/>
    <w:rsid w:val="007D3E57"/>
    <w:rsid w:val="007E0B92"/>
    <w:rsid w:val="007E1846"/>
    <w:rsid w:val="007E2F21"/>
    <w:rsid w:val="007E5CF5"/>
    <w:rsid w:val="0080038C"/>
    <w:rsid w:val="00811777"/>
    <w:rsid w:val="00817081"/>
    <w:rsid w:val="008C693B"/>
    <w:rsid w:val="008E48BB"/>
    <w:rsid w:val="008E5980"/>
    <w:rsid w:val="00900981"/>
    <w:rsid w:val="00947114"/>
    <w:rsid w:val="00971835"/>
    <w:rsid w:val="00972AF8"/>
    <w:rsid w:val="00982C12"/>
    <w:rsid w:val="00995F1C"/>
    <w:rsid w:val="00997D67"/>
    <w:rsid w:val="009A2479"/>
    <w:rsid w:val="009C4611"/>
    <w:rsid w:val="009E611E"/>
    <w:rsid w:val="009E76F6"/>
    <w:rsid w:val="009F5604"/>
    <w:rsid w:val="00A10FC0"/>
    <w:rsid w:val="00A40DE2"/>
    <w:rsid w:val="00A549C3"/>
    <w:rsid w:val="00A651FD"/>
    <w:rsid w:val="00AF4A6F"/>
    <w:rsid w:val="00B04BFB"/>
    <w:rsid w:val="00B1472C"/>
    <w:rsid w:val="00B46127"/>
    <w:rsid w:val="00B840F0"/>
    <w:rsid w:val="00BC78A5"/>
    <w:rsid w:val="00BD1C08"/>
    <w:rsid w:val="00BD5419"/>
    <w:rsid w:val="00BF3410"/>
    <w:rsid w:val="00C40574"/>
    <w:rsid w:val="00C42F1E"/>
    <w:rsid w:val="00C54233"/>
    <w:rsid w:val="00CB4D2E"/>
    <w:rsid w:val="00CD5DC5"/>
    <w:rsid w:val="00CD6F1F"/>
    <w:rsid w:val="00CF7CB7"/>
    <w:rsid w:val="00D0643C"/>
    <w:rsid w:val="00D309AD"/>
    <w:rsid w:val="00D354DC"/>
    <w:rsid w:val="00D40B7C"/>
    <w:rsid w:val="00D66A70"/>
    <w:rsid w:val="00D67B98"/>
    <w:rsid w:val="00DA3989"/>
    <w:rsid w:val="00DB5996"/>
    <w:rsid w:val="00DD4496"/>
    <w:rsid w:val="00DE4E9B"/>
    <w:rsid w:val="00DF61C5"/>
    <w:rsid w:val="00E16161"/>
    <w:rsid w:val="00E17C26"/>
    <w:rsid w:val="00E75531"/>
    <w:rsid w:val="00E850ED"/>
    <w:rsid w:val="00E91A02"/>
    <w:rsid w:val="00F16673"/>
    <w:rsid w:val="00F209DC"/>
    <w:rsid w:val="00F564A6"/>
    <w:rsid w:val="00F57E6E"/>
    <w:rsid w:val="00F70CA0"/>
    <w:rsid w:val="00F73EAB"/>
    <w:rsid w:val="00F77696"/>
    <w:rsid w:val="00F841CB"/>
    <w:rsid w:val="00FE6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4B76FC25"/>
  <w14:defaultImageDpi w14:val="300"/>
  <w15:docId w15:val="{3F68D45F-6EBE-4057-9102-8D8E6A39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qFormat/>
    <w:rsid w:val="002927B6"/>
    <w:pPr>
      <w:spacing w:before="60" w:after="200" w:line="276" w:lineRule="auto"/>
      <w:contextualSpacing/>
      <w:outlineLvl w:val="1"/>
    </w:pPr>
    <w:rPr>
      <w:rFonts w:eastAsia="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dgetImpactHighlight">
    <w:name w:val="BudgetImpactHighlight"/>
    <w:basedOn w:val="ListParagraph"/>
    <w:qFormat/>
    <w:rsid w:val="00C54233"/>
    <w:pPr>
      <w:numPr>
        <w:numId w:val="1"/>
      </w:numPr>
      <w:pBdr>
        <w:top w:val="single" w:sz="6" w:space="6" w:color="FFFFFF" w:themeColor="background1"/>
        <w:left w:val="single" w:sz="6" w:space="4" w:color="FFFFFF" w:themeColor="background1"/>
        <w:bottom w:val="single" w:sz="6" w:space="8" w:color="FFFFFF" w:themeColor="background1"/>
      </w:pBdr>
      <w:shd w:val="clear" w:color="auto" w:fill="F2E1E2"/>
    </w:pPr>
    <w:rPr>
      <w:rFonts w:ascii="Century Schoolbook" w:eastAsiaTheme="minorHAnsi" w:hAnsi="Century Schoolbook"/>
      <w:b/>
      <w:i/>
      <w:color w:val="6F0E10"/>
      <w:sz w:val="22"/>
      <w:szCs w:val="22"/>
    </w:rPr>
  </w:style>
  <w:style w:type="paragraph" w:styleId="ListParagraph">
    <w:name w:val="List Paragraph"/>
    <w:basedOn w:val="Normal"/>
    <w:uiPriority w:val="34"/>
    <w:qFormat/>
    <w:rsid w:val="00C54233"/>
    <w:pPr>
      <w:ind w:left="720"/>
      <w:contextualSpacing/>
    </w:pPr>
  </w:style>
  <w:style w:type="table" w:styleId="TableGrid">
    <w:name w:val="Table Grid"/>
    <w:basedOn w:val="TableNormal"/>
    <w:uiPriority w:val="59"/>
    <w:rsid w:val="009F5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59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996"/>
    <w:rPr>
      <w:rFonts w:ascii="Lucida Grande" w:hAnsi="Lucida Grande" w:cs="Lucida Grande"/>
      <w:sz w:val="18"/>
      <w:szCs w:val="18"/>
    </w:rPr>
  </w:style>
  <w:style w:type="paragraph" w:styleId="Header">
    <w:name w:val="header"/>
    <w:basedOn w:val="Normal"/>
    <w:link w:val="HeaderChar"/>
    <w:uiPriority w:val="99"/>
    <w:unhideWhenUsed/>
    <w:rsid w:val="00CD5DC5"/>
    <w:pPr>
      <w:tabs>
        <w:tab w:val="center" w:pos="4320"/>
        <w:tab w:val="right" w:pos="8640"/>
      </w:tabs>
    </w:pPr>
  </w:style>
  <w:style w:type="character" w:customStyle="1" w:styleId="HeaderChar">
    <w:name w:val="Header Char"/>
    <w:basedOn w:val="DefaultParagraphFont"/>
    <w:link w:val="Header"/>
    <w:uiPriority w:val="99"/>
    <w:rsid w:val="00CD5DC5"/>
  </w:style>
  <w:style w:type="paragraph" w:styleId="Footer">
    <w:name w:val="footer"/>
    <w:basedOn w:val="Normal"/>
    <w:link w:val="FooterChar"/>
    <w:uiPriority w:val="99"/>
    <w:unhideWhenUsed/>
    <w:rsid w:val="00CD5DC5"/>
    <w:pPr>
      <w:tabs>
        <w:tab w:val="center" w:pos="4320"/>
        <w:tab w:val="right" w:pos="8640"/>
      </w:tabs>
    </w:pPr>
  </w:style>
  <w:style w:type="character" w:customStyle="1" w:styleId="FooterChar">
    <w:name w:val="Footer Char"/>
    <w:basedOn w:val="DefaultParagraphFont"/>
    <w:link w:val="Footer"/>
    <w:uiPriority w:val="99"/>
    <w:rsid w:val="00CD5DC5"/>
  </w:style>
  <w:style w:type="character" w:customStyle="1" w:styleId="Heading2Char">
    <w:name w:val="Heading 2 Char"/>
    <w:basedOn w:val="DefaultParagraphFont"/>
    <w:link w:val="Heading2"/>
    <w:rsid w:val="002927B6"/>
    <w:rPr>
      <w:rFonts w:eastAsia="Times New Roman" w:cs="Times New Roman"/>
      <w:b/>
      <w:sz w:val="22"/>
    </w:rPr>
  </w:style>
  <w:style w:type="paragraph" w:customStyle="1" w:styleId="SessionTime">
    <w:name w:val="SessionTime"/>
    <w:basedOn w:val="Normal"/>
    <w:qFormat/>
    <w:rsid w:val="00A651FD"/>
    <w:rPr>
      <w:rFonts w:ascii="Avenir Medium" w:hAnsi="Avenir Medium"/>
    </w:rPr>
  </w:style>
  <w:style w:type="paragraph" w:customStyle="1" w:styleId="SessionLocation">
    <w:name w:val="SessionLocation"/>
    <w:basedOn w:val="Normal"/>
    <w:qFormat/>
    <w:rsid w:val="00A651FD"/>
    <w:rPr>
      <w:rFonts w:ascii="Avenir Light" w:hAnsi="Avenir Light"/>
    </w:rPr>
  </w:style>
  <w:style w:type="paragraph" w:customStyle="1" w:styleId="SessionDescription">
    <w:name w:val="SessionDescription"/>
    <w:basedOn w:val="Normal"/>
    <w:qFormat/>
    <w:rsid w:val="00A651FD"/>
    <w:rPr>
      <w:rFonts w:ascii="Avenir Book" w:hAnsi="Avenir Book"/>
    </w:rPr>
  </w:style>
  <w:style w:type="paragraph" w:customStyle="1" w:styleId="SessionDescBold">
    <w:name w:val="SessionDescBold"/>
    <w:basedOn w:val="SessionDescription"/>
    <w:qFormat/>
    <w:rsid w:val="00E91A02"/>
    <w:pPr>
      <w:spacing w:after="120"/>
    </w:pPr>
    <w:rPr>
      <w:rFonts w:ascii="Avenir Medium" w:hAnsi="Avenir Medium"/>
    </w:rPr>
  </w:style>
  <w:style w:type="paragraph" w:customStyle="1" w:styleId="SessionDesc11pt">
    <w:name w:val="SessionDesc11pt"/>
    <w:basedOn w:val="SessionDescBold"/>
    <w:qFormat/>
    <w:rsid w:val="0055549F"/>
    <w:rPr>
      <w:rFonts w:ascii="Avenir Book" w:hAnsi="Avenir Book"/>
      <w:sz w:val="22"/>
      <w:szCs w:val="22"/>
    </w:rPr>
  </w:style>
  <w:style w:type="character" w:styleId="Emphasis">
    <w:name w:val="Emphasis"/>
    <w:basedOn w:val="DefaultParagraphFont"/>
    <w:uiPriority w:val="20"/>
    <w:qFormat/>
    <w:rsid w:val="00E16161"/>
    <w:rPr>
      <w:i/>
      <w:iCs/>
    </w:rPr>
  </w:style>
  <w:style w:type="paragraph" w:customStyle="1" w:styleId="SessionTitle">
    <w:name w:val="SessionTitle"/>
    <w:basedOn w:val="SessionDescription"/>
    <w:qFormat/>
    <w:rsid w:val="00E91A02"/>
    <w:pPr>
      <w:spacing w:after="60"/>
    </w:pPr>
    <w:rPr>
      <w:rFonts w:ascii="Avenir Medium" w:hAnsi="Avenir Medium"/>
      <w:color w:val="D74627"/>
      <w:sz w:val="26"/>
    </w:rPr>
  </w:style>
  <w:style w:type="paragraph" w:customStyle="1" w:styleId="SessionPlenaryWorkshopLabel">
    <w:name w:val="SessionPlenaryWorkshopLabel"/>
    <w:basedOn w:val="SessionDescription"/>
    <w:qFormat/>
    <w:rsid w:val="00E91A02"/>
    <w:pPr>
      <w:spacing w:after="120"/>
    </w:pPr>
    <w:rPr>
      <w:rFonts w:ascii="Avenir Medium" w:hAnsi="Avenir Medium"/>
    </w:rPr>
  </w:style>
  <w:style w:type="paragraph" w:customStyle="1" w:styleId="SessionLocationTP2">
    <w:name w:val="SessionLocationTP2"/>
    <w:basedOn w:val="SessionLocation"/>
    <w:qFormat/>
    <w:rsid w:val="00DA3989"/>
    <w:pPr>
      <w:spacing w:before="40"/>
    </w:pPr>
  </w:style>
  <w:style w:type="character" w:styleId="PageNumber">
    <w:name w:val="page number"/>
    <w:basedOn w:val="DefaultParagraphFont"/>
    <w:uiPriority w:val="99"/>
    <w:semiHidden/>
    <w:unhideWhenUsed/>
    <w:rsid w:val="00817081"/>
  </w:style>
  <w:style w:type="paragraph" w:customStyle="1" w:styleId="HandoutTemplateText">
    <w:name w:val="HandoutTemplateText"/>
    <w:basedOn w:val="Normal"/>
    <w:qFormat/>
    <w:rsid w:val="00F73EAB"/>
    <w:pPr>
      <w:spacing w:line="288" w:lineRule="auto"/>
    </w:pPr>
    <w:rPr>
      <w:rFonts w:ascii="Arial" w:hAnsi="Arial"/>
      <w:sz w:val="22"/>
      <w:szCs w:val="22"/>
    </w:rPr>
  </w:style>
  <w:style w:type="paragraph" w:customStyle="1" w:styleId="HandoutSectionHeading">
    <w:name w:val="HandoutSectionHeading"/>
    <w:basedOn w:val="Normal"/>
    <w:qFormat/>
    <w:rsid w:val="00F73EAB"/>
    <w:pPr>
      <w:spacing w:after="120" w:line="264" w:lineRule="auto"/>
    </w:pPr>
    <w:rPr>
      <w:rFonts w:ascii="Arial" w:hAnsi="Arial"/>
      <w:b/>
      <w:color w:val="D74627"/>
      <w:sz w:val="28"/>
      <w:szCs w:val="28"/>
    </w:rPr>
  </w:style>
  <w:style w:type="paragraph" w:customStyle="1" w:styleId="HandoutSubHeading">
    <w:name w:val="HandoutSubHeading"/>
    <w:basedOn w:val="Normal"/>
    <w:qFormat/>
    <w:rsid w:val="00F73EAB"/>
    <w:pPr>
      <w:spacing w:after="120" w:line="264" w:lineRule="auto"/>
    </w:pPr>
    <w:rPr>
      <w:rFonts w:ascii="Arial" w:hAnsi="Arial"/>
      <w:b/>
      <w:color w:val="D74627"/>
    </w:rPr>
  </w:style>
  <w:style w:type="paragraph" w:customStyle="1" w:styleId="HandoutSub-SubHeading">
    <w:name w:val="HandoutSub-SubHeading"/>
    <w:basedOn w:val="Normal"/>
    <w:qFormat/>
    <w:rsid w:val="00F73EAB"/>
    <w:pPr>
      <w:spacing w:after="120" w:line="264" w:lineRule="auto"/>
    </w:pPr>
    <w:rPr>
      <w:rFonts w:ascii="Arial" w:hAnsi="Arial"/>
      <w:i/>
      <w:color w:val="D74627"/>
      <w:sz w:val="22"/>
      <w:szCs w:val="22"/>
    </w:rPr>
  </w:style>
  <w:style w:type="paragraph" w:customStyle="1" w:styleId="HandoutMainTitle">
    <w:name w:val="HandoutMainTitle"/>
    <w:basedOn w:val="Normal"/>
    <w:qFormat/>
    <w:rsid w:val="00F73EAB"/>
    <w:pPr>
      <w:pBdr>
        <w:top w:val="single" w:sz="4" w:space="4" w:color="D74627"/>
        <w:left w:val="single" w:sz="4" w:space="4" w:color="D74627"/>
        <w:bottom w:val="single" w:sz="4" w:space="3" w:color="D74627"/>
        <w:right w:val="single" w:sz="4" w:space="4" w:color="D74627"/>
      </w:pBdr>
      <w:shd w:val="clear" w:color="auto" w:fill="D74627"/>
      <w:spacing w:line="264" w:lineRule="auto"/>
    </w:pPr>
    <w:rPr>
      <w:rFonts w:ascii="Arial" w:hAnsi="Arial"/>
      <w:color w:val="FFFFFF" w:themeColor="background1"/>
      <w:sz w:val="36"/>
      <w:szCs w:val="36"/>
    </w:rPr>
  </w:style>
  <w:style w:type="paragraph" w:customStyle="1" w:styleId="HandoutMainSubtitle">
    <w:name w:val="HandoutMainSubtitle"/>
    <w:basedOn w:val="Normal"/>
    <w:qFormat/>
    <w:rsid w:val="00F73EAB"/>
    <w:pPr>
      <w:spacing w:before="120" w:after="120" w:line="264" w:lineRule="auto"/>
    </w:pPr>
    <w:rPr>
      <w:rFonts w:ascii="Arial" w:hAnsi="Arial"/>
      <w:color w:val="D74627"/>
      <w:sz w:val="32"/>
      <w:szCs w:val="32"/>
    </w:rPr>
  </w:style>
  <w:style w:type="paragraph" w:customStyle="1" w:styleId="HandoutTableTitle">
    <w:name w:val="HandoutTableTitle"/>
    <w:basedOn w:val="HandoutSubHeading"/>
    <w:qFormat/>
    <w:rsid w:val="0077551C"/>
    <w:rPr>
      <w:b w:val="0"/>
    </w:rPr>
  </w:style>
  <w:style w:type="paragraph" w:customStyle="1" w:styleId="HandoutBoxTitle">
    <w:name w:val="HandoutBoxTitle"/>
    <w:basedOn w:val="Normal"/>
    <w:qFormat/>
    <w:rsid w:val="00F73EAB"/>
    <w:pPr>
      <w:framePr w:hSpace="432" w:wrap="around" w:vAnchor="text" w:hAnchor="text" w:xAlign="right" w:y="1"/>
      <w:tabs>
        <w:tab w:val="left" w:pos="2784"/>
      </w:tabs>
      <w:spacing w:after="180" w:line="288" w:lineRule="auto"/>
      <w:suppressOverlap/>
    </w:pPr>
    <w:rPr>
      <w:rFonts w:ascii="Arial" w:hAnsi="Arial"/>
      <w:b/>
      <w:color w:val="D74627"/>
      <w:sz w:val="26"/>
      <w:szCs w:val="26"/>
    </w:rPr>
  </w:style>
  <w:style w:type="paragraph" w:customStyle="1" w:styleId="HandoutBoxTitleFW">
    <w:name w:val="HandoutBoxTitleFW"/>
    <w:basedOn w:val="Normal"/>
    <w:qFormat/>
    <w:rsid w:val="003B3D02"/>
    <w:pPr>
      <w:tabs>
        <w:tab w:val="left" w:pos="2784"/>
      </w:tabs>
      <w:spacing w:after="180" w:line="288" w:lineRule="auto"/>
    </w:pPr>
    <w:rPr>
      <w:rFonts w:ascii="Arial" w:hAnsi="Arial"/>
      <w:b/>
      <w:color w:val="D74627"/>
      <w:sz w:val="26"/>
      <w:szCs w:val="26"/>
    </w:rPr>
  </w:style>
  <w:style w:type="paragraph" w:customStyle="1" w:styleId="HandoutBulletText">
    <w:name w:val="HandoutBulletText"/>
    <w:basedOn w:val="ListParagraph"/>
    <w:qFormat/>
    <w:rsid w:val="003B3D02"/>
    <w:pPr>
      <w:numPr>
        <w:numId w:val="2"/>
      </w:numPr>
      <w:spacing w:before="180" w:after="160" w:line="264" w:lineRule="auto"/>
      <w:contextualSpacing w:val="0"/>
    </w:pPr>
    <w:rPr>
      <w:rFonts w:ascii="Arial" w:hAnsi="Arial"/>
      <w:sz w:val="22"/>
      <w:szCs w:val="22"/>
    </w:rPr>
  </w:style>
  <w:style w:type="paragraph" w:customStyle="1" w:styleId="HandoutColumnLable">
    <w:name w:val="HandoutColumnLable"/>
    <w:basedOn w:val="Normal"/>
    <w:qFormat/>
    <w:rsid w:val="00900981"/>
    <w:pPr>
      <w:spacing w:before="60" w:after="40"/>
      <w:jc w:val="center"/>
    </w:pPr>
    <w:rPr>
      <w:rFonts w:ascii="Arial" w:hAnsi="Arial"/>
      <w:color w:val="D74627"/>
      <w:sz w:val="22"/>
      <w:szCs w:val="22"/>
    </w:rPr>
  </w:style>
  <w:style w:type="paragraph" w:customStyle="1" w:styleId="HandoutDataTotals">
    <w:name w:val="HandoutDataTotals"/>
    <w:basedOn w:val="Normal"/>
    <w:qFormat/>
    <w:rsid w:val="00900981"/>
    <w:pPr>
      <w:spacing w:before="60" w:after="40"/>
      <w:jc w:val="center"/>
    </w:pPr>
    <w:rPr>
      <w:rFonts w:ascii="Arial" w:hAnsi="Arial"/>
      <w:b/>
      <w:color w:val="D74627"/>
      <w:sz w:val="22"/>
      <w:szCs w:val="22"/>
    </w:rPr>
  </w:style>
  <w:style w:type="paragraph" w:customStyle="1" w:styleId="HandoutCellData">
    <w:name w:val="HandoutCellData"/>
    <w:basedOn w:val="Normal"/>
    <w:qFormat/>
    <w:rsid w:val="00900981"/>
    <w:pPr>
      <w:spacing w:before="60" w:after="40"/>
      <w:jc w:val="center"/>
    </w:pPr>
    <w:rPr>
      <w:rFonts w:ascii="Arial" w:hAnsi="Arial"/>
      <w:sz w:val="22"/>
      <w:szCs w:val="22"/>
    </w:rPr>
  </w:style>
  <w:style w:type="paragraph" w:customStyle="1" w:styleId="HandoutRowLabel">
    <w:name w:val="HandoutRowLabel"/>
    <w:basedOn w:val="Normal"/>
    <w:qFormat/>
    <w:rsid w:val="00900981"/>
    <w:pPr>
      <w:spacing w:before="60" w:after="40"/>
    </w:pPr>
    <w:rPr>
      <w:rFonts w:ascii="Arial" w:hAnsi="Arial"/>
      <w:sz w:val="22"/>
      <w:szCs w:val="22"/>
    </w:rPr>
  </w:style>
  <w:style w:type="paragraph" w:customStyle="1" w:styleId="HandoutTotalLabel">
    <w:name w:val="HandoutTotalLabel"/>
    <w:basedOn w:val="Normal"/>
    <w:qFormat/>
    <w:rsid w:val="00900981"/>
    <w:pPr>
      <w:spacing w:before="60" w:after="40"/>
    </w:pPr>
    <w:rPr>
      <w:rFonts w:ascii="Arial" w:hAnsi="Arial"/>
      <w:b/>
      <w:color w:val="4C4C4C"/>
      <w:sz w:val="22"/>
      <w:szCs w:val="22"/>
    </w:rPr>
  </w:style>
  <w:style w:type="character" w:styleId="CommentReference">
    <w:name w:val="annotation reference"/>
    <w:basedOn w:val="DefaultParagraphFont"/>
    <w:uiPriority w:val="99"/>
    <w:semiHidden/>
    <w:unhideWhenUsed/>
    <w:rsid w:val="000C6604"/>
    <w:rPr>
      <w:sz w:val="18"/>
      <w:szCs w:val="18"/>
    </w:rPr>
  </w:style>
  <w:style w:type="paragraph" w:styleId="CommentText">
    <w:name w:val="annotation text"/>
    <w:basedOn w:val="Normal"/>
    <w:link w:val="CommentTextChar"/>
    <w:uiPriority w:val="99"/>
    <w:semiHidden/>
    <w:unhideWhenUsed/>
    <w:rsid w:val="000C6604"/>
  </w:style>
  <w:style w:type="character" w:customStyle="1" w:styleId="CommentTextChar">
    <w:name w:val="Comment Text Char"/>
    <w:basedOn w:val="DefaultParagraphFont"/>
    <w:link w:val="CommentText"/>
    <w:uiPriority w:val="99"/>
    <w:semiHidden/>
    <w:rsid w:val="000C6604"/>
  </w:style>
  <w:style w:type="paragraph" w:styleId="CommentSubject">
    <w:name w:val="annotation subject"/>
    <w:basedOn w:val="CommentText"/>
    <w:next w:val="CommentText"/>
    <w:link w:val="CommentSubjectChar"/>
    <w:uiPriority w:val="99"/>
    <w:semiHidden/>
    <w:unhideWhenUsed/>
    <w:rsid w:val="000C6604"/>
    <w:rPr>
      <w:b/>
      <w:bCs/>
      <w:sz w:val="20"/>
      <w:szCs w:val="20"/>
    </w:rPr>
  </w:style>
  <w:style w:type="character" w:customStyle="1" w:styleId="CommentSubjectChar">
    <w:name w:val="Comment Subject Char"/>
    <w:basedOn w:val="CommentTextChar"/>
    <w:link w:val="CommentSubject"/>
    <w:uiPriority w:val="99"/>
    <w:semiHidden/>
    <w:rsid w:val="000C6604"/>
    <w:rPr>
      <w:b/>
      <w:bCs/>
      <w:sz w:val="20"/>
      <w:szCs w:val="20"/>
    </w:rPr>
  </w:style>
  <w:style w:type="paragraph" w:customStyle="1" w:styleId="AltBullet">
    <w:name w:val="AltBullet"/>
    <w:basedOn w:val="HandoutBulletText"/>
    <w:qFormat/>
    <w:rsid w:val="00654F9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3399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F26AA676C54C41965E10E4AEFEA8F8" ma:contentTypeVersion="" ma:contentTypeDescription="Create a new document." ma:contentTypeScope="" ma:versionID="075819eabd8628c65c6535bcdcdb6fda">
  <xsd:schema xmlns:xsd="http://www.w3.org/2001/XMLSchema" xmlns:xs="http://www.w3.org/2001/XMLSchema" xmlns:p="http://schemas.microsoft.com/office/2006/metadata/properties" xmlns:ns2="61938d55-db80-415d-9268-1ff1ff727690" targetNamespace="http://schemas.microsoft.com/office/2006/metadata/properties" ma:root="true" ma:fieldsID="8a47261521d3adcc691f792e78e0fe98" ns2:_="">
    <xsd:import namespace="61938d55-db80-415d-9268-1ff1ff72769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938d55-db80-415d-9268-1ff1ff72769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1938d55-db80-415d-9268-1ff1ff727690">
      <UserInfo>
        <DisplayName>Raheem Chaudhry</DisplayName>
        <AccountId>1119</AccountId>
        <AccountType/>
      </UserInfo>
      <UserInfo>
        <DisplayName>Danilo Trisi</DisplayName>
        <AccountId>140</AccountId>
        <AccountType/>
      </UserInfo>
    </SharedWithUsers>
  </documentManagement>
</p:properties>
</file>

<file path=customXml/itemProps1.xml><?xml version="1.0" encoding="utf-8"?>
<ds:datastoreItem xmlns:ds="http://schemas.openxmlformats.org/officeDocument/2006/customXml" ds:itemID="{889539BC-EEB5-49D2-BC83-836515339CA8}">
  <ds:schemaRefs>
    <ds:schemaRef ds:uri="http://schemas.microsoft.com/sharepoint/v3/contenttype/forms"/>
  </ds:schemaRefs>
</ds:datastoreItem>
</file>

<file path=customXml/itemProps2.xml><?xml version="1.0" encoding="utf-8"?>
<ds:datastoreItem xmlns:ds="http://schemas.openxmlformats.org/officeDocument/2006/customXml" ds:itemID="{9C6EE4AE-FEAF-4B25-AC6E-03973518C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938d55-db80-415d-9268-1ff1ff7276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4AD7C8-4312-4905-84C0-AF60F717F67E}">
  <ds:schemaRefs>
    <ds:schemaRef ds:uri="http://purl.org/dc/elements/1.1/"/>
    <ds:schemaRef ds:uri="http://purl.org/dc/terms/"/>
    <ds:schemaRef ds:uri="http://schemas.microsoft.com/office/2006/documentManagement/types"/>
    <ds:schemaRef ds:uri="http://schemas.microsoft.com/office/infopath/2007/PartnerControls"/>
    <ds:schemaRef ds:uri="http://www.w3.org/XML/1998/namespace"/>
    <ds:schemaRef ds:uri="http://purl.org/dc/dcmitype/"/>
    <ds:schemaRef ds:uri="http://schemas.openxmlformats.org/package/2006/metadata/core-properties"/>
    <ds:schemaRef ds:uri="61938d55-db80-415d-9268-1ff1ff727690"/>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Bremner</dc:creator>
  <cp:keywords/>
  <dc:description/>
  <cp:lastModifiedBy>Raheem Chaudhry</cp:lastModifiedBy>
  <cp:revision>5</cp:revision>
  <cp:lastPrinted>2016-11-29T22:20:00Z</cp:lastPrinted>
  <dcterms:created xsi:type="dcterms:W3CDTF">2016-11-30T14:52:00Z</dcterms:created>
  <dcterms:modified xsi:type="dcterms:W3CDTF">2016-11-30T15:16:00Z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0x01010074F26AA676C54C41965E10E4AEFEA8F8</vt:lpwstr>
  </property>
</Properties>
</file>