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0580F" w14:textId="5B44CB34" w:rsidR="005036B2" w:rsidRPr="005036B2" w:rsidRDefault="006821B5" w:rsidP="00F73EAB">
      <w:pPr>
        <w:pStyle w:val="HandoutMainTitle"/>
      </w:pPr>
      <w:r>
        <w:t xml:space="preserve">Tutorial: </w:t>
      </w:r>
      <w:r w:rsidR="009E611E">
        <w:t>Introduction to Data Cleaning Using Excel</w:t>
      </w:r>
    </w:p>
    <w:p w14:paraId="0D58C4F2" w14:textId="55114AAD" w:rsidR="006A0164" w:rsidRPr="006A0164" w:rsidRDefault="006A0164" w:rsidP="006A0164">
      <w:pPr>
        <w:spacing w:line="264" w:lineRule="auto"/>
        <w:rPr>
          <w:rFonts w:ascii="Arial" w:hAnsi="Arial"/>
          <w:sz w:val="22"/>
          <w:szCs w:val="22"/>
        </w:rPr>
      </w:pPr>
    </w:p>
    <w:p w14:paraId="335F0389" w14:textId="3FFAA357" w:rsidR="003F5C9C" w:rsidRDefault="00654F9B" w:rsidP="003F5C9C">
      <w:pPr>
        <w:pStyle w:val="HandoutSectionHeading"/>
      </w:pPr>
      <w:r>
        <w:t>By the end of this lesson, you will be able to…</w:t>
      </w:r>
    </w:p>
    <w:p w14:paraId="190B8131" w14:textId="321C09BA" w:rsidR="009E76F6" w:rsidRDefault="00654F9B" w:rsidP="00654F9B">
      <w:pPr>
        <w:pStyle w:val="AltBullet"/>
      </w:pPr>
      <w:r>
        <w:t>Clean raw data using a variety of tools and shortcuts</w:t>
      </w:r>
    </w:p>
    <w:p w14:paraId="0EBC51AF" w14:textId="1268295E" w:rsidR="00654F9B" w:rsidRDefault="00654F9B" w:rsidP="00654F9B">
      <w:pPr>
        <w:pStyle w:val="AltBullet"/>
      </w:pPr>
      <w:r>
        <w:t>Create formu</w:t>
      </w:r>
      <w:r w:rsidR="00667814">
        <w:t>las</w:t>
      </w:r>
      <w:r>
        <w:t xml:space="preserve"> and absolute references to other cells and worksheets</w:t>
      </w:r>
    </w:p>
    <w:p w14:paraId="744FBA3B" w14:textId="32F84CE1" w:rsidR="00654F9B" w:rsidRDefault="00654F9B" w:rsidP="00654F9B">
      <w:pPr>
        <w:pStyle w:val="AltBullet"/>
      </w:pPr>
      <w:r>
        <w:t>Format Excel tables so that they are easy to read and useful for other users</w:t>
      </w:r>
    </w:p>
    <w:tbl>
      <w:tblPr>
        <w:tblStyle w:val="TableGrid"/>
        <w:tblW w:w="5300" w:type="dxa"/>
        <w:jc w:val="center"/>
        <w:tblBorders>
          <w:top w:val="single" w:sz="12" w:space="0" w:color="D74627"/>
          <w:left w:val="none" w:sz="0" w:space="0" w:color="auto"/>
          <w:bottom w:val="single" w:sz="12" w:space="0" w:color="D74627"/>
          <w:right w:val="none" w:sz="0" w:space="0" w:color="auto"/>
          <w:insideH w:val="none" w:sz="0" w:space="0" w:color="auto"/>
          <w:insideV w:val="none" w:sz="0" w:space="0" w:color="auto"/>
        </w:tblBorders>
        <w:shd w:val="clear" w:color="auto" w:fill="F3F3F3"/>
        <w:tblLook w:val="04A0" w:firstRow="1" w:lastRow="0" w:firstColumn="1" w:lastColumn="0" w:noHBand="0" w:noVBand="1"/>
      </w:tblPr>
      <w:tblGrid>
        <w:gridCol w:w="5300"/>
      </w:tblGrid>
      <w:tr w:rsidR="00AF4A6F" w14:paraId="581D4EAE" w14:textId="77777777" w:rsidTr="00D0643C">
        <w:trPr>
          <w:trHeight w:val="1613"/>
          <w:jc w:val="center"/>
        </w:trPr>
        <w:tc>
          <w:tcPr>
            <w:tcW w:w="5300" w:type="dxa"/>
            <w:shd w:val="clear" w:color="auto" w:fill="F3F3F3"/>
            <w:tcMar>
              <w:top w:w="115" w:type="dxa"/>
              <w:left w:w="115" w:type="dxa"/>
              <w:bottom w:w="0" w:type="dxa"/>
              <w:right w:w="115" w:type="dxa"/>
            </w:tcMar>
          </w:tcPr>
          <w:p w14:paraId="1A001921" w14:textId="7752F1CD" w:rsidR="00AF4A6F" w:rsidRDefault="00AF4A6F" w:rsidP="00AF4A6F">
            <w:pPr>
              <w:pStyle w:val="HandoutBoxTitle"/>
              <w:framePr w:hSpace="0" w:wrap="auto" w:vAnchor="margin" w:xAlign="left" w:yAlign="inline"/>
              <w:suppressOverlap w:val="0"/>
            </w:pPr>
            <w:r>
              <w:t>T</w:t>
            </w:r>
            <w:r w:rsidR="005B35BC">
              <w:t>ip:</w:t>
            </w:r>
          </w:p>
          <w:p w14:paraId="66E0C61E" w14:textId="2A89BBB5" w:rsidR="00AF4A6F" w:rsidRPr="00D67B98" w:rsidRDefault="00AF4A6F" w:rsidP="00C40574">
            <w:pPr>
              <w:pStyle w:val="HandoutTemplateText"/>
            </w:pPr>
            <w:r>
              <w:t xml:space="preserve">Any time you see a </w:t>
            </w:r>
            <w:r w:rsidR="00CF7CB7">
              <w:rPr>
                <w:noProof/>
              </w:rPr>
              <w:drawing>
                <wp:inline distT="0" distB="0" distL="0" distR="0" wp14:anchorId="7299347A" wp14:editId="7A7F0F99">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be sure to pay careful attention. The icon signals a new skill or technique that will help facilitate your work!</w:t>
            </w:r>
          </w:p>
        </w:tc>
      </w:tr>
    </w:tbl>
    <w:p w14:paraId="1613AD8E" w14:textId="1ADCE040" w:rsidR="00AF4A6F" w:rsidRDefault="00AF4A6F" w:rsidP="00AF4A6F">
      <w:pPr>
        <w:pStyle w:val="HandoutBoxTitleFW"/>
      </w:pPr>
    </w:p>
    <w:p w14:paraId="0962E9A7" w14:textId="5C72DD3F" w:rsidR="006A0164" w:rsidRPr="003E7874" w:rsidRDefault="00654F9B" w:rsidP="003F5C9C">
      <w:pPr>
        <w:pStyle w:val="HandoutSectionHeading"/>
      </w:pPr>
      <w:r>
        <w:t>Clean Raw Data</w:t>
      </w:r>
    </w:p>
    <w:p w14:paraId="097FFF92" w14:textId="2251E98B" w:rsidR="004A5ACD" w:rsidRDefault="00AF4A6F" w:rsidP="003F5C9C">
      <w:pPr>
        <w:pStyle w:val="HandoutBulletText"/>
      </w:pPr>
      <w:r>
        <w:t>Open the “ExcelBasicsTutorial” workbook in Microsoft Excel. On the bottom of the screen, you should see six tabs (named “Final”, “Analysis”, “Raw”, etc). These “tabs” are called worksheets.</w:t>
      </w:r>
    </w:p>
    <w:p w14:paraId="3B793D88" w14:textId="19925883" w:rsidR="00AF4A6F" w:rsidRDefault="00AF4A6F" w:rsidP="003F5C9C">
      <w:pPr>
        <w:pStyle w:val="HandoutBulletText"/>
      </w:pPr>
      <w:r>
        <w:t>Navigate to the “Raw” worksheet. You can do this by directly clicking on the tab, or you can press</w:t>
      </w:r>
      <w:r w:rsidR="00CF7CB7">
        <w:t xml:space="preserve"> </w:t>
      </w:r>
      <w:r w:rsidR="00CF7CB7">
        <w:rPr>
          <w:noProof/>
        </w:rPr>
        <w:drawing>
          <wp:inline distT="0" distB="0" distL="0" distR="0" wp14:anchorId="45EE5559" wp14:editId="634D0B4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 </w:t>
      </w:r>
      <w:r>
        <w:rPr>
          <w:b/>
        </w:rPr>
        <w:t>Ctrl + PgDn</w:t>
      </w:r>
      <w:r>
        <w:t xml:space="preserve"> to toggle through the worksheets.</w:t>
      </w:r>
    </w:p>
    <w:p w14:paraId="18FC055E" w14:textId="17A397A5" w:rsidR="0032200F" w:rsidRDefault="004E5B2A" w:rsidP="00AF4A6F">
      <w:pPr>
        <w:pStyle w:val="HandoutBulletText"/>
      </w:pPr>
      <w:r>
        <w:t>You should see some pretty messy output. The data you see is based on Stata code. I have pasted the code and the resulting tabulations in this worksheet. Our job now is to clean it up so that it’s useful to us.</w:t>
      </w:r>
    </w:p>
    <w:p w14:paraId="79FD5766" w14:textId="1EE65AE1" w:rsidR="004E5B2A" w:rsidRDefault="004E5B2A" w:rsidP="00AF4A6F">
      <w:pPr>
        <w:pStyle w:val="HandoutBulletText"/>
      </w:pPr>
      <w:r>
        <w:t xml:space="preserve">Let’s start by converting the Stata output to table format. Click on cell </w:t>
      </w:r>
      <w:r w:rsidRPr="004E5B2A">
        <w:rPr>
          <w:b/>
        </w:rPr>
        <w:t>A9</w:t>
      </w:r>
      <w:r>
        <w:t xml:space="preserve"> (alternatively, you can hit </w:t>
      </w:r>
      <w:r w:rsidR="00CF7CB7">
        <w:rPr>
          <w:noProof/>
        </w:rPr>
        <w:drawing>
          <wp:inline distT="0" distB="0" distL="0" distR="0" wp14:anchorId="063929CE" wp14:editId="691729BD">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Pr>
          <w:b/>
        </w:rPr>
        <w:t>F5</w:t>
      </w:r>
      <w:r>
        <w:t xml:space="preserve"> to bring up the </w:t>
      </w:r>
      <w:r>
        <w:rPr>
          <w:b/>
        </w:rPr>
        <w:t>GoTo</w:t>
      </w:r>
      <w:r>
        <w:t xml:space="preserve"> window, type </w:t>
      </w:r>
      <w:r>
        <w:rPr>
          <w:b/>
        </w:rPr>
        <w:t xml:space="preserve">A9 </w:t>
      </w:r>
      <w:r>
        <w:t xml:space="preserve">for the reference cell, and click </w:t>
      </w:r>
      <w:r>
        <w:rPr>
          <w:b/>
        </w:rPr>
        <w:t>OK</w:t>
      </w:r>
      <w:r>
        <w:t>). If you look in the formula bar at the top of the screen, you’ll see that all of the data is in a single cell. As it is, there is no way to make this information useful to us.</w:t>
      </w:r>
    </w:p>
    <w:p w14:paraId="07C8976C" w14:textId="2F9183B5" w:rsidR="004E5B2A" w:rsidRDefault="004E5B2A" w:rsidP="004E5B2A">
      <w:pPr>
        <w:pStyle w:val="HandoutBulletText"/>
        <w:numPr>
          <w:ilvl w:val="0"/>
          <w:numId w:val="0"/>
        </w:numPr>
        <w:ind w:left="720"/>
      </w:pPr>
      <w:r>
        <w:rPr>
          <w:noProof/>
        </w:rPr>
        <w:drawing>
          <wp:inline distT="0" distB="0" distL="0" distR="0" wp14:anchorId="7C768C52" wp14:editId="2CF64E3E">
            <wp:extent cx="5662151" cy="388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ulabar.PNG"/>
                    <pic:cNvPicPr/>
                  </pic:nvPicPr>
                  <pic:blipFill>
                    <a:blip r:embed="rId12"/>
                    <a:stretch>
                      <a:fillRect/>
                    </a:stretch>
                  </pic:blipFill>
                  <pic:spPr>
                    <a:xfrm>
                      <a:off x="0" y="0"/>
                      <a:ext cx="5662151" cy="388654"/>
                    </a:xfrm>
                    <a:prstGeom prst="rect">
                      <a:avLst/>
                    </a:prstGeom>
                  </pic:spPr>
                </pic:pic>
              </a:graphicData>
            </a:graphic>
          </wp:inline>
        </w:drawing>
      </w:r>
    </w:p>
    <w:p w14:paraId="37E057A4" w14:textId="338FFD8A" w:rsidR="004E5B2A" w:rsidRDefault="004E5B2A" w:rsidP="00AF4A6F">
      <w:pPr>
        <w:pStyle w:val="HandoutBulletText"/>
      </w:pPr>
      <w:r>
        <w:t xml:space="preserve">But Excel has a useful tool to convert this nonsense into useful information. Make sure cell A9 is still highlighted. At the top of the screen, click on the </w:t>
      </w:r>
      <w:r w:rsidRPr="004E5B2A">
        <w:rPr>
          <w:b/>
        </w:rPr>
        <w:t>Data</w:t>
      </w:r>
      <w:r>
        <w:t xml:space="preserve"> ribbon. Click </w:t>
      </w:r>
      <w:r w:rsidR="00CF7CB7">
        <w:rPr>
          <w:noProof/>
        </w:rPr>
        <w:drawing>
          <wp:inline distT="0" distB="0" distL="0" distR="0" wp14:anchorId="01D4EB1D" wp14:editId="604C6E3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sidR="00CF7CB7">
        <w:t xml:space="preserve"> </w:t>
      </w:r>
      <w:r>
        <w:rPr>
          <w:b/>
        </w:rPr>
        <w:t>Text to Columns</w:t>
      </w:r>
      <w:r>
        <w:t xml:space="preserve"> under </w:t>
      </w:r>
      <w:r>
        <w:rPr>
          <w:b/>
        </w:rPr>
        <w:t>Data Tools</w:t>
      </w:r>
      <w:r>
        <w:t xml:space="preserve">. </w:t>
      </w:r>
    </w:p>
    <w:p w14:paraId="601A48D2" w14:textId="6B3CB63B" w:rsidR="004E5B2A" w:rsidRDefault="004E5B2A" w:rsidP="004E5B2A">
      <w:pPr>
        <w:pStyle w:val="HandoutBulletText"/>
      </w:pPr>
      <w:r>
        <w:t xml:space="preserve">On </w:t>
      </w:r>
      <w:r>
        <w:rPr>
          <w:b/>
        </w:rPr>
        <w:t>Step 1</w:t>
      </w:r>
      <w:r>
        <w:t xml:space="preserve"> of the Wizard, select </w:t>
      </w:r>
      <w:r>
        <w:rPr>
          <w:b/>
        </w:rPr>
        <w:t>Fixed width</w:t>
      </w:r>
      <w:r>
        <w:t xml:space="preserve"> and click </w:t>
      </w:r>
      <w:r>
        <w:rPr>
          <w:b/>
        </w:rPr>
        <w:t>Next</w:t>
      </w:r>
      <w:r>
        <w:t xml:space="preserve">. In the </w:t>
      </w:r>
      <w:r>
        <w:rPr>
          <w:b/>
        </w:rPr>
        <w:t>Data Preview</w:t>
      </w:r>
      <w:r>
        <w:t xml:space="preserve"> window, click between columns to create a vertical separator between two columns (if the separators are already in place, you can remove them by double-clicking on them, or move them around by dragging them). Once everything looks good, click </w:t>
      </w:r>
      <w:r>
        <w:rPr>
          <w:b/>
        </w:rPr>
        <w:t>Finish</w:t>
      </w:r>
      <w:r>
        <w:t>.</w:t>
      </w:r>
    </w:p>
    <w:p w14:paraId="1327ECA6" w14:textId="5CCBAB6C" w:rsidR="00D0643C" w:rsidRDefault="00D0643C" w:rsidP="00D0643C">
      <w:pPr>
        <w:pStyle w:val="HandoutBulletText"/>
        <w:numPr>
          <w:ilvl w:val="0"/>
          <w:numId w:val="0"/>
        </w:numPr>
        <w:ind w:left="720"/>
      </w:pPr>
      <w:r>
        <w:rPr>
          <w:noProof/>
        </w:rPr>
        <w:lastRenderedPageBreak/>
        <w:drawing>
          <wp:inline distT="0" distB="0" distL="0" distR="0" wp14:anchorId="32FB5C26" wp14:editId="4E56E484">
            <wp:extent cx="4914900" cy="3456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ocol1.PNG"/>
                    <pic:cNvPicPr/>
                  </pic:nvPicPr>
                  <pic:blipFill>
                    <a:blip r:embed="rId13"/>
                    <a:stretch>
                      <a:fillRect/>
                    </a:stretch>
                  </pic:blipFill>
                  <pic:spPr>
                    <a:xfrm>
                      <a:off x="0" y="0"/>
                      <a:ext cx="4922506" cy="3461633"/>
                    </a:xfrm>
                    <a:prstGeom prst="rect">
                      <a:avLst/>
                    </a:prstGeom>
                  </pic:spPr>
                </pic:pic>
              </a:graphicData>
            </a:graphic>
          </wp:inline>
        </w:drawing>
      </w:r>
    </w:p>
    <w:p w14:paraId="0C7C31BE" w14:textId="64C56ABB" w:rsidR="00D0643C" w:rsidRDefault="00D0643C" w:rsidP="00D0643C">
      <w:pPr>
        <w:pStyle w:val="HandoutBulletText"/>
        <w:numPr>
          <w:ilvl w:val="0"/>
          <w:numId w:val="0"/>
        </w:numPr>
        <w:ind w:left="720"/>
      </w:pPr>
      <w:r>
        <w:rPr>
          <w:noProof/>
        </w:rPr>
        <w:drawing>
          <wp:inline distT="0" distB="0" distL="0" distR="0" wp14:anchorId="049C6633" wp14:editId="2309155E">
            <wp:extent cx="4907275" cy="3474401"/>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tocol2.PNG"/>
                    <pic:cNvPicPr/>
                  </pic:nvPicPr>
                  <pic:blipFill>
                    <a:blip r:embed="rId14"/>
                    <a:stretch>
                      <a:fillRect/>
                    </a:stretch>
                  </pic:blipFill>
                  <pic:spPr>
                    <a:xfrm>
                      <a:off x="0" y="0"/>
                      <a:ext cx="4927643" cy="3488821"/>
                    </a:xfrm>
                    <a:prstGeom prst="rect">
                      <a:avLst/>
                    </a:prstGeom>
                  </pic:spPr>
                </pic:pic>
              </a:graphicData>
            </a:graphic>
          </wp:inline>
        </w:drawing>
      </w:r>
    </w:p>
    <w:p w14:paraId="2F367D88" w14:textId="77777777" w:rsidR="00D0643C" w:rsidRDefault="00D0643C" w:rsidP="00D0643C">
      <w:pPr>
        <w:pStyle w:val="HandoutBulletText"/>
        <w:numPr>
          <w:ilvl w:val="0"/>
          <w:numId w:val="0"/>
        </w:numPr>
        <w:ind w:left="720"/>
      </w:pPr>
    </w:p>
    <w:p w14:paraId="3444573C" w14:textId="1F25A718" w:rsidR="004E5B2A" w:rsidRDefault="004E5B2A" w:rsidP="004E5B2A">
      <w:pPr>
        <w:pStyle w:val="HandoutBulletText"/>
      </w:pPr>
      <w:r>
        <w:t xml:space="preserve">You now have data separated into multiple rows and columns. To verify, navigate across the columns in row 9 using the arrow keys. Each value should now have its own cell. </w:t>
      </w:r>
    </w:p>
    <w:p w14:paraId="6CF613C1" w14:textId="526EB52B" w:rsidR="002F0578" w:rsidRDefault="004E5B2A" w:rsidP="002F0578">
      <w:pPr>
        <w:pStyle w:val="HandoutBulletText"/>
      </w:pPr>
      <w:r>
        <w:lastRenderedPageBreak/>
        <w:t xml:space="preserve">But the data still looks a little messy, right? Let’s get rid of all of the unnecessary symbols. </w:t>
      </w:r>
      <w:r w:rsidR="002F0578">
        <w:t xml:space="preserve">Use </w:t>
      </w:r>
      <w:r w:rsidR="00CF7CB7">
        <w:rPr>
          <w:noProof/>
        </w:rPr>
        <w:drawing>
          <wp:inline distT="0" distB="0" distL="0" distR="0" wp14:anchorId="7D77814D" wp14:editId="6CA87269">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sidR="002F0578">
        <w:rPr>
          <w:b/>
        </w:rPr>
        <w:t>Ctrl + H</w:t>
      </w:r>
      <w:r w:rsidR="002F0578">
        <w:t xml:space="preserve"> to open up the </w:t>
      </w:r>
      <w:r w:rsidR="002F0578">
        <w:rPr>
          <w:b/>
        </w:rPr>
        <w:t xml:space="preserve">Replace </w:t>
      </w:r>
      <w:r w:rsidR="002F0578">
        <w:t xml:space="preserve">window. Here, type </w:t>
      </w:r>
      <w:r w:rsidR="002F0578">
        <w:rPr>
          <w:b/>
        </w:rPr>
        <w:t>+</w:t>
      </w:r>
      <w:r w:rsidR="002F0578">
        <w:t xml:space="preserve"> into the </w:t>
      </w:r>
      <w:r w:rsidR="002F0578">
        <w:rPr>
          <w:b/>
        </w:rPr>
        <w:t xml:space="preserve">Find: </w:t>
      </w:r>
      <w:r w:rsidR="002F0578">
        <w:t xml:space="preserve">prompt. Leave the </w:t>
      </w:r>
      <w:r w:rsidR="002F0578">
        <w:rPr>
          <w:b/>
        </w:rPr>
        <w:t>Replace:</w:t>
      </w:r>
      <w:r w:rsidR="002F0578">
        <w:t xml:space="preserve"> prompt empty. Now, click </w:t>
      </w:r>
      <w:r w:rsidR="002F0578">
        <w:rPr>
          <w:b/>
        </w:rPr>
        <w:t>Replace All</w:t>
      </w:r>
      <w:r w:rsidR="002F0578">
        <w:t xml:space="preserve">. </w:t>
      </w:r>
    </w:p>
    <w:p w14:paraId="19F16FDF" w14:textId="49171D5E" w:rsidR="002F0578" w:rsidRDefault="002F0578" w:rsidP="004E5B2A">
      <w:pPr>
        <w:pStyle w:val="HandoutBulletText"/>
      </w:pPr>
      <w:r>
        <w:t xml:space="preserve">Repeat Step 8 using </w:t>
      </w:r>
      <w:r w:rsidRPr="002F0578">
        <w:rPr>
          <w:b/>
        </w:rPr>
        <w:t>- (minus)</w:t>
      </w:r>
      <w:r>
        <w:t xml:space="preserve"> and </w:t>
      </w:r>
      <w:r w:rsidRPr="002F0578">
        <w:rPr>
          <w:b/>
        </w:rPr>
        <w:t>| (</w:t>
      </w:r>
      <w:r>
        <w:rPr>
          <w:b/>
        </w:rPr>
        <w:t xml:space="preserve">pipe, or vertical </w:t>
      </w:r>
      <w:r w:rsidRPr="002F0578">
        <w:rPr>
          <w:b/>
        </w:rPr>
        <w:t>bar),</w:t>
      </w:r>
      <w:r>
        <w:t xml:space="preserve"> respectively. </w:t>
      </w:r>
    </w:p>
    <w:p w14:paraId="6B584A71" w14:textId="031795FE" w:rsidR="002F0578" w:rsidRDefault="002F0578" w:rsidP="002F0578">
      <w:pPr>
        <w:pStyle w:val="ListParagraph"/>
      </w:pPr>
      <w:r>
        <w:rPr>
          <w:noProof/>
        </w:rPr>
        <w:drawing>
          <wp:inline distT="0" distB="0" distL="0" distR="0" wp14:anchorId="525C16E6" wp14:editId="7E9E47E9">
            <wp:extent cx="4693920" cy="17712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replace.PNG"/>
                    <pic:cNvPicPr/>
                  </pic:nvPicPr>
                  <pic:blipFill>
                    <a:blip r:embed="rId15"/>
                    <a:stretch>
                      <a:fillRect/>
                    </a:stretch>
                  </pic:blipFill>
                  <pic:spPr>
                    <a:xfrm>
                      <a:off x="0" y="0"/>
                      <a:ext cx="4706525" cy="1776048"/>
                    </a:xfrm>
                    <a:prstGeom prst="rect">
                      <a:avLst/>
                    </a:prstGeom>
                  </pic:spPr>
                </pic:pic>
              </a:graphicData>
            </a:graphic>
          </wp:inline>
        </w:drawing>
      </w:r>
    </w:p>
    <w:p w14:paraId="2D95BBDB" w14:textId="587A5B23" w:rsidR="00D0643C" w:rsidRDefault="00D0643C" w:rsidP="00D0643C">
      <w:pPr>
        <w:pStyle w:val="HandoutBulletText"/>
      </w:pPr>
      <w:r>
        <w:t xml:space="preserve">If you’d like, you can repeat this step by highlighting rows 18 – 175 for </w:t>
      </w:r>
      <w:r>
        <w:rPr>
          <w:u w:val="single"/>
        </w:rPr>
        <w:t>only</w:t>
      </w:r>
      <w:r>
        <w:t xml:space="preserve"> column A, and then again for </w:t>
      </w:r>
      <w:r>
        <w:rPr>
          <w:u w:val="single"/>
        </w:rPr>
        <w:t>only</w:t>
      </w:r>
      <w:r>
        <w:t xml:space="preserve"> column K.</w:t>
      </w:r>
      <w:r w:rsidR="00447415">
        <w:t xml:space="preserve"> If you don’t need the extra practice, not</w:t>
      </w:r>
      <w:r w:rsidR="006A4951">
        <w:t>e</w:t>
      </w:r>
      <w:r w:rsidR="00447415">
        <w:t xml:space="preserve"> that a fully cleaned version of the data can be found in worksheet “Raw(2).”</w:t>
      </w:r>
    </w:p>
    <w:p w14:paraId="3FF6743B" w14:textId="6C2A4B40" w:rsidR="00182D55" w:rsidRDefault="002F0578" w:rsidP="00D0643C">
      <w:pPr>
        <w:pStyle w:val="HandoutBulletText"/>
      </w:pPr>
      <w:r>
        <w:t>All right. Still messy, but now we can use it to create a table that will hopefully be useful.</w:t>
      </w:r>
    </w:p>
    <w:p w14:paraId="0F555F01" w14:textId="65947228" w:rsidR="00D67B98" w:rsidRDefault="00654F9B" w:rsidP="00F73EAB">
      <w:pPr>
        <w:pStyle w:val="HandoutSectionHeading"/>
      </w:pPr>
      <w:r>
        <w:t>Create a Table by Referencing Other Data</w:t>
      </w:r>
    </w:p>
    <w:p w14:paraId="7C378BE1" w14:textId="4C1A3BB8" w:rsidR="003F5C9C" w:rsidRDefault="00D0643C" w:rsidP="003F5C9C">
      <w:pPr>
        <w:pStyle w:val="HandoutBulletText"/>
      </w:pPr>
      <w:r>
        <w:t xml:space="preserve">One benefit of creating a table in Excel over, say, Word, is that you can </w:t>
      </w:r>
      <w:r>
        <w:rPr>
          <w:i/>
        </w:rPr>
        <w:t>reference</w:t>
      </w:r>
      <w:r>
        <w:t xml:space="preserve"> data in other cells to create data. This can get advanced pretty quickly, but </w:t>
      </w:r>
      <w:r w:rsidR="005B35BC">
        <w:t xml:space="preserve">we </w:t>
      </w:r>
      <w:r>
        <w:t>will deal with some basic examples here.</w:t>
      </w:r>
    </w:p>
    <w:p w14:paraId="4CAC6505" w14:textId="12345E1C" w:rsidR="00447415" w:rsidRDefault="00447415" w:rsidP="003F5C9C">
      <w:pPr>
        <w:pStyle w:val="HandoutBulletText"/>
      </w:pPr>
      <w:r>
        <w:t xml:space="preserve"> Navigate to the “Analysis” worksheet. Either using your mouse of </w:t>
      </w:r>
      <w:r>
        <w:rPr>
          <w:b/>
        </w:rPr>
        <w:t>GoTo</w:t>
      </w:r>
      <w:r>
        <w:t xml:space="preserve"> (</w:t>
      </w:r>
      <w:r>
        <w:rPr>
          <w:b/>
        </w:rPr>
        <w:t>F5</w:t>
      </w:r>
      <w:r>
        <w:t xml:space="preserve">), navigate to cell </w:t>
      </w:r>
      <w:r>
        <w:rPr>
          <w:b/>
        </w:rPr>
        <w:t>C11</w:t>
      </w:r>
      <w:r>
        <w:t xml:space="preserve">. </w:t>
      </w:r>
      <w:r w:rsidR="00CF7CB7">
        <w:rPr>
          <w:noProof/>
        </w:rPr>
        <w:drawing>
          <wp:inline distT="0" distB="0" distL="0" distR="0" wp14:anchorId="7C24153C" wp14:editId="0F4FA034">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Here, type </w:t>
      </w:r>
      <w:r w:rsidR="00CF7CB7">
        <w:t>“=”</w:t>
      </w:r>
      <w:r>
        <w:t xml:space="preserve">. Now navigate to the “Raw” worksheet either using your mouse or the </w:t>
      </w:r>
      <w:r>
        <w:rPr>
          <w:b/>
        </w:rPr>
        <w:t>Ctrl + PgDn</w:t>
      </w:r>
      <w:r>
        <w:t xml:space="preserve"> method [note: if you did not do Step 10 above, you should be using the “Raw(2)” worksheet instead of “Raw”]. Click on cell </w:t>
      </w:r>
      <w:r>
        <w:rPr>
          <w:b/>
        </w:rPr>
        <w:t>C9</w:t>
      </w:r>
      <w:r>
        <w:t xml:space="preserve">. Press </w:t>
      </w:r>
      <w:r>
        <w:rPr>
          <w:b/>
        </w:rPr>
        <w:t>Enter</w:t>
      </w:r>
      <w:r>
        <w:t xml:space="preserve">. </w:t>
      </w:r>
    </w:p>
    <w:p w14:paraId="1F7A5D0C" w14:textId="652F6338" w:rsidR="00447415" w:rsidRDefault="00447415" w:rsidP="003F5C9C">
      <w:pPr>
        <w:pStyle w:val="HandoutBulletText"/>
      </w:pPr>
      <w:r>
        <w:t xml:space="preserve">You will now be returned to the “Analysis” tab. You can now see the Estimate for the Total number of people age 25-54. </w:t>
      </w:r>
    </w:p>
    <w:p w14:paraId="65FE3914" w14:textId="55786097" w:rsidR="00447415" w:rsidRDefault="00447415" w:rsidP="003F5C9C">
      <w:pPr>
        <w:pStyle w:val="HandoutBulletText"/>
      </w:pPr>
      <w:r>
        <w:t>You should repeat</w:t>
      </w:r>
      <w:r w:rsidR="005B35BC">
        <w:t xml:space="preserve"> this for each value in the table. I would suggest just doing a couple to get the hang of it and then move on to the next step.</w:t>
      </w:r>
    </w:p>
    <w:p w14:paraId="061E54B4" w14:textId="77777777" w:rsidR="005B35BC" w:rsidRDefault="005B35BC" w:rsidP="005B35BC">
      <w:pPr>
        <w:pStyle w:val="HandoutBulletText"/>
        <w:numPr>
          <w:ilvl w:val="0"/>
          <w:numId w:val="0"/>
        </w:numPr>
        <w:ind w:left="360"/>
      </w:pPr>
    </w:p>
    <w:tbl>
      <w:tblPr>
        <w:tblStyle w:val="TableGrid"/>
        <w:tblW w:w="5720" w:type="dxa"/>
        <w:jc w:val="center"/>
        <w:tblBorders>
          <w:top w:val="single" w:sz="12" w:space="0" w:color="D74627"/>
          <w:left w:val="none" w:sz="0" w:space="0" w:color="auto"/>
          <w:bottom w:val="single" w:sz="12" w:space="0" w:color="D74627"/>
          <w:right w:val="none" w:sz="0" w:space="0" w:color="auto"/>
          <w:insideH w:val="none" w:sz="0" w:space="0" w:color="auto"/>
          <w:insideV w:val="none" w:sz="0" w:space="0" w:color="auto"/>
        </w:tblBorders>
        <w:shd w:val="clear" w:color="auto" w:fill="F3F3F3"/>
        <w:tblLook w:val="04A0" w:firstRow="1" w:lastRow="0" w:firstColumn="1" w:lastColumn="0" w:noHBand="0" w:noVBand="1"/>
      </w:tblPr>
      <w:tblGrid>
        <w:gridCol w:w="5720"/>
      </w:tblGrid>
      <w:tr w:rsidR="005B35BC" w14:paraId="46504729" w14:textId="77777777" w:rsidTr="006A4951">
        <w:trPr>
          <w:trHeight w:val="1688"/>
          <w:jc w:val="center"/>
        </w:trPr>
        <w:tc>
          <w:tcPr>
            <w:tcW w:w="5720" w:type="dxa"/>
            <w:shd w:val="clear" w:color="auto" w:fill="F3F3F3"/>
            <w:tcMar>
              <w:top w:w="115" w:type="dxa"/>
              <w:left w:w="115" w:type="dxa"/>
              <w:bottom w:w="0" w:type="dxa"/>
              <w:right w:w="115" w:type="dxa"/>
            </w:tcMar>
          </w:tcPr>
          <w:p w14:paraId="4C5BFABC" w14:textId="4C3FADF8" w:rsidR="005B35BC" w:rsidRDefault="005B35BC" w:rsidP="009F1C04">
            <w:pPr>
              <w:pStyle w:val="HandoutBoxTitle"/>
              <w:framePr w:hSpace="0" w:wrap="auto" w:vAnchor="margin" w:xAlign="left" w:yAlign="inline"/>
              <w:suppressOverlap w:val="0"/>
            </w:pPr>
            <w:r>
              <w:t>Tip:</w:t>
            </w:r>
          </w:p>
          <w:p w14:paraId="70A6B3E5" w14:textId="0DAB5BBE" w:rsidR="005B35BC" w:rsidRPr="00D67B98" w:rsidRDefault="005B35BC" w:rsidP="005B35BC">
            <w:pPr>
              <w:pStyle w:val="HandoutTemplateText"/>
            </w:pPr>
            <w:r>
              <w:t xml:space="preserve">Not sure if you’re referencing the right cells? Use </w:t>
            </w:r>
            <w:r w:rsidR="00CF7CB7">
              <w:rPr>
                <w:noProof/>
              </w:rPr>
              <w:drawing>
                <wp:inline distT="0" distB="0" distL="0" distR="0" wp14:anchorId="01EB52E2" wp14:editId="3BD746D3">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Pr>
                <w:b/>
              </w:rPr>
              <w:t>Ctrl + ` (grave)</w:t>
            </w:r>
            <w:r>
              <w:t xml:space="preserve"> to display formulas instead of values. You can compare your formulas to those in the “Analysis(2)” worksheet to double-check your work.</w:t>
            </w:r>
          </w:p>
        </w:tc>
      </w:tr>
    </w:tbl>
    <w:p w14:paraId="546CCEA4" w14:textId="485C40FB" w:rsidR="005B35BC" w:rsidRDefault="005B35BC" w:rsidP="005B35BC">
      <w:pPr>
        <w:pStyle w:val="HandoutBulletText"/>
      </w:pPr>
      <w:r>
        <w:lastRenderedPageBreak/>
        <w:t xml:space="preserve">To calculate the “percent of total characteristic,” it might be easiest to use an example. Start in cell </w:t>
      </w:r>
      <w:r>
        <w:rPr>
          <w:b/>
        </w:rPr>
        <w:t xml:space="preserve">D12. </w:t>
      </w:r>
      <w:r>
        <w:t xml:space="preserve">Type “=”, and using the arrow keys navigate to cell </w:t>
      </w:r>
      <w:r>
        <w:rPr>
          <w:b/>
        </w:rPr>
        <w:t>C12</w:t>
      </w:r>
      <w:r>
        <w:t xml:space="preserve">. Then, type “/” and navigate to cell </w:t>
      </w:r>
      <w:r>
        <w:rPr>
          <w:b/>
        </w:rPr>
        <w:t>C11</w:t>
      </w:r>
      <w:r>
        <w:t xml:space="preserve"> and press </w:t>
      </w:r>
      <w:r>
        <w:rPr>
          <w:b/>
        </w:rPr>
        <w:t>Enter</w:t>
      </w:r>
      <w:r>
        <w:t xml:space="preserve">. You should now have the percentage of whites as a percentage of all working age adults. </w:t>
      </w:r>
    </w:p>
    <w:p w14:paraId="1635BE5E" w14:textId="24290D40" w:rsidR="005B35BC" w:rsidRDefault="005B35BC" w:rsidP="005B35BC">
      <w:pPr>
        <w:pStyle w:val="HandoutBulletText"/>
      </w:pPr>
      <w:r>
        <w:t xml:space="preserve">Right click on cell </w:t>
      </w:r>
      <w:r>
        <w:rPr>
          <w:b/>
        </w:rPr>
        <w:t>D12</w:t>
      </w:r>
      <w:r>
        <w:t xml:space="preserve"> and select </w:t>
      </w:r>
      <w:r>
        <w:rPr>
          <w:b/>
        </w:rPr>
        <w:t>Copy</w:t>
      </w:r>
      <w:r>
        <w:t xml:space="preserve">. Then, right-click into </w:t>
      </w:r>
      <w:r>
        <w:rPr>
          <w:b/>
        </w:rPr>
        <w:t>D13</w:t>
      </w:r>
      <w:r>
        <w:t xml:space="preserve"> and press paste. Alternatively, you can simply press </w:t>
      </w:r>
      <w:r>
        <w:rPr>
          <w:b/>
        </w:rPr>
        <w:t>Ctrl + C</w:t>
      </w:r>
      <w:r>
        <w:t xml:space="preserve"> on </w:t>
      </w:r>
      <w:r>
        <w:rPr>
          <w:b/>
        </w:rPr>
        <w:t>D12</w:t>
      </w:r>
      <w:r>
        <w:t xml:space="preserve"> and </w:t>
      </w:r>
      <w:r>
        <w:rPr>
          <w:b/>
        </w:rPr>
        <w:t xml:space="preserve">Ctrl + V </w:t>
      </w:r>
      <w:r>
        <w:t xml:space="preserve">on </w:t>
      </w:r>
      <w:r>
        <w:rPr>
          <w:b/>
        </w:rPr>
        <w:t>D13</w:t>
      </w:r>
      <w:r>
        <w:t xml:space="preserve">. This will copy the </w:t>
      </w:r>
      <w:r>
        <w:rPr>
          <w:i/>
        </w:rPr>
        <w:t xml:space="preserve">formula </w:t>
      </w:r>
      <w:r>
        <w:t xml:space="preserve">from </w:t>
      </w:r>
      <w:r w:rsidR="0019298E">
        <w:t>the above cell. This way, you are now calculating the percent black instead of percent white.</w:t>
      </w:r>
    </w:p>
    <w:p w14:paraId="55EE1D6D" w14:textId="1768BA31" w:rsidR="0019298E" w:rsidRDefault="0019298E" w:rsidP="005B35BC">
      <w:pPr>
        <w:pStyle w:val="HandoutBulletText"/>
      </w:pPr>
      <w:r>
        <w:t xml:space="preserve">Oh no! If you look at the formula, the denominator is the </w:t>
      </w:r>
      <w:r>
        <w:rPr>
          <w:i/>
        </w:rPr>
        <w:t>Estimate</w:t>
      </w:r>
      <w:r>
        <w:t xml:space="preserve"> of </w:t>
      </w:r>
      <w:r>
        <w:rPr>
          <w:i/>
        </w:rPr>
        <w:t>White, Non-Hispanic</w:t>
      </w:r>
      <w:r>
        <w:t xml:space="preserve">, </w:t>
      </w:r>
      <w:r>
        <w:rPr>
          <w:u w:val="single"/>
        </w:rPr>
        <w:t>not</w:t>
      </w:r>
      <w:r>
        <w:t xml:space="preserve"> the Total, which is what you want. Okay, this is how you fix it. Go to cell </w:t>
      </w:r>
      <w:r>
        <w:rPr>
          <w:b/>
        </w:rPr>
        <w:t>D12</w:t>
      </w:r>
      <w:r>
        <w:t xml:space="preserve">. In the formula bar, place the cursor anywhere in the denominator. Now, </w:t>
      </w:r>
      <w:r w:rsidR="00CF7CB7">
        <w:rPr>
          <w:noProof/>
        </w:rPr>
        <w:drawing>
          <wp:inline distT="0" distB="0" distL="0" distR="0" wp14:anchorId="379130C4" wp14:editId="5808B2EE">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click </w:t>
      </w:r>
      <w:r>
        <w:rPr>
          <w:b/>
        </w:rPr>
        <w:t>F4</w:t>
      </w:r>
      <w:r>
        <w:t xml:space="preserve">. You should now see a “$” symbol before </w:t>
      </w:r>
      <w:r w:rsidR="006A4951">
        <w:t xml:space="preserve">both </w:t>
      </w:r>
      <w:r>
        <w:t xml:space="preserve">the column and row number. This creates an </w:t>
      </w:r>
      <w:r>
        <w:rPr>
          <w:i/>
        </w:rPr>
        <w:t xml:space="preserve">absolute </w:t>
      </w:r>
      <w:r w:rsidR="006A4951">
        <w:t>reference. It tells E</w:t>
      </w:r>
      <w:r>
        <w:t xml:space="preserve">xcel that, no matter where you copy the formula, you want to use cell </w:t>
      </w:r>
      <w:r>
        <w:rPr>
          <w:b/>
        </w:rPr>
        <w:t>C11</w:t>
      </w:r>
      <w:r>
        <w:t xml:space="preserve"> for the denominator.</w:t>
      </w:r>
    </w:p>
    <w:p w14:paraId="2B2C223D" w14:textId="1A52AC88" w:rsidR="0019298E" w:rsidRDefault="0019298E" w:rsidP="005B35BC">
      <w:pPr>
        <w:pStyle w:val="HandoutBulletText"/>
      </w:pPr>
      <w:r>
        <w:t xml:space="preserve">Now, copy-and paste-the formula all the way down the column. Instead of copying-and-pasting you can also drag the formula down. You can do this by placing your cursor on the bottom right-hand corner of </w:t>
      </w:r>
      <w:r>
        <w:rPr>
          <w:b/>
        </w:rPr>
        <w:t>D12</w:t>
      </w:r>
      <w:r>
        <w:t xml:space="preserve"> until it forms a cross hair and then holding down the right-click on your mouse while dragging the cursor to the final row in the column. When you release, each cell should copy fill in the values based on the formula calculation.</w:t>
      </w:r>
    </w:p>
    <w:p w14:paraId="089A6E12" w14:textId="64D9B9A6" w:rsidR="00182D55" w:rsidRDefault="0019298E" w:rsidP="00646730">
      <w:pPr>
        <w:pStyle w:val="HandoutBulletText"/>
      </w:pPr>
      <w:r>
        <w:t>Again, don’t feel pressured to fill in the entire table. Once you feel you have a good handle on the concept, skip</w:t>
      </w:r>
      <w:r w:rsidR="006A4951">
        <w:t xml:space="preserve"> to</w:t>
      </w:r>
      <w:r>
        <w:t xml:space="preserve"> the next step.</w:t>
      </w:r>
    </w:p>
    <w:p w14:paraId="234A4490" w14:textId="77777777" w:rsidR="00646730" w:rsidRDefault="00646730" w:rsidP="00646730">
      <w:pPr>
        <w:pStyle w:val="HandoutBulletText"/>
        <w:numPr>
          <w:ilvl w:val="0"/>
          <w:numId w:val="0"/>
        </w:numPr>
        <w:ind w:left="720"/>
      </w:pPr>
    </w:p>
    <w:p w14:paraId="2D5733E5" w14:textId="669D6058" w:rsidR="003F5C9C" w:rsidRDefault="00AF4A6F" w:rsidP="003F5C9C">
      <w:pPr>
        <w:pStyle w:val="HandoutSectionHeading"/>
      </w:pPr>
      <w:r>
        <w:t>Format Your Table</w:t>
      </w:r>
    </w:p>
    <w:p w14:paraId="3A6D4BC5" w14:textId="77481E49" w:rsidR="007D1DF5" w:rsidRDefault="00646730" w:rsidP="007D1DF5">
      <w:pPr>
        <w:pStyle w:val="HandoutBulletText"/>
      </w:pPr>
      <w:r>
        <w:t xml:space="preserve">This is still a bit hard to read. So, we’ll go over a few tips to make the table more readable. First, use </w:t>
      </w:r>
      <w:r>
        <w:rPr>
          <w:b/>
        </w:rPr>
        <w:t xml:space="preserve">Ctrl + A </w:t>
      </w:r>
      <w:r>
        <w:t xml:space="preserve">to select all cells in the “Analysis” worksheet. Depending on where you clicked before selecting all, the command may have only selected the immediate table. If this is the case, just use </w:t>
      </w:r>
      <w:r>
        <w:rPr>
          <w:b/>
        </w:rPr>
        <w:t>Ctrl + A</w:t>
      </w:r>
      <w:r>
        <w:t xml:space="preserve"> again do grab the entire sheet. Note: if you did not </w:t>
      </w:r>
      <w:r w:rsidR="006A4951">
        <w:t>fill</w:t>
      </w:r>
      <w:r>
        <w:t xml:space="preserve"> the entire table</w:t>
      </w:r>
      <w:r w:rsidR="006A4951">
        <w:t xml:space="preserve"> in Step 20</w:t>
      </w:r>
      <w:r>
        <w:t>, use the data from the “Analysis(2)” worksheet instead of “Analysis.”</w:t>
      </w:r>
    </w:p>
    <w:p w14:paraId="1F5C7F61" w14:textId="1B172C8E" w:rsidR="00BF3410" w:rsidRPr="00BF3410" w:rsidRDefault="00646730" w:rsidP="00BF3410">
      <w:pPr>
        <w:pStyle w:val="HandoutBulletText"/>
      </w:pPr>
      <w:r>
        <w:t xml:space="preserve">Next, navigate to the “Final” worksheet. Since this is the sheet you will be presumably be sharing with colleagues, we </w:t>
      </w:r>
      <w:r>
        <w:rPr>
          <w:u w:val="single"/>
        </w:rPr>
        <w:t>do not</w:t>
      </w:r>
      <w:r>
        <w:t xml:space="preserve"> want to simply paste everything. This will paste the formulas, which may just be confusing to other users. Instead, right-click on cell </w:t>
      </w:r>
      <w:r>
        <w:rPr>
          <w:b/>
        </w:rPr>
        <w:t>A1</w:t>
      </w:r>
      <w:r>
        <w:t xml:space="preserve">, navigate to </w:t>
      </w:r>
      <w:r w:rsidR="00CF7CB7">
        <w:rPr>
          <w:noProof/>
        </w:rPr>
        <w:drawing>
          <wp:inline distT="0" distB="0" distL="0" distR="0" wp14:anchorId="631511FF" wp14:editId="3A605F7E">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Pr>
          <w:b/>
        </w:rPr>
        <w:t>Paste Special</w:t>
      </w:r>
      <w:r>
        <w:t xml:space="preserve">. In the new window, select </w:t>
      </w:r>
      <w:r w:rsidR="00BF3410">
        <w:rPr>
          <w:b/>
        </w:rPr>
        <w:t>Values</w:t>
      </w:r>
      <w:r w:rsidR="00BF3410">
        <w:t xml:space="preserve"> and click </w:t>
      </w:r>
      <w:r w:rsidR="00BF3410">
        <w:rPr>
          <w:b/>
        </w:rPr>
        <w:t>OK.</w:t>
      </w:r>
    </w:p>
    <w:p w14:paraId="1568C6CC" w14:textId="56DF4935" w:rsidR="00BF3410" w:rsidRDefault="00BF3410" w:rsidP="00BF3410">
      <w:pPr>
        <w:pStyle w:val="HandoutBulletText"/>
        <w:numPr>
          <w:ilvl w:val="0"/>
          <w:numId w:val="0"/>
        </w:numPr>
        <w:ind w:left="720"/>
      </w:pPr>
      <w:r>
        <w:rPr>
          <w:noProof/>
        </w:rPr>
        <w:lastRenderedPageBreak/>
        <w:drawing>
          <wp:inline distT="0" distB="0" distL="0" distR="0" wp14:anchorId="4F086153" wp14:editId="09B62580">
            <wp:extent cx="3543300" cy="318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tespecial.PNG"/>
                    <pic:cNvPicPr/>
                  </pic:nvPicPr>
                  <pic:blipFill>
                    <a:blip r:embed="rId16"/>
                    <a:stretch>
                      <a:fillRect/>
                    </a:stretch>
                  </pic:blipFill>
                  <pic:spPr>
                    <a:xfrm>
                      <a:off x="0" y="0"/>
                      <a:ext cx="3545492" cy="3190217"/>
                    </a:xfrm>
                    <a:prstGeom prst="rect">
                      <a:avLst/>
                    </a:prstGeom>
                  </pic:spPr>
                </pic:pic>
              </a:graphicData>
            </a:graphic>
          </wp:inline>
        </w:drawing>
      </w:r>
    </w:p>
    <w:p w14:paraId="0945422E" w14:textId="424192D3" w:rsidR="00BF3410" w:rsidRDefault="00BF3410" w:rsidP="00BF3410">
      <w:pPr>
        <w:pStyle w:val="HandoutBulletText"/>
      </w:pPr>
      <w:r>
        <w:t xml:space="preserve">If you use </w:t>
      </w:r>
      <w:r>
        <w:rPr>
          <w:b/>
        </w:rPr>
        <w:t>Ctrl + `</w:t>
      </w:r>
      <w:r>
        <w:t>, you’ll see that there are no formulas! Go back to the value view. Next, we’re going to clean up the table a bit.</w:t>
      </w:r>
    </w:p>
    <w:p w14:paraId="68AA70F5" w14:textId="719047DD" w:rsidR="00BF3410" w:rsidRDefault="00BF3410" w:rsidP="00BF3410">
      <w:pPr>
        <w:pStyle w:val="HandoutBulletText"/>
      </w:pPr>
      <w:r>
        <w:t xml:space="preserve">Let’s start by clicking on the number 11 on the left-hand side. This selects the entire row with total values. Click on the “B” in the </w:t>
      </w:r>
      <w:r>
        <w:rPr>
          <w:b/>
        </w:rPr>
        <w:t>Home</w:t>
      </w:r>
      <w:r>
        <w:t xml:space="preserve"> ribbon, or use </w:t>
      </w:r>
      <w:r>
        <w:rPr>
          <w:b/>
        </w:rPr>
        <w:t xml:space="preserve">Ctrl + B </w:t>
      </w:r>
      <w:r>
        <w:t>to bold the row.</w:t>
      </w:r>
    </w:p>
    <w:p w14:paraId="4721D7F4" w14:textId="2DA32B59" w:rsidR="00BF3410" w:rsidRDefault="00BF3410" w:rsidP="00BF3410">
      <w:pPr>
        <w:pStyle w:val="HandoutBulletText"/>
      </w:pPr>
      <w:r>
        <w:t>Next, we’re going to merge a few cells. Click on cell C9 and (still holding do</w:t>
      </w:r>
      <w:bookmarkStart w:id="0" w:name="_GoBack"/>
      <w:bookmarkEnd w:id="0"/>
      <w:r>
        <w:t xml:space="preserve">wn on the mouse), drag the cursor to also select D9. Now, select </w:t>
      </w:r>
      <w:r w:rsidR="00CF7CB7">
        <w:rPr>
          <w:noProof/>
        </w:rPr>
        <w:drawing>
          <wp:inline distT="0" distB="0" distL="0" distR="0" wp14:anchorId="67C2D0AB" wp14:editId="37CC1A12">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Pr>
          <w:b/>
        </w:rPr>
        <w:t>Merge &amp; Center</w:t>
      </w:r>
      <w:r>
        <w:t xml:space="preserve"> under </w:t>
      </w:r>
      <w:r>
        <w:rPr>
          <w:b/>
        </w:rPr>
        <w:t>Alignment</w:t>
      </w:r>
      <w:r>
        <w:t xml:space="preserve"> in the </w:t>
      </w:r>
      <w:r>
        <w:rPr>
          <w:b/>
        </w:rPr>
        <w:t>Home</w:t>
      </w:r>
      <w:r>
        <w:t xml:space="preserve"> ribbon. This merges both cells. Do the same for cells </w:t>
      </w:r>
      <w:r>
        <w:rPr>
          <w:b/>
        </w:rPr>
        <w:t xml:space="preserve">E9 </w:t>
      </w:r>
      <w:r>
        <w:t xml:space="preserve">and </w:t>
      </w:r>
      <w:r>
        <w:rPr>
          <w:b/>
        </w:rPr>
        <w:t>F9</w:t>
      </w:r>
      <w:r>
        <w:t>.</w:t>
      </w:r>
    </w:p>
    <w:p w14:paraId="46FA16CC" w14:textId="4086E919" w:rsidR="00BF3410" w:rsidRDefault="00BF3410" w:rsidP="00BF3410">
      <w:pPr>
        <w:pStyle w:val="HandoutBulletText"/>
      </w:pPr>
      <w:r>
        <w:t xml:space="preserve">You can also merge cells vertically. Try the same thing for cells </w:t>
      </w:r>
      <w:r>
        <w:rPr>
          <w:b/>
        </w:rPr>
        <w:t>A12</w:t>
      </w:r>
      <w:r>
        <w:t>-</w:t>
      </w:r>
      <w:r>
        <w:rPr>
          <w:b/>
        </w:rPr>
        <w:t>A15</w:t>
      </w:r>
      <w:r>
        <w:t xml:space="preserve">, </w:t>
      </w:r>
      <w:r>
        <w:rPr>
          <w:b/>
        </w:rPr>
        <w:t>A16</w:t>
      </w:r>
      <w:r>
        <w:t>-</w:t>
      </w:r>
      <w:r>
        <w:rPr>
          <w:b/>
        </w:rPr>
        <w:t>A20</w:t>
      </w:r>
      <w:r>
        <w:t xml:space="preserve">, and </w:t>
      </w:r>
      <w:r>
        <w:rPr>
          <w:b/>
        </w:rPr>
        <w:t>A21-A24</w:t>
      </w:r>
      <w:r>
        <w:t>.</w:t>
      </w:r>
    </w:p>
    <w:p w14:paraId="12A92D71" w14:textId="78284CF2" w:rsidR="00BF3410" w:rsidRDefault="00BF3410" w:rsidP="00BF3410">
      <w:pPr>
        <w:pStyle w:val="HandoutBulletText"/>
      </w:pPr>
      <w:r>
        <w:t xml:space="preserve">Click cell </w:t>
      </w:r>
      <w:r>
        <w:rPr>
          <w:b/>
        </w:rPr>
        <w:t>C9</w:t>
      </w:r>
      <w:r>
        <w:t xml:space="preserve">. Under </w:t>
      </w:r>
      <w:r>
        <w:rPr>
          <w:b/>
        </w:rPr>
        <w:t>Font in the Home</w:t>
      </w:r>
      <w:r>
        <w:t xml:space="preserve"> ribbon, click on the icon of a paint bucket (</w:t>
      </w:r>
      <w:r>
        <w:rPr>
          <w:b/>
        </w:rPr>
        <w:t>Fill Color)</w:t>
      </w:r>
      <w:r>
        <w:t xml:space="preserve"> and select a color. Do the same for cell </w:t>
      </w:r>
      <w:r>
        <w:rPr>
          <w:b/>
        </w:rPr>
        <w:t>E9</w:t>
      </w:r>
      <w:r>
        <w:t xml:space="preserve">, but choose a different color. </w:t>
      </w:r>
    </w:p>
    <w:p w14:paraId="3D1CE5A9" w14:textId="08532B46" w:rsidR="00BF3410" w:rsidRDefault="00BF3410" w:rsidP="00BF3410">
      <w:pPr>
        <w:pStyle w:val="HandoutBulletText"/>
      </w:pPr>
      <w:r>
        <w:t xml:space="preserve">Finally, select everything from </w:t>
      </w:r>
      <w:r>
        <w:rPr>
          <w:b/>
        </w:rPr>
        <w:t xml:space="preserve">C9 </w:t>
      </w:r>
      <w:r>
        <w:t xml:space="preserve">to </w:t>
      </w:r>
      <w:r>
        <w:rPr>
          <w:b/>
        </w:rPr>
        <w:t>D24</w:t>
      </w:r>
      <w:r>
        <w:t>. Navigate to the box shape (</w:t>
      </w:r>
      <w:r>
        <w:rPr>
          <w:b/>
        </w:rPr>
        <w:t>Outside Borders</w:t>
      </w:r>
      <w:r>
        <w:t xml:space="preserve">) under </w:t>
      </w:r>
      <w:r>
        <w:rPr>
          <w:b/>
        </w:rPr>
        <w:t>Font</w:t>
      </w:r>
      <w:r>
        <w:t xml:space="preserve"> in the </w:t>
      </w:r>
      <w:r>
        <w:rPr>
          <w:b/>
        </w:rPr>
        <w:t>Home</w:t>
      </w:r>
      <w:r>
        <w:t xml:space="preserve"> ribbon. Select </w:t>
      </w:r>
      <w:r>
        <w:rPr>
          <w:b/>
        </w:rPr>
        <w:t>Outside Borders</w:t>
      </w:r>
      <w:r>
        <w:t xml:space="preserve">. Do the same for the following: </w:t>
      </w:r>
      <w:r>
        <w:rPr>
          <w:b/>
        </w:rPr>
        <w:t>E9-F24</w:t>
      </w:r>
      <w:r>
        <w:t xml:space="preserve">, </w:t>
      </w:r>
      <w:r>
        <w:rPr>
          <w:b/>
        </w:rPr>
        <w:t>A12-F15</w:t>
      </w:r>
      <w:r>
        <w:t xml:space="preserve">, </w:t>
      </w:r>
      <w:r>
        <w:rPr>
          <w:b/>
        </w:rPr>
        <w:t>A16-F20</w:t>
      </w:r>
      <w:r>
        <w:t xml:space="preserve">, </w:t>
      </w:r>
      <w:r>
        <w:rPr>
          <w:b/>
        </w:rPr>
        <w:t>A21-F24</w:t>
      </w:r>
      <w:r>
        <w:t xml:space="preserve">, and </w:t>
      </w:r>
      <w:r>
        <w:rPr>
          <w:b/>
        </w:rPr>
        <w:t>A1-F24</w:t>
      </w:r>
      <w:r>
        <w:t>.</w:t>
      </w:r>
    </w:p>
    <w:p w14:paraId="79AFC6C3" w14:textId="62317936" w:rsidR="00BF3410" w:rsidRDefault="00BF3410" w:rsidP="00BF3410">
      <w:pPr>
        <w:pStyle w:val="HandoutBulletText"/>
      </w:pPr>
      <w:r>
        <w:t>And you’re all done! Check the “Final(2)” worksheet to see how your table compares!</w:t>
      </w:r>
    </w:p>
    <w:p w14:paraId="2A8D665A" w14:textId="6247B778" w:rsidR="00E17C26" w:rsidRDefault="00E17C26" w:rsidP="004179D3">
      <w:pPr>
        <w:pStyle w:val="HandoutBulletText"/>
        <w:numPr>
          <w:ilvl w:val="0"/>
          <w:numId w:val="0"/>
        </w:numPr>
      </w:pPr>
    </w:p>
    <w:p w14:paraId="7BA9BFE0" w14:textId="77777777" w:rsidR="00997D67" w:rsidRPr="00A40DE2" w:rsidRDefault="003F5C9C" w:rsidP="00A40DE2">
      <w:pPr>
        <w:spacing w:after="60" w:line="264" w:lineRule="auto"/>
        <w:rPr>
          <w:rFonts w:ascii="Arial" w:hAnsi="Arial"/>
          <w:color w:val="D74627"/>
        </w:rPr>
      </w:pPr>
      <w:r>
        <w:rPr>
          <w:rFonts w:ascii="Arial" w:hAnsi="Arial"/>
          <w:color w:val="D74627"/>
        </w:rPr>
        <w:t>Raheem Chaudhry</w:t>
      </w:r>
    </w:p>
    <w:p w14:paraId="5644BD3C" w14:textId="216A8A6E" w:rsidR="00997D67" w:rsidRDefault="003F5C9C" w:rsidP="00AF4A6F">
      <w:pPr>
        <w:pStyle w:val="HandoutTemplateText"/>
      </w:pPr>
      <w:r>
        <w:t>Center on Budget and Policy Priorities</w:t>
      </w:r>
    </w:p>
    <w:p w14:paraId="3E6436D8" w14:textId="409776B9" w:rsidR="00997D67" w:rsidRDefault="003F5C9C" w:rsidP="00AF4A6F">
      <w:pPr>
        <w:pStyle w:val="HandoutTemplateText"/>
      </w:pPr>
      <w:r>
        <w:t>rchaudhry</w:t>
      </w:r>
      <w:r w:rsidR="00A40DE2">
        <w:t>@</w:t>
      </w:r>
      <w:r>
        <w:t>cbpp</w:t>
      </w:r>
      <w:r w:rsidR="00A40DE2">
        <w:t>.org</w:t>
      </w:r>
    </w:p>
    <w:p w14:paraId="0AA45F08" w14:textId="44F36D92" w:rsidR="00997D67" w:rsidRDefault="003F5C9C" w:rsidP="00AF4A6F">
      <w:pPr>
        <w:pStyle w:val="HandoutTemplateText"/>
      </w:pPr>
      <w:r>
        <w:t>202</w:t>
      </w:r>
      <w:r w:rsidR="00A40DE2">
        <w:t>.</w:t>
      </w:r>
      <w:r>
        <w:t>408</w:t>
      </w:r>
      <w:r w:rsidR="00A40DE2">
        <w:t>.</w:t>
      </w:r>
      <w:r>
        <w:t>1080 x8352</w:t>
      </w:r>
    </w:p>
    <w:p w14:paraId="1480B1A8" w14:textId="3B706D40" w:rsidR="00997D67" w:rsidRDefault="00A40DE2" w:rsidP="00AF4A6F">
      <w:pPr>
        <w:pStyle w:val="HandoutTemplateText"/>
      </w:pPr>
      <w:r>
        <w:t>www.</w:t>
      </w:r>
      <w:r w:rsidR="003F5C9C">
        <w:t>cbpp</w:t>
      </w:r>
      <w:r>
        <w:t>.org</w:t>
      </w:r>
    </w:p>
    <w:sectPr w:rsidR="00997D67" w:rsidSect="005E1918">
      <w:footerReference w:type="even" r:id="rId17"/>
      <w:footerReference w:type="default" r:id="rId18"/>
      <w:pgSz w:w="12240" w:h="15840"/>
      <w:pgMar w:top="1152" w:right="1152" w:bottom="1440" w:left="1152" w:header="7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C3D09" w14:textId="77777777" w:rsidR="007143E4" w:rsidRDefault="007143E4" w:rsidP="00CD5DC5">
      <w:r>
        <w:separator/>
      </w:r>
    </w:p>
  </w:endnote>
  <w:endnote w:type="continuationSeparator" w:id="0">
    <w:p w14:paraId="306EBEA5" w14:textId="77777777" w:rsidR="007143E4" w:rsidRDefault="007143E4" w:rsidP="00CD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Avenir Medium">
    <w:altName w:val="MS PMincho"/>
    <w:charset w:val="00"/>
    <w:family w:val="auto"/>
    <w:pitch w:val="variable"/>
    <w:sig w:usb0="800000AF" w:usb1="5000204A" w:usb2="00000000" w:usb3="00000000" w:csb0="0000009B" w:csb1="00000000"/>
  </w:font>
  <w:font w:name="Avenir Light">
    <w:altName w:val="MS PMincho"/>
    <w:charset w:val="00"/>
    <w:family w:val="auto"/>
    <w:pitch w:val="variable"/>
    <w:sig w:usb0="800000AF" w:usb1="5000204A" w:usb2="00000000" w:usb3="00000000" w:csb0="0000009B" w:csb1="00000000"/>
  </w:font>
  <w:font w:name="Avenir Book">
    <w:altName w:val="MS PMincho"/>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1C144" w14:textId="77777777" w:rsidR="0077551C" w:rsidRDefault="0077551C" w:rsidP="00817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5BC6B0" w14:textId="77777777" w:rsidR="0077551C" w:rsidRDefault="0077551C" w:rsidP="00817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C0C8E" w14:textId="1B7C791B" w:rsidR="0077551C" w:rsidRPr="006A0164" w:rsidRDefault="0077551C" w:rsidP="00817081">
    <w:pPr>
      <w:pStyle w:val="Footer"/>
      <w:ind w:right="360"/>
      <w:jc w:val="center"/>
      <w:rPr>
        <w:rFonts w:ascii="Arial" w:hAnsi="Arial"/>
        <w:noProof/>
      </w:rPr>
    </w:pPr>
    <w:r w:rsidRPr="006A0164">
      <w:rPr>
        <w:rFonts w:ascii="Arial" w:hAnsi="Arial"/>
        <w:noProof/>
      </w:rPr>
      <w:drawing>
        <wp:anchor distT="0" distB="0" distL="114300" distR="114300" simplePos="0" relativeHeight="251658240" behindDoc="1" locked="0" layoutInCell="1" allowOverlap="1" wp14:anchorId="32E2295B" wp14:editId="047BCB81">
          <wp:simplePos x="0" y="0"/>
          <wp:positionH relativeFrom="column">
            <wp:align>center</wp:align>
          </wp:positionH>
          <wp:positionV relativeFrom="paragraph">
            <wp:posOffset>0</wp:posOffset>
          </wp:positionV>
          <wp:extent cx="6336792" cy="5638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handout-footer.jpg"/>
                  <pic:cNvPicPr/>
                </pic:nvPicPr>
                <pic:blipFill>
                  <a:blip r:embed="rId1">
                    <a:extLst>
                      <a:ext uri="{28A0092B-C50C-407E-A947-70E740481C1C}">
                        <a14:useLocalDpi xmlns:a14="http://schemas.microsoft.com/office/drawing/2010/main" val="0"/>
                      </a:ext>
                    </a:extLst>
                  </a:blip>
                  <a:stretch>
                    <a:fillRect/>
                  </a:stretch>
                </pic:blipFill>
                <pic:spPr>
                  <a:xfrm>
                    <a:off x="0" y="0"/>
                    <a:ext cx="6336792" cy="5638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E50B35A" w14:textId="4EC6ADA8" w:rsidR="0077551C" w:rsidRPr="00817081" w:rsidRDefault="0077551C" w:rsidP="005E1918">
    <w:pPr>
      <w:pStyle w:val="Footer"/>
      <w:framePr w:wrap="around" w:vAnchor="text" w:hAnchor="page" w:x="11057" w:y="98"/>
      <w:rPr>
        <w:rStyle w:val="PageNumber"/>
        <w:rFonts w:ascii="Arial" w:hAnsi="Arial"/>
        <w:color w:val="00649F"/>
      </w:rPr>
    </w:pPr>
    <w:r w:rsidRPr="00817081">
      <w:rPr>
        <w:rStyle w:val="PageNumber"/>
        <w:rFonts w:ascii="Arial" w:hAnsi="Arial"/>
        <w:color w:val="00649F"/>
      </w:rPr>
      <w:fldChar w:fldCharType="begin"/>
    </w:r>
    <w:r w:rsidRPr="00817081">
      <w:rPr>
        <w:rStyle w:val="PageNumber"/>
        <w:rFonts w:ascii="Arial" w:hAnsi="Arial"/>
        <w:color w:val="00649F"/>
      </w:rPr>
      <w:instrText xml:space="preserve">PAGE  </w:instrText>
    </w:r>
    <w:r w:rsidRPr="00817081">
      <w:rPr>
        <w:rStyle w:val="PageNumber"/>
        <w:rFonts w:ascii="Arial" w:hAnsi="Arial"/>
        <w:color w:val="00649F"/>
      </w:rPr>
      <w:fldChar w:fldCharType="separate"/>
    </w:r>
    <w:r w:rsidR="00DD4496">
      <w:rPr>
        <w:rStyle w:val="PageNumber"/>
        <w:rFonts w:ascii="Arial" w:hAnsi="Arial"/>
        <w:noProof/>
        <w:color w:val="00649F"/>
      </w:rPr>
      <w:t>5</w:t>
    </w:r>
    <w:r w:rsidRPr="00817081">
      <w:rPr>
        <w:rStyle w:val="PageNumber"/>
        <w:rFonts w:ascii="Arial" w:hAnsi="Arial"/>
        <w:color w:val="00649F"/>
      </w:rPr>
      <w:fldChar w:fldCharType="end"/>
    </w:r>
  </w:p>
  <w:p w14:paraId="3F06E4A0" w14:textId="77777777" w:rsidR="0077551C" w:rsidRDefault="0077551C" w:rsidP="0081708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0E3E3" w14:textId="77777777" w:rsidR="007143E4" w:rsidRDefault="007143E4" w:rsidP="00CD5DC5">
      <w:r>
        <w:separator/>
      </w:r>
    </w:p>
  </w:footnote>
  <w:footnote w:type="continuationSeparator" w:id="0">
    <w:p w14:paraId="44613465" w14:textId="77777777" w:rsidR="007143E4" w:rsidRDefault="007143E4" w:rsidP="00CD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0D9"/>
    <w:multiLevelType w:val="hybridMultilevel"/>
    <w:tmpl w:val="5E9A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97E3F"/>
    <w:multiLevelType w:val="hybridMultilevel"/>
    <w:tmpl w:val="2A4C0A36"/>
    <w:lvl w:ilvl="0" w:tplc="C8F4B926">
      <w:start w:val="1"/>
      <w:numFmt w:val="bullet"/>
      <w:pStyle w:val="BudgetImpactHighlight"/>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34DC"/>
    <w:multiLevelType w:val="hybridMultilevel"/>
    <w:tmpl w:val="4E6A8DB2"/>
    <w:lvl w:ilvl="0" w:tplc="77161902">
      <w:start w:val="1"/>
      <w:numFmt w:val="decimal"/>
      <w:pStyle w:val="HandoutBulletText"/>
      <w:lvlText w:val="%1."/>
      <w:lvlJc w:val="left"/>
      <w:pPr>
        <w:ind w:left="720" w:hanging="360"/>
      </w:pPr>
      <w:rPr>
        <w:rFonts w:hint="default"/>
        <w:color w:val="D74627"/>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783F"/>
    <w:multiLevelType w:val="hybridMultilevel"/>
    <w:tmpl w:val="CAE2F7CA"/>
    <w:lvl w:ilvl="0" w:tplc="FC3C5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D305C2"/>
    <w:multiLevelType w:val="hybridMultilevel"/>
    <w:tmpl w:val="7786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B79F3"/>
    <w:multiLevelType w:val="hybridMultilevel"/>
    <w:tmpl w:val="1044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5B8C"/>
    <w:multiLevelType w:val="hybridMultilevel"/>
    <w:tmpl w:val="B778E54C"/>
    <w:lvl w:ilvl="0" w:tplc="1B421FBC">
      <w:start w:val="1"/>
      <w:numFmt w:val="bullet"/>
      <w:pStyle w:val="AltBullet"/>
      <w:lvlText w:val=""/>
      <w:lvlJc w:val="left"/>
      <w:pPr>
        <w:ind w:left="1080" w:hanging="360"/>
      </w:pPr>
      <w:rPr>
        <w:rFonts w:ascii="Symbol" w:hAnsi="Symbol" w:hint="default"/>
        <w:color w:val="D746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04"/>
    <w:rsid w:val="000154AC"/>
    <w:rsid w:val="000648EA"/>
    <w:rsid w:val="00074217"/>
    <w:rsid w:val="000C6604"/>
    <w:rsid w:val="000D194E"/>
    <w:rsid w:val="000F2EA6"/>
    <w:rsid w:val="00121844"/>
    <w:rsid w:val="00157C9A"/>
    <w:rsid w:val="001738DD"/>
    <w:rsid w:val="00174CF2"/>
    <w:rsid w:val="00182D55"/>
    <w:rsid w:val="0019298E"/>
    <w:rsid w:val="00197AB9"/>
    <w:rsid w:val="001C6D37"/>
    <w:rsid w:val="001F437A"/>
    <w:rsid w:val="00225F97"/>
    <w:rsid w:val="002927B6"/>
    <w:rsid w:val="002E37D2"/>
    <w:rsid w:val="002F0578"/>
    <w:rsid w:val="0032200F"/>
    <w:rsid w:val="00355948"/>
    <w:rsid w:val="00361184"/>
    <w:rsid w:val="00362E8D"/>
    <w:rsid w:val="003A6103"/>
    <w:rsid w:val="003B3D02"/>
    <w:rsid w:val="003E7874"/>
    <w:rsid w:val="003F5C9C"/>
    <w:rsid w:val="004042B8"/>
    <w:rsid w:val="0041553D"/>
    <w:rsid w:val="004179D3"/>
    <w:rsid w:val="0043788C"/>
    <w:rsid w:val="00443ADD"/>
    <w:rsid w:val="00447415"/>
    <w:rsid w:val="004A0969"/>
    <w:rsid w:val="004A5ACD"/>
    <w:rsid w:val="004E5B2A"/>
    <w:rsid w:val="005036B2"/>
    <w:rsid w:val="00526512"/>
    <w:rsid w:val="00536FC5"/>
    <w:rsid w:val="0055549F"/>
    <w:rsid w:val="005B35BC"/>
    <w:rsid w:val="005E1918"/>
    <w:rsid w:val="00646730"/>
    <w:rsid w:val="00654F9B"/>
    <w:rsid w:val="00667814"/>
    <w:rsid w:val="006821B5"/>
    <w:rsid w:val="006A0164"/>
    <w:rsid w:val="006A4951"/>
    <w:rsid w:val="007143E4"/>
    <w:rsid w:val="00732F26"/>
    <w:rsid w:val="00766E98"/>
    <w:rsid w:val="0077551C"/>
    <w:rsid w:val="007C4078"/>
    <w:rsid w:val="007D03EE"/>
    <w:rsid w:val="007D1DF5"/>
    <w:rsid w:val="007D3E57"/>
    <w:rsid w:val="007E0B92"/>
    <w:rsid w:val="007E1846"/>
    <w:rsid w:val="007E2F21"/>
    <w:rsid w:val="007E5CF5"/>
    <w:rsid w:val="0080038C"/>
    <w:rsid w:val="00811777"/>
    <w:rsid w:val="00817081"/>
    <w:rsid w:val="008C693B"/>
    <w:rsid w:val="008E48BB"/>
    <w:rsid w:val="008E5980"/>
    <w:rsid w:val="00900981"/>
    <w:rsid w:val="00947114"/>
    <w:rsid w:val="00971835"/>
    <w:rsid w:val="00972AF8"/>
    <w:rsid w:val="00982C12"/>
    <w:rsid w:val="00995F1C"/>
    <w:rsid w:val="00997D67"/>
    <w:rsid w:val="009A2479"/>
    <w:rsid w:val="009C4611"/>
    <w:rsid w:val="009E611E"/>
    <w:rsid w:val="009E76F6"/>
    <w:rsid w:val="009F5604"/>
    <w:rsid w:val="00A10FC0"/>
    <w:rsid w:val="00A40DE2"/>
    <w:rsid w:val="00A549C3"/>
    <w:rsid w:val="00A651FD"/>
    <w:rsid w:val="00AF4A6F"/>
    <w:rsid w:val="00B04BFB"/>
    <w:rsid w:val="00B1472C"/>
    <w:rsid w:val="00B46127"/>
    <w:rsid w:val="00B840F0"/>
    <w:rsid w:val="00BC78A5"/>
    <w:rsid w:val="00BD1C08"/>
    <w:rsid w:val="00BD5419"/>
    <w:rsid w:val="00BF3410"/>
    <w:rsid w:val="00C40574"/>
    <w:rsid w:val="00C42F1E"/>
    <w:rsid w:val="00C54233"/>
    <w:rsid w:val="00CB4D2E"/>
    <w:rsid w:val="00CD5DC5"/>
    <w:rsid w:val="00CD6F1F"/>
    <w:rsid w:val="00CF7CB7"/>
    <w:rsid w:val="00D0643C"/>
    <w:rsid w:val="00D309AD"/>
    <w:rsid w:val="00D354DC"/>
    <w:rsid w:val="00D66A70"/>
    <w:rsid w:val="00D67B98"/>
    <w:rsid w:val="00DA3989"/>
    <w:rsid w:val="00DB5996"/>
    <w:rsid w:val="00DD4496"/>
    <w:rsid w:val="00DE4E9B"/>
    <w:rsid w:val="00E16161"/>
    <w:rsid w:val="00E17C26"/>
    <w:rsid w:val="00E75531"/>
    <w:rsid w:val="00E850ED"/>
    <w:rsid w:val="00E91A02"/>
    <w:rsid w:val="00F16673"/>
    <w:rsid w:val="00F209DC"/>
    <w:rsid w:val="00F564A6"/>
    <w:rsid w:val="00F57E6E"/>
    <w:rsid w:val="00F70CA0"/>
    <w:rsid w:val="00F73EAB"/>
    <w:rsid w:val="00F841CB"/>
    <w:rsid w:val="00FE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B76FC25"/>
  <w14:defaultImageDpi w14:val="300"/>
  <w15:docId w15:val="{3F68D45F-6EBE-4057-9102-8D8E6A3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qFormat/>
    <w:rsid w:val="002927B6"/>
    <w:pPr>
      <w:spacing w:before="60" w:after="200" w:line="276" w:lineRule="auto"/>
      <w:contextualSpacing/>
      <w:outlineLvl w:val="1"/>
    </w:pPr>
    <w:rPr>
      <w:rFonts w:eastAsia="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dgetImpactHighlight">
    <w:name w:val="BudgetImpactHighlight"/>
    <w:basedOn w:val="ListParagraph"/>
    <w:qFormat/>
    <w:rsid w:val="00C54233"/>
    <w:pPr>
      <w:numPr>
        <w:numId w:val="1"/>
      </w:numPr>
      <w:pBdr>
        <w:top w:val="single" w:sz="6" w:space="6" w:color="FFFFFF" w:themeColor="background1"/>
        <w:left w:val="single" w:sz="6" w:space="4" w:color="FFFFFF" w:themeColor="background1"/>
        <w:bottom w:val="single" w:sz="6" w:space="8" w:color="FFFFFF" w:themeColor="background1"/>
      </w:pBdr>
      <w:shd w:val="clear" w:color="auto" w:fill="F2E1E2"/>
    </w:pPr>
    <w:rPr>
      <w:rFonts w:ascii="Century Schoolbook" w:eastAsiaTheme="minorHAnsi" w:hAnsi="Century Schoolbook"/>
      <w:b/>
      <w:i/>
      <w:color w:val="6F0E10"/>
      <w:sz w:val="22"/>
      <w:szCs w:val="22"/>
    </w:rPr>
  </w:style>
  <w:style w:type="paragraph" w:styleId="ListParagraph">
    <w:name w:val="List Paragraph"/>
    <w:basedOn w:val="Normal"/>
    <w:uiPriority w:val="34"/>
    <w:qFormat/>
    <w:rsid w:val="00C54233"/>
    <w:pPr>
      <w:ind w:left="720"/>
      <w:contextualSpacing/>
    </w:pPr>
  </w:style>
  <w:style w:type="table" w:styleId="TableGrid">
    <w:name w:val="Table Grid"/>
    <w:basedOn w:val="TableNormal"/>
    <w:uiPriority w:val="59"/>
    <w:rsid w:val="009F5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59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996"/>
    <w:rPr>
      <w:rFonts w:ascii="Lucida Grande" w:hAnsi="Lucida Grande" w:cs="Lucida Grande"/>
      <w:sz w:val="18"/>
      <w:szCs w:val="18"/>
    </w:rPr>
  </w:style>
  <w:style w:type="paragraph" w:styleId="Header">
    <w:name w:val="header"/>
    <w:basedOn w:val="Normal"/>
    <w:link w:val="HeaderChar"/>
    <w:uiPriority w:val="99"/>
    <w:unhideWhenUsed/>
    <w:rsid w:val="00CD5DC5"/>
    <w:pPr>
      <w:tabs>
        <w:tab w:val="center" w:pos="4320"/>
        <w:tab w:val="right" w:pos="8640"/>
      </w:tabs>
    </w:pPr>
  </w:style>
  <w:style w:type="character" w:customStyle="1" w:styleId="HeaderChar">
    <w:name w:val="Header Char"/>
    <w:basedOn w:val="DefaultParagraphFont"/>
    <w:link w:val="Header"/>
    <w:uiPriority w:val="99"/>
    <w:rsid w:val="00CD5DC5"/>
  </w:style>
  <w:style w:type="paragraph" w:styleId="Footer">
    <w:name w:val="footer"/>
    <w:basedOn w:val="Normal"/>
    <w:link w:val="FooterChar"/>
    <w:uiPriority w:val="99"/>
    <w:unhideWhenUsed/>
    <w:rsid w:val="00CD5DC5"/>
    <w:pPr>
      <w:tabs>
        <w:tab w:val="center" w:pos="4320"/>
        <w:tab w:val="right" w:pos="8640"/>
      </w:tabs>
    </w:pPr>
  </w:style>
  <w:style w:type="character" w:customStyle="1" w:styleId="FooterChar">
    <w:name w:val="Footer Char"/>
    <w:basedOn w:val="DefaultParagraphFont"/>
    <w:link w:val="Footer"/>
    <w:uiPriority w:val="99"/>
    <w:rsid w:val="00CD5DC5"/>
  </w:style>
  <w:style w:type="character" w:customStyle="1" w:styleId="Heading2Char">
    <w:name w:val="Heading 2 Char"/>
    <w:basedOn w:val="DefaultParagraphFont"/>
    <w:link w:val="Heading2"/>
    <w:rsid w:val="002927B6"/>
    <w:rPr>
      <w:rFonts w:eastAsia="Times New Roman" w:cs="Times New Roman"/>
      <w:b/>
      <w:sz w:val="22"/>
    </w:rPr>
  </w:style>
  <w:style w:type="paragraph" w:customStyle="1" w:styleId="SessionTime">
    <w:name w:val="SessionTime"/>
    <w:basedOn w:val="Normal"/>
    <w:qFormat/>
    <w:rsid w:val="00A651FD"/>
    <w:rPr>
      <w:rFonts w:ascii="Avenir Medium" w:hAnsi="Avenir Medium"/>
    </w:rPr>
  </w:style>
  <w:style w:type="paragraph" w:customStyle="1" w:styleId="SessionLocation">
    <w:name w:val="SessionLocation"/>
    <w:basedOn w:val="Normal"/>
    <w:qFormat/>
    <w:rsid w:val="00A651FD"/>
    <w:rPr>
      <w:rFonts w:ascii="Avenir Light" w:hAnsi="Avenir Light"/>
    </w:rPr>
  </w:style>
  <w:style w:type="paragraph" w:customStyle="1" w:styleId="SessionDescription">
    <w:name w:val="SessionDescription"/>
    <w:basedOn w:val="Normal"/>
    <w:qFormat/>
    <w:rsid w:val="00A651FD"/>
    <w:rPr>
      <w:rFonts w:ascii="Avenir Book" w:hAnsi="Avenir Book"/>
    </w:rPr>
  </w:style>
  <w:style w:type="paragraph" w:customStyle="1" w:styleId="SessionDescBold">
    <w:name w:val="SessionDescBold"/>
    <w:basedOn w:val="SessionDescription"/>
    <w:qFormat/>
    <w:rsid w:val="00E91A02"/>
    <w:pPr>
      <w:spacing w:after="120"/>
    </w:pPr>
    <w:rPr>
      <w:rFonts w:ascii="Avenir Medium" w:hAnsi="Avenir Medium"/>
    </w:rPr>
  </w:style>
  <w:style w:type="paragraph" w:customStyle="1" w:styleId="SessionDesc11pt">
    <w:name w:val="SessionDesc11pt"/>
    <w:basedOn w:val="SessionDescBold"/>
    <w:qFormat/>
    <w:rsid w:val="0055549F"/>
    <w:rPr>
      <w:rFonts w:ascii="Avenir Book" w:hAnsi="Avenir Book"/>
      <w:sz w:val="22"/>
      <w:szCs w:val="22"/>
    </w:rPr>
  </w:style>
  <w:style w:type="character" w:styleId="Emphasis">
    <w:name w:val="Emphasis"/>
    <w:basedOn w:val="DefaultParagraphFont"/>
    <w:uiPriority w:val="20"/>
    <w:qFormat/>
    <w:rsid w:val="00E16161"/>
    <w:rPr>
      <w:i/>
      <w:iCs/>
    </w:rPr>
  </w:style>
  <w:style w:type="paragraph" w:customStyle="1" w:styleId="SessionTitle">
    <w:name w:val="SessionTitle"/>
    <w:basedOn w:val="SessionDescription"/>
    <w:qFormat/>
    <w:rsid w:val="00E91A02"/>
    <w:pPr>
      <w:spacing w:after="60"/>
    </w:pPr>
    <w:rPr>
      <w:rFonts w:ascii="Avenir Medium" w:hAnsi="Avenir Medium"/>
      <w:color w:val="D74627"/>
      <w:sz w:val="26"/>
    </w:rPr>
  </w:style>
  <w:style w:type="paragraph" w:customStyle="1" w:styleId="SessionPlenaryWorkshopLabel">
    <w:name w:val="SessionPlenaryWorkshopLabel"/>
    <w:basedOn w:val="SessionDescription"/>
    <w:qFormat/>
    <w:rsid w:val="00E91A02"/>
    <w:pPr>
      <w:spacing w:after="120"/>
    </w:pPr>
    <w:rPr>
      <w:rFonts w:ascii="Avenir Medium" w:hAnsi="Avenir Medium"/>
    </w:rPr>
  </w:style>
  <w:style w:type="paragraph" w:customStyle="1" w:styleId="SessionLocationTP2">
    <w:name w:val="SessionLocationTP2"/>
    <w:basedOn w:val="SessionLocation"/>
    <w:qFormat/>
    <w:rsid w:val="00DA3989"/>
    <w:pPr>
      <w:spacing w:before="40"/>
    </w:pPr>
  </w:style>
  <w:style w:type="character" w:styleId="PageNumber">
    <w:name w:val="page number"/>
    <w:basedOn w:val="DefaultParagraphFont"/>
    <w:uiPriority w:val="99"/>
    <w:semiHidden/>
    <w:unhideWhenUsed/>
    <w:rsid w:val="00817081"/>
  </w:style>
  <w:style w:type="paragraph" w:customStyle="1" w:styleId="HandoutTemplateText">
    <w:name w:val="HandoutTemplateText"/>
    <w:basedOn w:val="Normal"/>
    <w:qFormat/>
    <w:rsid w:val="00F73EAB"/>
    <w:pPr>
      <w:spacing w:line="288" w:lineRule="auto"/>
    </w:pPr>
    <w:rPr>
      <w:rFonts w:ascii="Arial" w:hAnsi="Arial"/>
      <w:sz w:val="22"/>
      <w:szCs w:val="22"/>
    </w:rPr>
  </w:style>
  <w:style w:type="paragraph" w:customStyle="1" w:styleId="HandoutSectionHeading">
    <w:name w:val="HandoutSectionHeading"/>
    <w:basedOn w:val="Normal"/>
    <w:qFormat/>
    <w:rsid w:val="00F73EAB"/>
    <w:pPr>
      <w:spacing w:after="120" w:line="264" w:lineRule="auto"/>
    </w:pPr>
    <w:rPr>
      <w:rFonts w:ascii="Arial" w:hAnsi="Arial"/>
      <w:b/>
      <w:color w:val="D74627"/>
      <w:sz w:val="28"/>
      <w:szCs w:val="28"/>
    </w:rPr>
  </w:style>
  <w:style w:type="paragraph" w:customStyle="1" w:styleId="HandoutSubHeading">
    <w:name w:val="HandoutSubHeading"/>
    <w:basedOn w:val="Normal"/>
    <w:qFormat/>
    <w:rsid w:val="00F73EAB"/>
    <w:pPr>
      <w:spacing w:after="120" w:line="264" w:lineRule="auto"/>
    </w:pPr>
    <w:rPr>
      <w:rFonts w:ascii="Arial" w:hAnsi="Arial"/>
      <w:b/>
      <w:color w:val="D74627"/>
    </w:rPr>
  </w:style>
  <w:style w:type="paragraph" w:customStyle="1" w:styleId="HandoutSub-SubHeading">
    <w:name w:val="HandoutSub-SubHeading"/>
    <w:basedOn w:val="Normal"/>
    <w:qFormat/>
    <w:rsid w:val="00F73EAB"/>
    <w:pPr>
      <w:spacing w:after="120" w:line="264" w:lineRule="auto"/>
    </w:pPr>
    <w:rPr>
      <w:rFonts w:ascii="Arial" w:hAnsi="Arial"/>
      <w:i/>
      <w:color w:val="D74627"/>
      <w:sz w:val="22"/>
      <w:szCs w:val="22"/>
    </w:rPr>
  </w:style>
  <w:style w:type="paragraph" w:customStyle="1" w:styleId="HandoutMainTitle">
    <w:name w:val="HandoutMainTitle"/>
    <w:basedOn w:val="Normal"/>
    <w:qFormat/>
    <w:rsid w:val="00F73EAB"/>
    <w:pPr>
      <w:pBdr>
        <w:top w:val="single" w:sz="4" w:space="4" w:color="D74627"/>
        <w:left w:val="single" w:sz="4" w:space="4" w:color="D74627"/>
        <w:bottom w:val="single" w:sz="4" w:space="3" w:color="D74627"/>
        <w:right w:val="single" w:sz="4" w:space="4" w:color="D74627"/>
      </w:pBdr>
      <w:shd w:val="clear" w:color="auto" w:fill="D74627"/>
      <w:spacing w:line="264" w:lineRule="auto"/>
    </w:pPr>
    <w:rPr>
      <w:rFonts w:ascii="Arial" w:hAnsi="Arial"/>
      <w:color w:val="FFFFFF" w:themeColor="background1"/>
      <w:sz w:val="36"/>
      <w:szCs w:val="36"/>
    </w:rPr>
  </w:style>
  <w:style w:type="paragraph" w:customStyle="1" w:styleId="HandoutMainSubtitle">
    <w:name w:val="HandoutMainSubtitle"/>
    <w:basedOn w:val="Normal"/>
    <w:qFormat/>
    <w:rsid w:val="00F73EAB"/>
    <w:pPr>
      <w:spacing w:before="120" w:after="120" w:line="264" w:lineRule="auto"/>
    </w:pPr>
    <w:rPr>
      <w:rFonts w:ascii="Arial" w:hAnsi="Arial"/>
      <w:color w:val="D74627"/>
      <w:sz w:val="32"/>
      <w:szCs w:val="32"/>
    </w:rPr>
  </w:style>
  <w:style w:type="paragraph" w:customStyle="1" w:styleId="HandoutTableTitle">
    <w:name w:val="HandoutTableTitle"/>
    <w:basedOn w:val="HandoutSubHeading"/>
    <w:qFormat/>
    <w:rsid w:val="0077551C"/>
    <w:rPr>
      <w:b w:val="0"/>
    </w:rPr>
  </w:style>
  <w:style w:type="paragraph" w:customStyle="1" w:styleId="HandoutBoxTitle">
    <w:name w:val="HandoutBoxTitle"/>
    <w:basedOn w:val="Normal"/>
    <w:qFormat/>
    <w:rsid w:val="00F73EAB"/>
    <w:pPr>
      <w:framePr w:hSpace="432" w:wrap="around" w:vAnchor="text" w:hAnchor="text" w:xAlign="right" w:y="1"/>
      <w:tabs>
        <w:tab w:val="left" w:pos="2784"/>
      </w:tabs>
      <w:spacing w:after="180" w:line="288" w:lineRule="auto"/>
      <w:suppressOverlap/>
    </w:pPr>
    <w:rPr>
      <w:rFonts w:ascii="Arial" w:hAnsi="Arial"/>
      <w:b/>
      <w:color w:val="D74627"/>
      <w:sz w:val="26"/>
      <w:szCs w:val="26"/>
    </w:rPr>
  </w:style>
  <w:style w:type="paragraph" w:customStyle="1" w:styleId="HandoutBoxTitleFW">
    <w:name w:val="HandoutBoxTitleFW"/>
    <w:basedOn w:val="Normal"/>
    <w:qFormat/>
    <w:rsid w:val="003B3D02"/>
    <w:pPr>
      <w:tabs>
        <w:tab w:val="left" w:pos="2784"/>
      </w:tabs>
      <w:spacing w:after="180" w:line="288" w:lineRule="auto"/>
    </w:pPr>
    <w:rPr>
      <w:rFonts w:ascii="Arial" w:hAnsi="Arial"/>
      <w:b/>
      <w:color w:val="D74627"/>
      <w:sz w:val="26"/>
      <w:szCs w:val="26"/>
    </w:rPr>
  </w:style>
  <w:style w:type="paragraph" w:customStyle="1" w:styleId="HandoutBulletText">
    <w:name w:val="HandoutBulletText"/>
    <w:basedOn w:val="ListParagraph"/>
    <w:qFormat/>
    <w:rsid w:val="003B3D02"/>
    <w:pPr>
      <w:numPr>
        <w:numId w:val="2"/>
      </w:numPr>
      <w:spacing w:before="180" w:after="160" w:line="264" w:lineRule="auto"/>
      <w:contextualSpacing w:val="0"/>
    </w:pPr>
    <w:rPr>
      <w:rFonts w:ascii="Arial" w:hAnsi="Arial"/>
      <w:sz w:val="22"/>
      <w:szCs w:val="22"/>
    </w:rPr>
  </w:style>
  <w:style w:type="paragraph" w:customStyle="1" w:styleId="HandoutColumnLable">
    <w:name w:val="HandoutColumnLable"/>
    <w:basedOn w:val="Normal"/>
    <w:qFormat/>
    <w:rsid w:val="00900981"/>
    <w:pPr>
      <w:spacing w:before="60" w:after="40"/>
      <w:jc w:val="center"/>
    </w:pPr>
    <w:rPr>
      <w:rFonts w:ascii="Arial" w:hAnsi="Arial"/>
      <w:color w:val="D74627"/>
      <w:sz w:val="22"/>
      <w:szCs w:val="22"/>
    </w:rPr>
  </w:style>
  <w:style w:type="paragraph" w:customStyle="1" w:styleId="HandoutDataTotals">
    <w:name w:val="HandoutDataTotals"/>
    <w:basedOn w:val="Normal"/>
    <w:qFormat/>
    <w:rsid w:val="00900981"/>
    <w:pPr>
      <w:spacing w:before="60" w:after="40"/>
      <w:jc w:val="center"/>
    </w:pPr>
    <w:rPr>
      <w:rFonts w:ascii="Arial" w:hAnsi="Arial"/>
      <w:b/>
      <w:color w:val="D74627"/>
      <w:sz w:val="22"/>
      <w:szCs w:val="22"/>
    </w:rPr>
  </w:style>
  <w:style w:type="paragraph" w:customStyle="1" w:styleId="HandoutCellData">
    <w:name w:val="HandoutCellData"/>
    <w:basedOn w:val="Normal"/>
    <w:qFormat/>
    <w:rsid w:val="00900981"/>
    <w:pPr>
      <w:spacing w:before="60" w:after="40"/>
      <w:jc w:val="center"/>
    </w:pPr>
    <w:rPr>
      <w:rFonts w:ascii="Arial" w:hAnsi="Arial"/>
      <w:sz w:val="22"/>
      <w:szCs w:val="22"/>
    </w:rPr>
  </w:style>
  <w:style w:type="paragraph" w:customStyle="1" w:styleId="HandoutRowLabel">
    <w:name w:val="HandoutRowLabel"/>
    <w:basedOn w:val="Normal"/>
    <w:qFormat/>
    <w:rsid w:val="00900981"/>
    <w:pPr>
      <w:spacing w:before="60" w:after="40"/>
    </w:pPr>
    <w:rPr>
      <w:rFonts w:ascii="Arial" w:hAnsi="Arial"/>
      <w:sz w:val="22"/>
      <w:szCs w:val="22"/>
    </w:rPr>
  </w:style>
  <w:style w:type="paragraph" w:customStyle="1" w:styleId="HandoutTotalLabel">
    <w:name w:val="HandoutTotalLabel"/>
    <w:basedOn w:val="Normal"/>
    <w:qFormat/>
    <w:rsid w:val="00900981"/>
    <w:pPr>
      <w:spacing w:before="60" w:after="40"/>
    </w:pPr>
    <w:rPr>
      <w:rFonts w:ascii="Arial" w:hAnsi="Arial"/>
      <w:b/>
      <w:color w:val="4C4C4C"/>
      <w:sz w:val="22"/>
      <w:szCs w:val="22"/>
    </w:rPr>
  </w:style>
  <w:style w:type="character" w:styleId="CommentReference">
    <w:name w:val="annotation reference"/>
    <w:basedOn w:val="DefaultParagraphFont"/>
    <w:uiPriority w:val="99"/>
    <w:semiHidden/>
    <w:unhideWhenUsed/>
    <w:rsid w:val="000C6604"/>
    <w:rPr>
      <w:sz w:val="18"/>
      <w:szCs w:val="18"/>
    </w:rPr>
  </w:style>
  <w:style w:type="paragraph" w:styleId="CommentText">
    <w:name w:val="annotation text"/>
    <w:basedOn w:val="Normal"/>
    <w:link w:val="CommentTextChar"/>
    <w:uiPriority w:val="99"/>
    <w:semiHidden/>
    <w:unhideWhenUsed/>
    <w:rsid w:val="000C6604"/>
  </w:style>
  <w:style w:type="character" w:customStyle="1" w:styleId="CommentTextChar">
    <w:name w:val="Comment Text Char"/>
    <w:basedOn w:val="DefaultParagraphFont"/>
    <w:link w:val="CommentText"/>
    <w:uiPriority w:val="99"/>
    <w:semiHidden/>
    <w:rsid w:val="000C6604"/>
  </w:style>
  <w:style w:type="paragraph" w:styleId="CommentSubject">
    <w:name w:val="annotation subject"/>
    <w:basedOn w:val="CommentText"/>
    <w:next w:val="CommentText"/>
    <w:link w:val="CommentSubjectChar"/>
    <w:uiPriority w:val="99"/>
    <w:semiHidden/>
    <w:unhideWhenUsed/>
    <w:rsid w:val="000C6604"/>
    <w:rPr>
      <w:b/>
      <w:bCs/>
      <w:sz w:val="20"/>
      <w:szCs w:val="20"/>
    </w:rPr>
  </w:style>
  <w:style w:type="character" w:customStyle="1" w:styleId="CommentSubjectChar">
    <w:name w:val="Comment Subject Char"/>
    <w:basedOn w:val="CommentTextChar"/>
    <w:link w:val="CommentSubject"/>
    <w:uiPriority w:val="99"/>
    <w:semiHidden/>
    <w:rsid w:val="000C6604"/>
    <w:rPr>
      <w:b/>
      <w:bCs/>
      <w:sz w:val="20"/>
      <w:szCs w:val="20"/>
    </w:rPr>
  </w:style>
  <w:style w:type="paragraph" w:customStyle="1" w:styleId="AltBullet">
    <w:name w:val="AltBullet"/>
    <w:basedOn w:val="HandoutBulletText"/>
    <w:qFormat/>
    <w:rsid w:val="00654F9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339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6AA676C54C41965E10E4AEFEA8F8" ma:contentTypeVersion="" ma:contentTypeDescription="Create a new document." ma:contentTypeScope="" ma:versionID="075819eabd8628c65c6535bcdcdb6fda">
  <xsd:schema xmlns:xsd="http://www.w3.org/2001/XMLSchema" xmlns:xs="http://www.w3.org/2001/XMLSchema" xmlns:p="http://schemas.microsoft.com/office/2006/metadata/properties" xmlns:ns2="61938d55-db80-415d-9268-1ff1ff727690" targetNamespace="http://schemas.microsoft.com/office/2006/metadata/properties" ma:root="true" ma:fieldsID="8a47261521d3adcc691f792e78e0fe98" ns2:_="">
    <xsd:import namespace="61938d55-db80-415d-9268-1ff1ff72769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38d55-db80-415d-9268-1ff1ff7276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1938d55-db80-415d-9268-1ff1ff727690">
      <UserInfo>
        <DisplayName>Raheem Chaudhry</DisplayName>
        <AccountId>1119</AccountId>
        <AccountType/>
      </UserInfo>
      <UserInfo>
        <DisplayName>Danilo Trisi</DisplayName>
        <AccountId>140</AccountId>
        <AccountType/>
      </UserInfo>
    </SharedWithUsers>
  </documentManagement>
</p:properties>
</file>

<file path=customXml/itemProps1.xml><?xml version="1.0" encoding="utf-8"?>
<ds:datastoreItem xmlns:ds="http://schemas.openxmlformats.org/officeDocument/2006/customXml" ds:itemID="{9C6EE4AE-FEAF-4B25-AC6E-03973518C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38d55-db80-415d-9268-1ff1ff727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9539BC-EEB5-49D2-BC83-836515339CA8}">
  <ds:schemaRefs>
    <ds:schemaRef ds:uri="http://schemas.microsoft.com/sharepoint/v3/contenttype/forms"/>
  </ds:schemaRefs>
</ds:datastoreItem>
</file>

<file path=customXml/itemProps3.xml><?xml version="1.0" encoding="utf-8"?>
<ds:datastoreItem xmlns:ds="http://schemas.openxmlformats.org/officeDocument/2006/customXml" ds:itemID="{B84AD7C8-4312-4905-84C0-AF60F717F67E}">
  <ds:schemaRef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61938d55-db80-415d-9268-1ff1ff727690"/>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Bremner</dc:creator>
  <cp:keywords/>
  <dc:description/>
  <cp:lastModifiedBy>Raheem Chaudhry</cp:lastModifiedBy>
  <cp:revision>14</cp:revision>
  <cp:lastPrinted>2016-11-29T22:20:00Z</cp:lastPrinted>
  <dcterms:created xsi:type="dcterms:W3CDTF">2016-11-28T16:26:00Z</dcterms:created>
  <dcterms:modified xsi:type="dcterms:W3CDTF">2016-11-29T22:53:00Z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0x01010074F26AA676C54C41965E10E4AEFEA8F8</vt:lpwstr>
  </property>
</Properties>
</file>