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151" w:rsidRDefault="00EB6909">
      <w:pPr>
        <w:spacing w:before="20" w:after="20"/>
        <w:ind w:left="20" w:right="20"/>
      </w:pPr>
      <w:bookmarkStart w:id="0" w:name="STOCK_NAME"/>
      <w:bookmarkEnd w:id="0"/>
      <w:r>
        <w:rPr>
          <w:rFonts w:ascii="Times New Roman" w:hAnsi="Times New Roman" w:cs="Times New Roman"/>
          <w:color w:val="000000"/>
        </w:rPr>
        <w:t>Syc8c9a_three Length Based Indicators</w:t>
      </w:r>
    </w:p>
    <w:p w:rsidR="002A4216" w:rsidRDefault="002A4216">
      <w:pPr>
        <w:rPr>
          <w:rFonts w:cstheme="minorHAnsi"/>
        </w:rPr>
      </w:pPr>
    </w:p>
    <w:p w:rsidR="00482787" w:rsidRDefault="002A4216">
      <w:pPr>
        <w:rPr>
          <w:rFonts w:cstheme="minorHAnsi"/>
        </w:rPr>
      </w:pPr>
      <w:proofErr w:type="gramStart"/>
      <w:r>
        <w:rPr>
          <w:rFonts w:cstheme="minorHAnsi"/>
        </w:rPr>
        <w:t xml:space="preserve">Supplied </w:t>
      </w:r>
      <w:r w:rsidR="00482787">
        <w:rPr>
          <w:rFonts w:cstheme="minorHAnsi"/>
        </w:rPr>
        <w:t>values</w:t>
      </w:r>
      <w:r w:rsidR="008033A5">
        <w:rPr>
          <w:rFonts w:cstheme="minorHAnsi"/>
        </w:rPr>
        <w:t>.</w:t>
      </w:r>
      <w:proofErr w:type="gramEnd"/>
      <w:r w:rsidR="008033A5">
        <w:rPr>
          <w:rFonts w:cstheme="minorHAnsi"/>
        </w:rPr>
        <w:t xml:space="preserve"> </w:t>
      </w:r>
      <w:r w:rsidR="008033A5" w:rsidRPr="008033A5">
        <w:rPr>
          <w:rFonts w:cstheme="minorHAnsi"/>
          <w:b/>
        </w:rPr>
        <w:t xml:space="preserve">Change in </w:t>
      </w:r>
      <w:proofErr w:type="spellStart"/>
      <w:r w:rsidR="008033A5" w:rsidRPr="008033A5">
        <w:rPr>
          <w:rFonts w:cstheme="minorHAnsi"/>
          <w:b/>
        </w:rPr>
        <w:t>Linf</w:t>
      </w:r>
      <w:proofErr w:type="spellEnd"/>
    </w:p>
    <w:p w:rsidR="00E01151" w:rsidRDefault="00EB6909">
      <w:pPr>
        <w:spacing w:before="20" w:after="20"/>
        <w:ind w:left="20" w:right="20"/>
      </w:pPr>
      <w:bookmarkStart w:id="1" w:name="LMAT"/>
      <w:bookmarkEnd w:id="1"/>
      <w:r>
        <w:rPr>
          <w:rFonts w:ascii="Calibri" w:hAnsi="Calibri" w:cs="Calibri"/>
          <w:color w:val="000000"/>
        </w:rPr>
        <w:t>L</w:t>
      </w:r>
      <w:r>
        <w:rPr>
          <w:rFonts w:ascii="Calibri" w:hAnsi="Calibri" w:cs="Calibri"/>
          <w:color w:val="000000"/>
          <w:vertAlign w:val="subscript"/>
        </w:rPr>
        <w:t>mat</w:t>
      </w:r>
      <w:r>
        <w:rPr>
          <w:rFonts w:ascii="Calibri" w:hAnsi="Calibri" w:cs="Calibri"/>
          <w:color w:val="000000"/>
        </w:rPr>
        <w:t xml:space="preserve"> = 54.2</w:t>
      </w:r>
    </w:p>
    <w:p w:rsidR="00E01151" w:rsidRPr="008033A5" w:rsidRDefault="00EB6909">
      <w:pPr>
        <w:spacing w:before="20" w:after="20"/>
        <w:ind w:left="20" w:right="20"/>
        <w:rPr>
          <w:rFonts w:ascii="Calibri" w:hAnsi="Calibri" w:cs="Calibri"/>
          <w:b/>
          <w:color w:val="FF0000"/>
        </w:rPr>
      </w:pPr>
      <w:bookmarkStart w:id="2" w:name="LINF"/>
      <w:bookmarkEnd w:id="2"/>
      <w:proofErr w:type="spellStart"/>
      <w:r w:rsidRPr="008033A5">
        <w:rPr>
          <w:rFonts w:ascii="Calibri" w:hAnsi="Calibri" w:cs="Calibri"/>
          <w:b/>
          <w:color w:val="FF0000"/>
        </w:rPr>
        <w:t>L</w:t>
      </w:r>
      <w:r w:rsidRPr="008033A5">
        <w:rPr>
          <w:rFonts w:ascii="Calibri" w:hAnsi="Calibri" w:cs="Calibri"/>
          <w:b/>
          <w:color w:val="FF0000"/>
          <w:vertAlign w:val="subscript"/>
        </w:rPr>
        <w:t>inf</w:t>
      </w:r>
      <w:proofErr w:type="spellEnd"/>
      <w:r w:rsidRPr="008033A5">
        <w:rPr>
          <w:rFonts w:ascii="Calibri" w:hAnsi="Calibri" w:cs="Calibri"/>
          <w:b/>
          <w:color w:val="FF0000"/>
        </w:rPr>
        <w:t xml:space="preserve"> = 93.75</w:t>
      </w:r>
    </w:p>
    <w:p w:rsidR="008033A5" w:rsidRDefault="008033A5">
      <w:pPr>
        <w:spacing w:before="20" w:after="20"/>
        <w:ind w:left="20" w:right="20"/>
      </w:pPr>
      <w:r>
        <w:rPr>
          <w:rFonts w:ascii="Calibri" w:hAnsi="Calibri" w:cs="Calibri"/>
          <w:color w:val="000000"/>
        </w:rPr>
        <w:t>M/k=1.5</w:t>
      </w:r>
    </w:p>
    <w:p w:rsidR="00482787" w:rsidRPr="00482787" w:rsidRDefault="00482787">
      <w:pPr>
        <w:rPr>
          <w:rFonts w:cstheme="minorHAnsi"/>
        </w:rPr>
      </w:pPr>
    </w:p>
    <w:p w:rsidR="00482787" w:rsidRPr="00482787" w:rsidRDefault="00482787">
      <w:pPr>
        <w:rPr>
          <w:rFonts w:cstheme="minorHAnsi"/>
        </w:rPr>
      </w:pPr>
      <w:r w:rsidRPr="00482787">
        <w:rPr>
          <w:rFonts w:cstheme="minorHAnsi"/>
        </w:rPr>
        <w:t>Table 1</w:t>
      </w:r>
      <w:r w:rsidRPr="00482787">
        <w:rPr>
          <w:rFonts w:cstheme="minorHAnsi"/>
        </w:rPr>
        <w:tab/>
      </w:r>
      <w:r w:rsidRPr="00482787">
        <w:rPr>
          <w:rFonts w:cstheme="minorHAnsi"/>
        </w:rPr>
        <w:tab/>
        <w:t>Selected indicators for LBI screening plots. Indicator ratios in bold used for stock status assessment with traffic light system.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808080"/>
        </w:tblBorders>
        <w:tblLook w:val="04A0"/>
      </w:tblPr>
      <w:tblGrid>
        <w:gridCol w:w="1480"/>
        <w:gridCol w:w="2197"/>
        <w:gridCol w:w="1712"/>
        <w:gridCol w:w="1142"/>
        <w:gridCol w:w="1142"/>
        <w:gridCol w:w="1569"/>
      </w:tblGrid>
      <w:tr w:rsidR="00482787" w:rsidRPr="00440FF5" w:rsidTr="00440FF5">
        <w:trPr>
          <w:cantSplit/>
          <w:tblHeader/>
        </w:trPr>
        <w:tc>
          <w:tcPr>
            <w:tcW w:w="800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Indicator</w:t>
            </w:r>
          </w:p>
        </w:tc>
        <w:tc>
          <w:tcPr>
            <w:tcW w:w="11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Calculation</w:t>
            </w:r>
          </w:p>
        </w:tc>
        <w:tc>
          <w:tcPr>
            <w:tcW w:w="92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Reference point</w:t>
            </w:r>
          </w:p>
        </w:tc>
        <w:tc>
          <w:tcPr>
            <w:tcW w:w="6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Indicator ratio</w:t>
            </w:r>
          </w:p>
        </w:tc>
        <w:tc>
          <w:tcPr>
            <w:tcW w:w="6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Expected value</w:t>
            </w:r>
          </w:p>
        </w:tc>
        <w:tc>
          <w:tcPr>
            <w:tcW w:w="84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Property</w:t>
            </w:r>
          </w:p>
        </w:tc>
      </w:tr>
      <w:tr w:rsidR="00482787" w:rsidRPr="00440FF5" w:rsidTr="00440FF5">
        <w:trPr>
          <w:cantSplit/>
        </w:trPr>
        <w:tc>
          <w:tcPr>
            <w:tcW w:w="80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max5%</w:t>
            </w:r>
          </w:p>
        </w:tc>
        <w:tc>
          <w:tcPr>
            <w:tcW w:w="1188" w:type="pct"/>
            <w:tcBorders>
              <w:top w:val="single" w:sz="4" w:space="0" w:color="auto"/>
            </w:tcBorders>
            <w:shd w:val="clear" w:color="auto" w:fill="auto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Mean length of largest 5%</w:t>
            </w:r>
          </w:p>
        </w:tc>
        <w:tc>
          <w:tcPr>
            <w:tcW w:w="926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</w:p>
        </w:tc>
        <w:tc>
          <w:tcPr>
            <w:tcW w:w="61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max5%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</w:p>
        </w:tc>
        <w:tc>
          <w:tcPr>
            <w:tcW w:w="618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0.8</w:t>
            </w:r>
          </w:p>
        </w:tc>
        <w:tc>
          <w:tcPr>
            <w:tcW w:w="849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Conservation (large individuals)</w:t>
            </w:r>
          </w:p>
        </w:tc>
      </w:tr>
      <w:tr w:rsidR="00482787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95%</w:t>
            </w:r>
          </w:p>
        </w:tc>
        <w:tc>
          <w:tcPr>
            <w:tcW w:w="1188" w:type="pct"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95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th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percentile</w:t>
            </w:r>
          </w:p>
        </w:tc>
        <w:tc>
          <w:tcPr>
            <w:tcW w:w="926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95%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</w:p>
        </w:tc>
        <w:tc>
          <w:tcPr>
            <w:tcW w:w="618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49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2787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mega</w:t>
            </w:r>
          </w:p>
        </w:tc>
        <w:tc>
          <w:tcPr>
            <w:tcW w:w="1188" w:type="pct"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Proportion of individuals above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opt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+ 10%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0.3–0.4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Pmega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0.3</w:t>
            </w:r>
          </w:p>
        </w:tc>
        <w:tc>
          <w:tcPr>
            <w:tcW w:w="849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2787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25%</w:t>
            </w:r>
          </w:p>
        </w:tc>
        <w:tc>
          <w:tcPr>
            <w:tcW w:w="1188" w:type="pct"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25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th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percentile of length distribution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25%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1</w:t>
            </w:r>
          </w:p>
        </w:tc>
        <w:tc>
          <w:tcPr>
            <w:tcW w:w="849" w:type="pct"/>
            <w:vMerge w:val="restar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Conservation (immatures)</w:t>
            </w:r>
          </w:p>
        </w:tc>
      </w:tr>
      <w:tr w:rsidR="00482787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Length at first catch (length at 50% of mode)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/L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1</w:t>
            </w:r>
          </w:p>
        </w:tc>
        <w:tc>
          <w:tcPr>
            <w:tcW w:w="849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40FF5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Mean length of individuals &gt;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opt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 xml:space="preserve">3+ </m:t>
                  </m:r>
                  <m:f>
                    <m:fPr>
                      <m:type m:val="skw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k</m:t>
                      </m:r>
                    </m:den>
                  </m:f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 xml:space="preserve"> ×</m:t>
              </m:r>
              <m:sSub>
                <m:sSubPr>
                  <m:ctrl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inf</m:t>
                  </m:r>
                </m:sub>
              </m:sSub>
            </m:oMath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/L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opt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≈ 1</w:t>
            </w:r>
          </w:p>
        </w:tc>
        <w:tc>
          <w:tcPr>
            <w:tcW w:w="849" w:type="pct"/>
            <w:vMerge w:val="restar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Optimal yield</w:t>
            </w:r>
          </w:p>
        </w:tc>
      </w:tr>
      <w:tr w:rsidR="00440FF5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</w:t>
            </w:r>
            <w:r w:rsidRPr="00440FF5">
              <w:rPr>
                <w:rFonts w:asciiTheme="minorHAnsi" w:hAnsiTheme="minorHAnsi" w:cstheme="minorHAnsi"/>
                <w:position w:val="-6"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Length class with maximum biomass in catch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opt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 xml:space="preserve">3+ </m:t>
                  </m:r>
                  <m:f>
                    <m:fPr>
                      <m:type m:val="skw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k</m:t>
                      </m:r>
                    </m:den>
                  </m:f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 xml:space="preserve"> ×</m:t>
              </m:r>
              <m:sSub>
                <m:sSubPr>
                  <m:ctrl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inf</m:t>
                  </m:r>
                </m:sub>
              </m:sSub>
            </m:oMath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maxy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opt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≈1</w:t>
            </w:r>
          </w:p>
        </w:tc>
        <w:tc>
          <w:tcPr>
            <w:tcW w:w="849" w:type="pct"/>
            <w:vMerge/>
            <w:shd w:val="clear" w:color="auto" w:fill="auto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40FF5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Mean length of individuals &gt;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F=M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= (0.75L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+0.25L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F=M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≥ 1</w:t>
            </w:r>
          </w:p>
        </w:tc>
        <w:tc>
          <w:tcPr>
            <w:tcW w:w="849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MSY</w:t>
            </w:r>
          </w:p>
        </w:tc>
      </w:tr>
    </w:tbl>
    <w:p w:rsidR="00482787" w:rsidRDefault="00482787">
      <w:pPr>
        <w:rPr>
          <w:rFonts w:cstheme="minorHAnsi"/>
        </w:rPr>
      </w:pPr>
      <w:r>
        <w:rPr>
          <w:rFonts w:cstheme="minorHAnsi"/>
        </w:rPr>
        <w:br w:type="page"/>
      </w:r>
      <w:bookmarkStart w:id="3" w:name="_GoBack"/>
      <w:bookmarkEnd w:id="3"/>
    </w:p>
    <w:p w:rsidR="00E01151" w:rsidRDefault="00EB6909">
      <w:pPr>
        <w:spacing w:before="100" w:after="100"/>
        <w:ind w:left="100" w:right="100"/>
        <w:jc w:val="center"/>
      </w:pPr>
      <w:bookmarkStart w:id="4" w:name="INDICATOR_PLOT"/>
      <w:bookmarkEnd w:id="4"/>
      <w:r>
        <w:rPr>
          <w:noProof/>
          <w:lang w:val="es-ES" w:eastAsia="es-ES"/>
        </w:rPr>
        <w:lastRenderedPageBreak/>
        <w:drawing>
          <wp:inline distT="0" distB="0" distL="0" distR="0">
            <wp:extent cx="6120000" cy="5760000"/>
            <wp:effectExtent l="0" t="0" r="0" b="0"/>
            <wp:docPr id="6" name="/tmp/RtmpNt6dTe/Syc8c9a_three_Indicator_1773394e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/tmp/RtmpNt6dTe/Syc8c9a_three_Indicator_1773394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87" w:rsidRDefault="00482787">
      <w:pPr>
        <w:rPr>
          <w:rFonts w:cstheme="minorHAnsi"/>
        </w:rPr>
      </w:pPr>
      <w:r>
        <w:rPr>
          <w:rFonts w:cstheme="minorHAnsi"/>
        </w:rPr>
        <w:t>Figure 1</w:t>
      </w:r>
      <w:r>
        <w:rPr>
          <w:rFonts w:cstheme="minorHAnsi"/>
        </w:rPr>
        <w:tab/>
      </w:r>
      <w:r>
        <w:rPr>
          <w:rFonts w:cstheme="minorHAnsi"/>
        </w:rPr>
        <w:tab/>
        <w:t>Indicator trends</w:t>
      </w:r>
    </w:p>
    <w:p w:rsidR="00482787" w:rsidRDefault="00482787">
      <w:pPr>
        <w:rPr>
          <w:rFonts w:cstheme="minorHAnsi"/>
        </w:rPr>
      </w:pPr>
    </w:p>
    <w:p w:rsidR="00482787" w:rsidRDefault="00482787">
      <w:pPr>
        <w:rPr>
          <w:rFonts w:cstheme="minorHAnsi"/>
        </w:rPr>
      </w:pPr>
      <w:r>
        <w:rPr>
          <w:rFonts w:cstheme="minorHAnsi"/>
        </w:rPr>
        <w:t>Table 2</w:t>
      </w:r>
      <w:r>
        <w:rPr>
          <w:rFonts w:cstheme="minorHAnsi"/>
        </w:rPr>
        <w:tab/>
      </w:r>
      <w:r>
        <w:rPr>
          <w:rFonts w:cstheme="minorHAnsi"/>
        </w:rPr>
        <w:tab/>
        <w:t>Indicator status for the most recent three years</w:t>
      </w:r>
    </w:p>
    <w:tbl>
      <w:tblPr>
        <w:tblW w:w="0" w:type="auto"/>
        <w:tblLayout w:type="fixed"/>
        <w:tblLook w:val="04A0"/>
      </w:tblPr>
      <w:tblGrid>
        <w:gridCol w:w="793"/>
        <w:gridCol w:w="1564"/>
        <w:gridCol w:w="1564"/>
        <w:gridCol w:w="1564"/>
        <w:gridCol w:w="1564"/>
        <w:gridCol w:w="1564"/>
        <w:gridCol w:w="1564"/>
      </w:tblGrid>
      <w:tr w:rsidR="00E01151">
        <w:trPr>
          <w:tblHeader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E01151" w:rsidRDefault="00E01151">
            <w:pPr>
              <w:spacing w:before="60" w:after="60"/>
              <w:ind w:left="60" w:right="60"/>
              <w:jc w:val="center"/>
            </w:pPr>
          </w:p>
        </w:tc>
        <w:tc>
          <w:tcPr>
            <w:tcW w:w="62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Conservation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Optimizing Yield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MSY</w:t>
            </w:r>
          </w:p>
        </w:tc>
      </w:tr>
      <w:tr w:rsidR="00E01151">
        <w:trPr>
          <w:tblHeader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Year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c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mat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25%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mat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max 5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inf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P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mega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mean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opt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mean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F = M</w:t>
            </w:r>
          </w:p>
        </w:tc>
      </w:tr>
      <w:tr w:rsidR="00E01151"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2017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0.89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0.89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0.66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0.85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0.89</w:t>
            </w:r>
          </w:p>
        </w:tc>
      </w:tr>
      <w:tr w:rsidR="00E01151"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2018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0.89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0.89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0.66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0.85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0.89</w:t>
            </w:r>
          </w:p>
        </w:tc>
      </w:tr>
      <w:tr w:rsidR="00E01151"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2019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0.89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0.91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0.65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0.85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0.89</w:t>
            </w:r>
          </w:p>
        </w:tc>
      </w:tr>
    </w:tbl>
    <w:p w:rsidR="00482787" w:rsidRDefault="00482787">
      <w:pPr>
        <w:rPr>
          <w:rFonts w:cstheme="minorHAnsi"/>
        </w:rPr>
      </w:pPr>
    </w:p>
    <w:p w:rsidR="00E01151" w:rsidRDefault="00EB6909">
      <w:pPr>
        <w:spacing w:before="100" w:after="100"/>
        <w:ind w:left="100" w:right="100"/>
        <w:jc w:val="center"/>
      </w:pPr>
      <w:bookmarkStart w:id="5" w:name="LFD_PLOT"/>
      <w:bookmarkEnd w:id="5"/>
      <w:r>
        <w:rPr>
          <w:noProof/>
          <w:lang w:val="es-ES" w:eastAsia="es-ES"/>
        </w:rPr>
        <w:lastRenderedPageBreak/>
        <w:drawing>
          <wp:inline distT="0" distB="0" distL="0" distR="0">
            <wp:extent cx="4320000" cy="3600000"/>
            <wp:effectExtent l="0" t="0" r="0" b="0"/>
            <wp:docPr id="9" name="/tmp/RtmpNt6dTe/Syc8c9a_three_LFD_173e94b906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/tmp/RtmpNt6dTe/Syc8c9a_three_LFD_173e94b90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87" w:rsidRDefault="00482787">
      <w:pPr>
        <w:rPr>
          <w:rFonts w:cstheme="minorHAnsi"/>
        </w:rPr>
      </w:pPr>
      <w:r>
        <w:rPr>
          <w:rFonts w:cstheme="minorHAnsi"/>
        </w:rPr>
        <w:t>LFD_PLOT</w:t>
      </w:r>
    </w:p>
    <w:p w:rsidR="00482787" w:rsidRDefault="00482787">
      <w:pPr>
        <w:rPr>
          <w:rFonts w:cstheme="minorHAnsi"/>
        </w:rPr>
      </w:pPr>
      <w:r>
        <w:rPr>
          <w:rFonts w:cstheme="minorHAnsi"/>
        </w:rPr>
        <w:t>Figure 2</w:t>
      </w:r>
      <w:r>
        <w:rPr>
          <w:rFonts w:cstheme="minorHAnsi"/>
        </w:rPr>
        <w:tab/>
      </w:r>
      <w:r>
        <w:rPr>
          <w:rFonts w:cstheme="minorHAnsi"/>
        </w:rPr>
        <w:tab/>
        <w:t>Binned length frequency distributions</w:t>
      </w:r>
    </w:p>
    <w:p w:rsidR="00482787" w:rsidRDefault="00482787">
      <w:pPr>
        <w:rPr>
          <w:rFonts w:cstheme="minorHAnsi"/>
        </w:rPr>
      </w:pPr>
    </w:p>
    <w:p w:rsidR="00482787" w:rsidRDefault="00482787">
      <w:pPr>
        <w:rPr>
          <w:rFonts w:cstheme="minorHAnsi"/>
        </w:rPr>
      </w:pPr>
    </w:p>
    <w:p w:rsidR="002A4216" w:rsidRDefault="002A4216">
      <w:pPr>
        <w:rPr>
          <w:rFonts w:cstheme="minorHAnsi"/>
        </w:rPr>
        <w:sectPr w:rsidR="002A421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82787" w:rsidRDefault="00482787">
      <w:pPr>
        <w:rPr>
          <w:rFonts w:cstheme="minorHAnsi"/>
        </w:rPr>
      </w:pPr>
      <w:r>
        <w:rPr>
          <w:rFonts w:cstheme="minorHAnsi"/>
        </w:rPr>
        <w:lastRenderedPageBreak/>
        <w:t>Table 3</w:t>
      </w:r>
      <w:r>
        <w:rPr>
          <w:rFonts w:cstheme="minorHAnsi"/>
        </w:rPr>
        <w:tab/>
      </w:r>
      <w:r>
        <w:rPr>
          <w:rFonts w:cstheme="minorHAnsi"/>
        </w:rPr>
        <w:tab/>
        <w:t>Table of binned length frequency distributions</w:t>
      </w:r>
    </w:p>
    <w:tbl>
      <w:tblPr>
        <w:tblW w:w="0" w:type="auto"/>
        <w:tblLook w:val="04A0"/>
      </w:tblPr>
      <w:tblGrid>
        <w:gridCol w:w="1221"/>
        <w:gridCol w:w="1542"/>
        <w:gridCol w:w="747"/>
        <w:gridCol w:w="747"/>
        <w:gridCol w:w="747"/>
        <w:gridCol w:w="701"/>
        <w:gridCol w:w="701"/>
        <w:gridCol w:w="701"/>
      </w:tblGrid>
      <w:tr w:rsidR="00E01151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Length class </w:t>
            </w:r>
            <w:r>
              <w:rPr>
                <w:rFonts w:ascii="Calibri" w:hAnsi="Calibri" w:cs="Calibri"/>
                <w:color w:val="000000"/>
                <w:sz w:val="18"/>
              </w:rPr>
              <w:br/>
              <w:t>(cm)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Length midpoint </w:t>
            </w:r>
            <w:r>
              <w:rPr>
                <w:rFonts w:ascii="Calibri" w:hAnsi="Calibri" w:cs="Calibri"/>
                <w:color w:val="000000"/>
                <w:sz w:val="18"/>
              </w:rPr>
              <w:br/>
              <w:t>(cm)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2019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[20,21]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(21,22]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(22,23]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(23,24]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(24,25]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(25,26]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(26,27]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(27,28]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(28,29]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(29,30]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(30,31]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0.2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(31,32]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(32,33]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(33,34]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(34,35]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(35,36]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(36,37]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0.2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(37,38]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0.1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(38,39]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0.4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(39,40]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0.8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(40,41]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1.7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lastRenderedPageBreak/>
              <w:t>(41,42]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3.4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(42,43]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5.2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(43,44]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15.8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4.9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(44,45]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4.90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13.5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(45,46]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28.7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15.7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(46,47]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22.0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11.70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33.4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(47,48]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17.56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34.7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(48,49]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33.94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70.6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63.6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(49,50]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38.82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69.7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66.7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(50,51]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90.8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73.56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97.4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97.6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80.3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(51,52]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75.60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94.1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92.0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84.5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(52,53]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106.8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90.18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86.7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93.0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80.3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(53,54]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65.27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80.0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76.0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74.4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(54,55]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94.8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72.32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71.0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70.7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56.8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(55,56]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60.38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54.0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56.3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43.9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(56,57]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60.28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49.3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49.8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(57,58]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46.8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42.7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35.74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28.1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27.0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(58,59]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34.70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28.1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23.2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(59,60]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19.63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12.8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(60,61]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21.08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10.6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(61,62]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8.2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8.1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(62,63]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3.3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lastRenderedPageBreak/>
              <w:t>(63,64]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1.6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9.04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2.8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(64,65]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1.1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(65,66]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5.75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1.0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(66,67]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1.4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0.9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(67,68]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5.18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0.3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(68,69]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0.1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(69,70]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0.1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(70,71]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(71,72]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(72,73]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(73,74]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(74,75]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</w:tbl>
    <w:p w:rsidR="00603B12" w:rsidRDefault="00603B12" w:rsidP="00603B12">
      <w:pPr>
        <w:rPr>
          <w:rFonts w:cstheme="minorHAnsi"/>
        </w:rPr>
      </w:pPr>
      <w:r>
        <w:rPr>
          <w:rFonts w:cstheme="minorHAnsi"/>
        </w:rPr>
        <w:t>Table 4</w:t>
      </w:r>
      <w:r>
        <w:rPr>
          <w:rFonts w:cstheme="minorHAnsi"/>
        </w:rPr>
        <w:tab/>
      </w:r>
      <w:r>
        <w:rPr>
          <w:rFonts w:cstheme="minorHAnsi"/>
        </w:rPr>
        <w:tab/>
        <w:t>Table of binned mean weight at length frequency distributions</w:t>
      </w:r>
    </w:p>
    <w:tbl>
      <w:tblPr>
        <w:tblW w:w="0" w:type="auto"/>
        <w:tblLook w:val="04A0"/>
      </w:tblPr>
      <w:tblGrid>
        <w:gridCol w:w="1221"/>
        <w:gridCol w:w="1542"/>
        <w:gridCol w:w="838"/>
        <w:gridCol w:w="838"/>
        <w:gridCol w:w="838"/>
        <w:gridCol w:w="838"/>
        <w:gridCol w:w="838"/>
        <w:gridCol w:w="838"/>
      </w:tblGrid>
      <w:tr w:rsidR="00E01151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Length class </w:t>
            </w:r>
            <w:r>
              <w:rPr>
                <w:rFonts w:ascii="Calibri" w:hAnsi="Calibri" w:cs="Calibri"/>
                <w:color w:val="000000"/>
                <w:sz w:val="18"/>
              </w:rPr>
              <w:br/>
              <w:t>(cm)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Length midpoint </w:t>
            </w:r>
            <w:r>
              <w:rPr>
                <w:rFonts w:ascii="Calibri" w:hAnsi="Calibri" w:cs="Calibri"/>
                <w:color w:val="000000"/>
                <w:sz w:val="18"/>
              </w:rPr>
              <w:br/>
              <w:t>(cm)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2019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[20,21]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23.2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(21,22]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26.9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(22,23]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31.0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(23,24]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35.5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(24,25]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40.4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(25,26]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45.7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(26,27]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51.5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(27,28]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57.7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57.7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57.7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57.7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57.7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57.7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lastRenderedPageBreak/>
              <w:t>(28,29]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64.5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(29,30]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71.8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(30,31]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79.6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79.6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79.6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79.6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79.6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79.6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(31,32]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88.0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88.0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88.0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88.0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88.0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88.0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(32,33]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96.9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96.9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96.9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96.9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96.9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96.9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(33,34]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106.4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106.4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106.4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106.4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106.4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106.4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(34,35]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116.6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116.6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116.6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116.6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116.6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116.6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(35,36]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127.4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(36,37]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138.9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138.9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138.9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138.9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138.9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138.9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(37,38]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151.0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151.0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151.0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151.0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151.0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151.0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(38,39]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163.8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163.8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163.8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163.8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163.8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163.8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(39,40]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177.4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(40,41]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191.7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191.7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191.7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191.7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191.7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191.7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(41,42]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206.7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206.7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206.7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206.7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206.7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206.7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(42,43]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222.5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222.5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222.5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222.5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222.5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222.5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(43,44]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239.2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239.2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239.2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239.2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239.2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239.2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(44,45]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256.6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256.6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256.6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256.6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256.6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256.6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(45,46]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274.9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274.9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274.9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274.9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274.9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274.9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(46,47]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294.1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(47,48]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314.1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314.1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314.1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314.1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314.1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314.1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(48,49]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335.1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335.1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335.1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335.1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335.1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335.1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(49,50]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357.0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357.0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357.0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357.0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357.0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357.0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lastRenderedPageBreak/>
              <w:t>(50,51]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379.8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379.8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379.8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379.8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379.8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379.8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(51,52]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403.6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403.6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403.6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403.6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403.6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403.6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(52,53]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428.4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428.4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428.4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428.4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428.4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428.4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(53,54]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454.1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454.1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454.1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454.1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454.1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454.1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(54,55]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481.0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481.0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481.0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481.0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481.0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481.0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(55,56]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508.9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(56,57]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537.8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(57,58]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567.9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567.9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567.9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567.9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567.9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567.9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(58,59]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599.0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(59,60]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631.3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631.3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631.3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631.3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631.3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631.3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(60,61]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664.8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664.8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664.8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664.8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664.8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664.8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(61,62]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699.4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699.4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699.4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699.4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699.4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699.4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(62,63]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735.3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(63,64]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772.4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772.4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772.4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772.4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772.4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772.4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(64,65]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810.7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810.7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810.7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810.7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810.7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810.7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(65,66]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850.3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850.3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850.3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850.3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850.3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850.3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(66,67]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891.2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891.2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891.2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891.2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891.2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891.2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(67,68]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933.3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933.3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933.3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933.3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933.3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933.3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(68,69]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976.9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976.9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976.9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976.9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976.9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976.9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(69,70]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1021.7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1021.7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1021.7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1021.7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1021.7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1021.7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(70,71]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1068.0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1068.0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1068.0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1068.0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1068.0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1068.0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(71,72]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1115.6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1115.6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1115.6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1115.6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1115.6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1115.6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lastRenderedPageBreak/>
              <w:t>(72,73]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1164.7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1164.7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1164.7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1164.7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1164.7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1164.7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(73,74]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1215.2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1215.2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1215.2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1215.2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1215.2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1215.2</w:t>
            </w:r>
          </w:p>
        </w:tc>
      </w:tr>
      <w:tr w:rsidR="00E01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(74,75]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1267.2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1267.2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1267.2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1267.2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1267.2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01151" w:rsidRDefault="00EB6909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1267.2</w:t>
            </w:r>
          </w:p>
        </w:tc>
      </w:tr>
    </w:tbl>
    <w:p w:rsidR="00482787" w:rsidRPr="00482787" w:rsidRDefault="00482787">
      <w:pPr>
        <w:rPr>
          <w:rFonts w:cstheme="minorHAnsi"/>
        </w:rPr>
      </w:pPr>
    </w:p>
    <w:sectPr w:rsidR="00482787" w:rsidRPr="00482787" w:rsidSect="002A421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00000004"/>
    <w:lvl w:ilvl="0" w:tplc="6B3C4C7C">
      <w:start w:val="1"/>
      <w:numFmt w:val="decimal"/>
      <w:lvlText w:val="%1."/>
      <w:lvlJc w:val="left"/>
      <w:pPr>
        <w:ind w:left="576" w:hanging="576"/>
      </w:pPr>
    </w:lvl>
    <w:lvl w:ilvl="1" w:tplc="A498E16A">
      <w:start w:val="1"/>
      <w:numFmt w:val="decimal"/>
      <w:lvlText w:val="%2."/>
      <w:lvlJc w:val="left"/>
      <w:pPr>
        <w:ind w:left="1152" w:hanging="576"/>
      </w:pPr>
    </w:lvl>
    <w:lvl w:ilvl="2" w:tplc="2A9ABF96">
      <w:start w:val="1"/>
      <w:numFmt w:val="decimal"/>
      <w:lvlText w:val="%3."/>
      <w:lvlJc w:val="left"/>
      <w:pPr>
        <w:ind w:left="1728" w:hanging="576"/>
      </w:pPr>
    </w:lvl>
    <w:lvl w:ilvl="3" w:tplc="7B341AB4">
      <w:start w:val="1"/>
      <w:numFmt w:val="decimal"/>
      <w:lvlText w:val="%4."/>
      <w:lvlJc w:val="left"/>
      <w:pPr>
        <w:ind w:left="2304" w:hanging="576"/>
      </w:pPr>
    </w:lvl>
    <w:lvl w:ilvl="4" w:tplc="AFDE6776">
      <w:start w:val="1"/>
      <w:numFmt w:val="decimal"/>
      <w:lvlText w:val="%5."/>
      <w:lvlJc w:val="left"/>
      <w:pPr>
        <w:ind w:left="2880" w:hanging="576"/>
      </w:pPr>
    </w:lvl>
    <w:lvl w:ilvl="5" w:tplc="80F0F2DE">
      <w:start w:val="1"/>
      <w:numFmt w:val="decimal"/>
      <w:lvlText w:val="%6."/>
      <w:lvlJc w:val="left"/>
      <w:pPr>
        <w:ind w:left="3456" w:hanging="576"/>
      </w:pPr>
    </w:lvl>
    <w:lvl w:ilvl="6" w:tplc="BBBCD32E">
      <w:start w:val="1"/>
      <w:numFmt w:val="decimal"/>
      <w:lvlText w:val="%7."/>
      <w:lvlJc w:val="left"/>
      <w:pPr>
        <w:ind w:left="4032" w:hanging="576"/>
      </w:pPr>
    </w:lvl>
    <w:lvl w:ilvl="7" w:tplc="01FC7806">
      <w:start w:val="1"/>
      <w:numFmt w:val="decimal"/>
      <w:lvlText w:val="%8."/>
      <w:lvlJc w:val="left"/>
      <w:pPr>
        <w:ind w:left="4608" w:hanging="576"/>
      </w:pPr>
    </w:lvl>
    <w:lvl w:ilvl="8" w:tplc="E70668A8">
      <w:start w:val="1"/>
      <w:numFmt w:val="decimal"/>
      <w:lvlText w:val="%9."/>
      <w:lvlJc w:val="left"/>
      <w:pPr>
        <w:ind w:left="5184" w:hanging="576"/>
      </w:pPr>
    </w:lvl>
  </w:abstractNum>
  <w:abstractNum w:abstractNumId="1">
    <w:nsid w:val="00000005"/>
    <w:multiLevelType w:val="hybridMultilevel"/>
    <w:tmpl w:val="00000006"/>
    <w:lvl w:ilvl="0" w:tplc="C1989DB8">
      <w:start w:val="1"/>
      <w:numFmt w:val="bullet"/>
      <w:lvlText w:val="● "/>
      <w:lvlJc w:val="left"/>
      <w:pPr>
        <w:ind w:left="576" w:hanging="576"/>
      </w:pPr>
    </w:lvl>
    <w:lvl w:ilvl="1" w:tplc="2C46D154">
      <w:start w:val="1"/>
      <w:numFmt w:val="bullet"/>
      <w:lvlText w:val="○ "/>
      <w:lvlJc w:val="left"/>
      <w:pPr>
        <w:ind w:left="1152" w:hanging="576"/>
      </w:pPr>
    </w:lvl>
    <w:lvl w:ilvl="2" w:tplc="249CDE92">
      <w:start w:val="1"/>
      <w:numFmt w:val="bullet"/>
      <w:lvlText w:val="∎ "/>
      <w:lvlJc w:val="left"/>
      <w:pPr>
        <w:ind w:left="1728" w:hanging="576"/>
      </w:pPr>
    </w:lvl>
    <w:lvl w:ilvl="3" w:tplc="1890D570">
      <w:start w:val="1"/>
      <w:numFmt w:val="bullet"/>
      <w:lvlText w:val="● "/>
      <w:lvlJc w:val="left"/>
      <w:pPr>
        <w:ind w:left="2304" w:hanging="576"/>
      </w:pPr>
    </w:lvl>
    <w:lvl w:ilvl="4" w:tplc="B7E08D94">
      <w:start w:val="1"/>
      <w:numFmt w:val="bullet"/>
      <w:lvlText w:val="○ "/>
      <w:lvlJc w:val="left"/>
      <w:pPr>
        <w:ind w:left="2880" w:hanging="576"/>
      </w:pPr>
    </w:lvl>
    <w:lvl w:ilvl="5" w:tplc="0C322C4E">
      <w:start w:val="1"/>
      <w:numFmt w:val="bullet"/>
      <w:lvlText w:val="∎ "/>
      <w:lvlJc w:val="left"/>
      <w:pPr>
        <w:ind w:left="3456" w:hanging="576"/>
      </w:pPr>
    </w:lvl>
    <w:lvl w:ilvl="6" w:tplc="02F4968A">
      <w:start w:val="1"/>
      <w:numFmt w:val="bullet"/>
      <w:lvlText w:val="● "/>
      <w:lvlJc w:val="left"/>
      <w:pPr>
        <w:ind w:left="4032" w:hanging="576"/>
      </w:pPr>
    </w:lvl>
    <w:lvl w:ilvl="7" w:tplc="BAD61A7E">
      <w:start w:val="1"/>
      <w:numFmt w:val="bullet"/>
      <w:lvlText w:val="○ "/>
      <w:lvlJc w:val="left"/>
      <w:pPr>
        <w:ind w:left="4608" w:hanging="576"/>
      </w:pPr>
    </w:lvl>
    <w:lvl w:ilvl="8" w:tplc="DB9A4F0A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482787"/>
    <w:rsid w:val="002A4216"/>
    <w:rsid w:val="002B13EB"/>
    <w:rsid w:val="002B44D5"/>
    <w:rsid w:val="00440FF5"/>
    <w:rsid w:val="00482787"/>
    <w:rsid w:val="00603B12"/>
    <w:rsid w:val="008033A5"/>
    <w:rsid w:val="008709E2"/>
    <w:rsid w:val="00A367AD"/>
    <w:rsid w:val="00E01151"/>
    <w:rsid w:val="00E64219"/>
    <w:rsid w:val="00EB6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1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">
    <w:name w:val="table"/>
    <w:link w:val="tableChar"/>
    <w:rsid w:val="00482787"/>
    <w:pPr>
      <w:spacing w:before="30" w:after="30" w:line="240" w:lineRule="auto"/>
    </w:pPr>
    <w:rPr>
      <w:rFonts w:ascii="Palatino Linotype" w:eastAsia="Times New Roman" w:hAnsi="Palatino Linotype" w:cs="Times New Roman"/>
      <w:noProof/>
      <w:sz w:val="17"/>
      <w:szCs w:val="20"/>
    </w:rPr>
  </w:style>
  <w:style w:type="paragraph" w:customStyle="1" w:styleId="TableTop">
    <w:name w:val="Table Top"/>
    <w:basedOn w:val="table"/>
    <w:rsid w:val="00482787"/>
    <w:pPr>
      <w:keepNext/>
      <w:widowControl w:val="0"/>
    </w:pPr>
    <w:rPr>
      <w:rFonts w:ascii="Futura Md BT" w:hAnsi="Futura Md BT"/>
      <w:b/>
      <w:bCs/>
      <w:spacing w:val="6"/>
      <w:kern w:val="15"/>
      <w:sz w:val="15"/>
      <w:szCs w:val="15"/>
    </w:rPr>
  </w:style>
  <w:style w:type="character" w:customStyle="1" w:styleId="tableChar">
    <w:name w:val="table Char"/>
    <w:link w:val="table"/>
    <w:locked/>
    <w:rsid w:val="00482787"/>
    <w:rPr>
      <w:rFonts w:ascii="Palatino Linotype" w:eastAsia="Times New Roman" w:hAnsi="Palatino Linotype" w:cs="Times New Roman"/>
      <w:noProof/>
      <w:sz w:val="17"/>
      <w:szCs w:val="20"/>
    </w:rPr>
  </w:style>
  <w:style w:type="paragraph" w:customStyle="1" w:styleId="TableCaption">
    <w:name w:val="Table Caption"/>
    <w:basedOn w:val="Normal"/>
    <w:next w:val="Normal"/>
    <w:rsid w:val="00482787"/>
    <w:pPr>
      <w:keepNext/>
      <w:keepLines/>
      <w:spacing w:before="240" w:after="240" w:line="240" w:lineRule="auto"/>
      <w:jc w:val="both"/>
    </w:pPr>
    <w:rPr>
      <w:rFonts w:ascii="Palatino Linotype" w:eastAsia="Times New Roman" w:hAnsi="Palatino Linotype" w:cs="Times New Roman"/>
      <w:b/>
      <w:sz w:val="17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40FF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6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9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1117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ICES</Company>
  <LinksUpToDate>false</LinksUpToDate>
  <CharactersWithSpaces>7249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Syc8c9a_three</dc:title>
  <dc:creator>/shiny on computer</dc:creator>
  <cp:lastModifiedBy>c.cabello</cp:lastModifiedBy>
  <cp:revision>3</cp:revision>
  <dcterms:created xsi:type="dcterms:W3CDTF">2020-09-02T08:57:00Z</dcterms:created>
  <dcterms:modified xsi:type="dcterms:W3CDTF">2020-09-03T07:46:00Z</dcterms:modified>
</cp:coreProperties>
</file>