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43"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43"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 xml:space="preserve">: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 xml:space="preserve">: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 xml:space="preserve">: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5</w:t>
            </w:r>
            <w:r>
              <w:rPr>
                <w:rFonts w:ascii="Times New Roman" w:hAnsi="Times New Roman"/>
                <w:sz w:val="28"/>
                <w:szCs w:val="28"/>
              </w:rPr>
              <w:t xml:space="preserve">: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w:t>
      </w:r>
      <w:r>
        <w:rPr>
          <w:rFonts w:eastAsia="Times New Roman" w:cs="Times New Roman" w:ascii="Times New Roman" w:hAnsi="Times New Roman"/>
          <w:b w:val="false"/>
          <w:bCs w:val="false"/>
          <w:position w:val="0"/>
          <w:sz w:val="28"/>
          <w:sz w:val="28"/>
          <w:szCs w:val="28"/>
          <w:vertAlign w:val="baseline"/>
          <w:lang w:val="en-US"/>
        </w:rPr>
        <w:t xml:space="preserve">sensitivity analysis carried for LBI </w:t>
      </w:r>
      <w:r>
        <w:rPr>
          <w:rFonts w:eastAsia="Times New Roman" w:cs="Times New Roman" w:ascii="Times New Roman" w:hAnsi="Times New Roman"/>
          <w:b w:val="false"/>
          <w:bCs w:val="false"/>
          <w:position w:val="0"/>
          <w:sz w:val="28"/>
          <w:sz w:val="28"/>
          <w:szCs w:val="28"/>
          <w:vertAlign w:val="baseline"/>
          <w:lang w:val="en-US"/>
        </w:rPr>
        <w:t>and LBSPR</w:t>
      </w:r>
      <w:r>
        <w:rPr>
          <w:rFonts w:eastAsia="Times New Roman" w:cs="Times New Roman" w:ascii="Times New Roman" w:hAnsi="Times New Roman"/>
          <w:b w:val="false"/>
          <w:bCs w:val="false"/>
          <w:position w:val="0"/>
          <w:sz w:val="28"/>
          <w:sz w:val="28"/>
          <w:szCs w:val="28"/>
          <w:vertAlign w:val="baseline"/>
          <w:lang w:val="en-US"/>
        </w:rPr>
        <w:t xml:space="preserve"> method</w:t>
      </w:r>
      <w:r>
        <w:rPr>
          <w:rFonts w:eastAsia="Times New Roman" w:cs="Times New Roman" w:ascii="Times New Roman" w:hAnsi="Times New Roman"/>
          <w:b w:val="false"/>
          <w:bCs w:val="false"/>
          <w:position w:val="0"/>
          <w:sz w:val="28"/>
          <w:sz w:val="28"/>
          <w:szCs w:val="28"/>
          <w:vertAlign w:val="baseline"/>
          <w:lang w:val="en-US"/>
        </w:rPr>
        <w:t>s</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are summarized and explained. </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w:t>
      </w:r>
      <w:r>
        <w:rPr>
          <w:rFonts w:eastAsia="Times New Roman" w:cs="Times New Roman" w:ascii="Times New Roman" w:hAnsi="Times New Roman"/>
          <w:b w:val="false"/>
          <w:bCs w:val="false"/>
          <w:position w:val="0"/>
          <w:sz w:val="28"/>
          <w:sz w:val="28"/>
          <w:szCs w:val="28"/>
          <w:vertAlign w:val="baseline"/>
          <w:lang w:val="en-US"/>
        </w:rPr>
        <w:t xml:space="preserve"> has been summarized in Tables 3 and 4 which </w:t>
      </w:r>
      <w:r>
        <w:rPr>
          <w:rFonts w:eastAsia="Times New Roman" w:cs="Times New Roman" w:ascii="Times New Roman" w:hAnsi="Times New Roman"/>
          <w:b w:val="false"/>
          <w:bCs w:val="false"/>
          <w:position w:val="0"/>
          <w:sz w:val="28"/>
          <w:sz w:val="28"/>
          <w:szCs w:val="28"/>
          <w:vertAlign w:val="baseline"/>
          <w:lang w:val="en-US"/>
        </w:rPr>
        <w:t>report</w:t>
      </w:r>
      <w:r>
        <w:rPr>
          <w:rFonts w:eastAsia="Times New Roman" w:cs="Times New Roman" w:ascii="Times New Roman" w:hAnsi="Times New Roman"/>
          <w:b w:val="false"/>
          <w:bCs w:val="false"/>
          <w:position w:val="0"/>
          <w:sz w:val="28"/>
          <w:sz w:val="28"/>
          <w:szCs w:val="28"/>
          <w:vertAlign w:val="baseline"/>
          <w:lang w:val="en-US"/>
        </w:rPr>
        <w:t xml:space="preserve"> the results of</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models 2-6 with respect to model 1. </w:t>
      </w:r>
      <w:r>
        <w:rPr>
          <w:rFonts w:eastAsia="Times New Roman" w:cs="Times New Roman" w:ascii="Times New Roman" w:hAnsi="Times New Roman"/>
          <w:b w:val="false"/>
          <w:bCs w:val="false"/>
          <w:position w:val="0"/>
          <w:sz w:val="28"/>
          <w:sz w:val="28"/>
          <w:szCs w:val="28"/>
          <w:vertAlign w:val="baseline"/>
          <w:lang w:val="en-US"/>
        </w:rPr>
        <w:t xml:space="preserve">More precisely, </w:t>
      </w:r>
      <w:r>
        <w:rPr>
          <w:rFonts w:eastAsia="Times New Roman" w:cs="Times New Roman" w:ascii="Times New Roman" w:hAnsi="Times New Roman"/>
          <w:b w:val="false"/>
          <w:bCs w:val="false"/>
          <w:position w:val="0"/>
          <w:sz w:val="28"/>
          <w:sz w:val="28"/>
          <w:szCs w:val="28"/>
          <w:vertAlign w:val="baseline"/>
          <w:lang w:val="en-US"/>
        </w:rPr>
        <w:t xml:space="preserve">each row of Tables 3 and 4 reports the information of one of the 7 species addressed in this article, whereas each column reports the results from model 2 to model.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w:t>
      </w:r>
      <w:r>
        <w:rPr>
          <w:rFonts w:eastAsia="Times New Roman" w:cs="Times New Roman" w:ascii="Times New Roman" w:hAnsi="Times New Roman"/>
          <w:b w:val="false"/>
          <w:bCs w:val="false"/>
          <w:position w:val="0"/>
          <w:sz w:val="28"/>
          <w:sz w:val="28"/>
          <w:szCs w:val="28"/>
          <w:vertAlign w:val="baseline"/>
          <w:lang w:val="en-US"/>
        </w:rPr>
        <w:t xml:space="preserve">in model 1 remains in </w:t>
      </w:r>
      <w:r>
        <w:rPr>
          <w:rFonts w:eastAsia="Times New Roman" w:cs="Times New Roman" w:ascii="Times New Roman" w:hAnsi="Times New Roman"/>
          <w:b w:val="false"/>
          <w:bCs w:val="false"/>
          <w:position w:val="0"/>
          <w:sz w:val="28"/>
          <w:sz w:val="28"/>
          <w:szCs w:val="28"/>
          <w:vertAlign w:val="baseline"/>
          <w:lang w:val="en-US"/>
        </w:rPr>
        <w:t xml:space="preserve">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w:t>
      </w:r>
      <w:r>
        <w:rPr>
          <w:rFonts w:eastAsia="Times New Roman" w:cs="Times New Roman" w:ascii="Times New Roman" w:hAnsi="Times New Roman"/>
          <w:b w:val="false"/>
          <w:bCs w:val="false"/>
          <w:position w:val="0"/>
          <w:sz w:val="28"/>
          <w:sz w:val="28"/>
          <w:szCs w:val="28"/>
          <w:vertAlign w:val="baseline"/>
          <w:lang w:val="en-US"/>
        </w:rPr>
        <w:t xml:space="preserve">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w:t>
      </w:r>
      <w:r>
        <w:rPr>
          <w:rFonts w:eastAsia="Times New Roman" w:cs="Times New Roman" w:ascii="Times New Roman" w:hAnsi="Times New Roman"/>
          <w:b w:val="false"/>
          <w:bCs w:val="false"/>
          <w:position w:val="0"/>
          <w:sz w:val="28"/>
          <w:sz w:val="28"/>
          <w:szCs w:val="28"/>
          <w:vertAlign w:val="baseline"/>
          <w:lang w:val="en-US"/>
        </w:rPr>
        <w:t xml:space="preserve">in model 1 </w:t>
      </w:r>
      <w:r>
        <w:rPr>
          <w:rFonts w:eastAsia="Times New Roman" w:cs="Times New Roman" w:ascii="Times New Roman" w:hAnsi="Times New Roman"/>
          <w:b w:val="false"/>
          <w:bCs w:val="false"/>
          <w:position w:val="0"/>
          <w:sz w:val="28"/>
          <w:sz w:val="28"/>
          <w:szCs w:val="28"/>
          <w:vertAlign w:val="baseline"/>
          <w:lang w:val="en-US"/>
        </w:rPr>
        <w:t xml:space="preserve">whereas </w:t>
      </w:r>
      <w:r>
        <w:rPr>
          <w:rFonts w:eastAsia="Times New Roman" w:cs="Times New Roman" w:ascii="Times New Roman" w:hAnsi="Times New Roman"/>
          <w:b w:val="false"/>
          <w:bCs w:val="false"/>
          <w:position w:val="0"/>
          <w:sz w:val="28"/>
          <w:sz w:val="28"/>
          <w:szCs w:val="28"/>
          <w:vertAlign w:val="baseline"/>
          <w:lang w:val="en-US"/>
        </w:rPr>
        <w:t xml:space="preserve">in </w:t>
      </w:r>
      <w:r>
        <w:rPr>
          <w:rFonts w:eastAsia="Times New Roman" w:cs="Times New Roman" w:ascii="Times New Roman" w:hAnsi="Times New Roman"/>
          <w:b w:val="false"/>
          <w:bCs w:val="false"/>
          <w:position w:val="0"/>
          <w:sz w:val="28"/>
          <w:sz w:val="28"/>
          <w:szCs w:val="28"/>
          <w:vertAlign w:val="baseline"/>
          <w:lang w:val="en-US"/>
        </w:rPr>
        <w:t xml:space="preserve">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 opposite result is obtained </w:t>
      </w:r>
      <w:r>
        <w:rPr>
          <w:rFonts w:eastAsia="Times New Roman" w:cs="Times New Roman" w:ascii="Times New Roman" w:hAnsi="Times New Roman"/>
          <w:b w:val="false"/>
          <w:bCs w:val="false"/>
          <w:position w:val="0"/>
          <w:sz w:val="28"/>
          <w:sz w:val="28"/>
          <w:szCs w:val="28"/>
          <w:vertAlign w:val="baseline"/>
          <w:lang w:val="en-US"/>
        </w:rPr>
        <w:t xml:space="preserve">then such indicator ratio </w:t>
      </w:r>
      <w:r>
        <w:rPr>
          <w:rFonts w:eastAsia="Times New Roman" w:cs="Times New Roman" w:ascii="Times New Roman" w:hAnsi="Times New Roman"/>
          <w:b w:val="false"/>
          <w:bCs w:val="false"/>
          <w:position w:val="0"/>
          <w:sz w:val="28"/>
          <w:sz w:val="28"/>
          <w:szCs w:val="28"/>
          <w:vertAlign w:val="baseline"/>
          <w:lang w:val="en-US"/>
        </w:rPr>
        <w:t xml:space="preserve">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w:t>
      </w:r>
      <w:r>
        <w:rPr>
          <w:rFonts w:eastAsia="Times New Roman" w:cs="Times New Roman" w:ascii="Times New Roman" w:hAnsi="Times New Roman"/>
          <w:b w:val="false"/>
          <w:bCs w:val="false"/>
          <w:position w:val="0"/>
          <w:sz w:val="28"/>
          <w:sz w:val="28"/>
          <w:szCs w:val="28"/>
          <w:vertAlign w:val="baseline"/>
          <w:lang w:val="en-US"/>
        </w:rPr>
        <w:t xml:space="preserve">nalogous to 2. , </w:t>
      </w:r>
      <w:r>
        <w:rPr>
          <w:rFonts w:eastAsia="Times New Roman" w:cs="Times New Roman" w:ascii="Times New Roman" w:hAnsi="Times New Roman"/>
          <w:b w:val="false"/>
          <w:bCs w:val="false"/>
          <w:position w:val="0"/>
          <w:sz w:val="28"/>
          <w:sz w:val="28"/>
          <w:szCs w:val="28"/>
          <w:vertAlign w:val="baseline"/>
          <w:lang w:val="en-US"/>
        </w:rPr>
        <w:t xml:space="preserve">if an indicator ratio is above the corresponding expected value </w:t>
      </w:r>
      <w:r>
        <w:rPr>
          <w:rFonts w:eastAsia="Times New Roman" w:cs="Times New Roman" w:ascii="Times New Roman" w:hAnsi="Times New Roman"/>
          <w:b w:val="false"/>
          <w:bCs w:val="false"/>
          <w:position w:val="0"/>
          <w:sz w:val="28"/>
          <w:sz w:val="28"/>
          <w:szCs w:val="28"/>
          <w:vertAlign w:val="baseline"/>
          <w:lang w:val="en-US"/>
        </w:rPr>
        <w:t xml:space="preserve">in model 1 </w:t>
      </w:r>
      <w:r>
        <w:rPr>
          <w:rFonts w:eastAsia="Times New Roman" w:cs="Times New Roman" w:ascii="Times New Roman" w:hAnsi="Times New Roman"/>
          <w:b w:val="false"/>
          <w:bCs w:val="false"/>
          <w:position w:val="0"/>
          <w:sz w:val="28"/>
          <w:sz w:val="28"/>
          <w:szCs w:val="28"/>
          <w:vertAlign w:val="baseline"/>
          <w:lang w:val="en-US"/>
        </w:rPr>
        <w:t xml:space="preserve">whereas </w:t>
      </w:r>
      <w:r>
        <w:rPr>
          <w:rFonts w:eastAsia="Times New Roman" w:cs="Times New Roman" w:ascii="Times New Roman" w:hAnsi="Times New Roman"/>
          <w:b w:val="false"/>
          <w:bCs w:val="false"/>
          <w:position w:val="0"/>
          <w:sz w:val="28"/>
          <w:sz w:val="28"/>
          <w:szCs w:val="28"/>
          <w:vertAlign w:val="baseline"/>
          <w:lang w:val="en-US"/>
        </w:rPr>
        <w:t xml:space="preserve">in </w:t>
      </w:r>
      <w:r>
        <w:rPr>
          <w:rFonts w:eastAsia="Times New Roman" w:cs="Times New Roman" w:ascii="Times New Roman" w:hAnsi="Times New Roman"/>
          <w:b w:val="false"/>
          <w:bCs w:val="false"/>
          <w:position w:val="0"/>
          <w:sz w:val="28"/>
          <w:sz w:val="28"/>
          <w:szCs w:val="28"/>
          <w:vertAlign w:val="baseline"/>
          <w:lang w:val="en-US"/>
        </w:rPr>
        <w:t xml:space="preserve">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 opposite result is obtained </w:t>
      </w:r>
      <w:r>
        <w:rPr>
          <w:rFonts w:eastAsia="Times New Roman" w:cs="Times New Roman" w:ascii="Times New Roman" w:hAnsi="Times New Roman"/>
          <w:b w:val="false"/>
          <w:bCs w:val="false"/>
          <w:position w:val="0"/>
          <w:sz w:val="28"/>
          <w:sz w:val="28"/>
          <w:szCs w:val="28"/>
          <w:vertAlign w:val="baseline"/>
          <w:lang w:val="en-US"/>
        </w:rPr>
        <w:t xml:space="preserve">then such indicator ratio </w:t>
      </w:r>
      <w:r>
        <w:rPr>
          <w:rFonts w:eastAsia="Times New Roman" w:cs="Times New Roman" w:ascii="Times New Roman" w:hAnsi="Times New Roman"/>
          <w:b w:val="false"/>
          <w:bCs w:val="false"/>
          <w:position w:val="0"/>
          <w:sz w:val="28"/>
          <w:sz w:val="28"/>
          <w:szCs w:val="28"/>
          <w:vertAlign w:val="baseline"/>
          <w:lang w:val="en-US"/>
        </w:rPr>
        <w:t xml:space="preserve">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rFonts w:ascii="Times New Roman" w:hAnsi="Times New Roman" w:eastAsia="Times New Roman" w:cs="Times New Roman"/>
          <w:position w:val="0"/>
          <w:sz w:val="22"/>
          <w:sz w:val="28"/>
          <w:szCs w:val="28"/>
          <w:vertAlign w:val="baseline"/>
          <w:lang w:val="en-US"/>
        </w:rPr>
      </w:pPr>
      <w:r>
        <w:rPr>
          <w:b w:val="false"/>
          <w:bCs w:val="false"/>
        </w:rPr>
      </w:r>
    </w:p>
    <w:p>
      <w:pPr>
        <w:pStyle w:val="Normal"/>
        <w:spacing w:lineRule="auto" w:line="480"/>
        <w:jc w:val="both"/>
        <w:rPr>
          <w:rFonts w:ascii="Times New Roman" w:hAnsi="Times New Roman" w:eastAsia="Times New Roman" w:cs="Times New Roman"/>
          <w:position w:val="0"/>
          <w:sz w:val="22"/>
          <w:sz w:val="28"/>
          <w:szCs w:val="28"/>
          <w:vertAlign w:val="baseline"/>
          <w:lang w:val="en-US"/>
        </w:rPr>
      </w:pPr>
      <w:r>
        <w:rPr>
          <w:b w:val="false"/>
          <w:bCs w:val="false"/>
        </w:rPr>
      </w:r>
    </w:p>
    <w:p>
      <w:pPr>
        <w:pStyle w:val="Normal"/>
        <w:spacing w:lineRule="auto" w:line="480"/>
        <w:jc w:val="both"/>
        <w:rPr>
          <w:rFonts w:ascii="Times New Roman" w:hAnsi="Times New Roman" w:eastAsia="Times New Roman" w:cs="Times New Roman"/>
          <w:b/>
          <w:b/>
          <w:bCs w:val="false"/>
          <w:position w:val="0"/>
          <w:sz w:val="22"/>
          <w:sz w:val="28"/>
          <w:szCs w:val="28"/>
          <w:vertAlign w:val="baseline"/>
          <w:lang w:val="en-US"/>
        </w:rPr>
      </w:pPr>
      <w:r>
        <w:rPr/>
      </w:r>
    </w:p>
    <w:p>
      <w:pPr>
        <w:pStyle w:val="Normal"/>
        <w:spacing w:lineRule="auto" w:line="480" w:before="0" w:after="20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813"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 xml:space="preserve">(16%) </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w:t>
      </w:r>
      <w:r>
        <w:rPr>
          <w:rFonts w:ascii="Times New Roman" w:hAnsi="Times New Roman"/>
          <w:sz w:val="28"/>
          <w:szCs w:val="28"/>
        </w:rPr>
        <w:t>Results of the sensitive ana</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813"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r>
              <w:rPr>
                <w:rFonts w:ascii="Times New Roman" w:hAnsi="Times New Roman"/>
                <w:i w:val="false"/>
                <w:iCs w:val="false"/>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r>
              <w:rPr>
                <w:rFonts w:ascii="Times New Roman" w:hAnsi="Times New Roman"/>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r>
              <w:rPr>
                <w:rFonts w:ascii="Times New Roman" w:hAnsi="Times New Roman"/>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 xml:space="preserve">(100%) </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r>
              <w:rPr>
                <w:rFonts w:ascii="Times New Roman" w:hAnsi="Times New Roman"/>
                <w:i w:val="false"/>
                <w:iCs w:val="false"/>
                <w:sz w:val="22"/>
                <w:szCs w:val="22"/>
              </w:rPr>
              <w:t xml:space="preserve"> </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Tabla 4: peces, caption coming soon</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6373411"/>
    </w:sdtPr>
    <w:sdtContent>
      <w:p>
        <w:pPr>
          <w:pStyle w:val="Piedepgina"/>
          <w:rPr/>
        </w:pPr>
        <w:r>
          <w:rPr/>
          <w:fldChar w:fldCharType="begin"/>
        </w:r>
        <w:r>
          <w:rPr/>
          <w:instrText> PAGE </w:instrText>
        </w:r>
        <w:r>
          <w:rPr/>
          <w:fldChar w:fldCharType="separate"/>
        </w:r>
        <w:r>
          <w:rPr/>
          <w:t>16</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Application>LibreOffice/7.0.3.1$Windows_X86_64 LibreOffice_project/d7547858d014d4cf69878db179d326fc3483e082</Application>
  <Pages>16</Pages>
  <Words>2141</Words>
  <Characters>12087</Characters>
  <CharactersWithSpaces>13905</CharactersWithSpaces>
  <Paragraphs>352</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2020-11-23T09:35:48Z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