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3BFEB45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DADB59F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71C5" w:rsidRP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63B8140A" w:rsidR="00355965" w:rsidRPr="004E0778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E0778">
        <w:rPr>
          <w:color w:val="000000" w:themeColor="text1"/>
          <w:sz w:val="28"/>
          <w:szCs w:val="28"/>
        </w:rPr>
        <w:t>ИСПк-</w:t>
      </w:r>
      <w:r w:rsidR="00355965" w:rsidRPr="004E0778">
        <w:rPr>
          <w:color w:val="000000" w:themeColor="text1"/>
          <w:sz w:val="28"/>
          <w:szCs w:val="28"/>
        </w:rPr>
        <w:t>20</w:t>
      </w:r>
      <w:r w:rsidR="004E0778" w:rsidRPr="004E0778">
        <w:rPr>
          <w:color w:val="000000" w:themeColor="text1"/>
          <w:sz w:val="28"/>
          <w:szCs w:val="28"/>
        </w:rPr>
        <w:t>4</w:t>
      </w:r>
      <w:r w:rsidR="00355965" w:rsidRPr="004E0778">
        <w:rPr>
          <w:color w:val="000000" w:themeColor="text1"/>
          <w:sz w:val="28"/>
          <w:szCs w:val="28"/>
        </w:rPr>
        <w:t xml:space="preserve">-52-00 </w:t>
      </w:r>
    </w:p>
    <w:p w14:paraId="59CB85A4" w14:textId="4B23C59A" w:rsidR="00305327" w:rsidRPr="004E0778" w:rsidRDefault="004E0778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E0778">
        <w:rPr>
          <w:color w:val="000000" w:themeColor="text1"/>
          <w:sz w:val="28"/>
          <w:szCs w:val="28"/>
        </w:rPr>
        <w:t>Конышев Иван Сергеевич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7BDCFF6" w14:textId="00CD2B92" w:rsidR="00355965" w:rsidRDefault="00CF71C5" w:rsidP="00CF71C5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5B14EA1" w14:textId="77777777" w:rsidR="00CF71C5" w:rsidRPr="00CF71C5" w:rsidRDefault="00A93108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CF71C5"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"Калькулятор простых и сложных процентов".</w:t>
      </w:r>
    </w:p>
    <w:p w14:paraId="7E2225FD" w14:textId="77777777" w:rsidR="00CF71C5" w:rsidRPr="00CF71C5" w:rsidRDefault="00CF71C5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день.</w:t>
      </w:r>
    </w:p>
    <w:p w14:paraId="5B594EBC" w14:textId="7F186141" w:rsidR="00F62B93" w:rsidRPr="00F62B93" w:rsidRDefault="00CF71C5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расчетам.</w:t>
      </w: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C4A9F" w14:textId="09C745D1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630C0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3C05B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DAB4B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1. Проверяем значение ComboBox1.Text. Если оно равно 'Вид процента', выводим сообщение 'Выберите вид процента'.</w:t>
      </w:r>
    </w:p>
    <w:p w14:paraId="1D54EFB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Проверяем, чтобы поля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EditSum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EditRate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EditDays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заполнены. Если хотя бы одно из полей пустое, выводим сообщение об ошибке ввода.</w:t>
      </w:r>
    </w:p>
    <w:p w14:paraId="5E7DCBF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Если все поля заполнены, преобразуем текст из полей в числовые значения: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Days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05FC2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Вычисляем простой и сложный процент по формулам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SimpleInterest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CompoundInterest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A7139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Если ComboBox1.Text равно 'Простой процент', очищаем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MemoResult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вычисляем итоговую сумму с простым процентом.</w:t>
      </w:r>
    </w:p>
    <w:p w14:paraId="57A7AD9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Выводим результат простого процента и итоговую сумму в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MemoResult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BB98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Если ComboBox1.Text не равно 'Простой процент', очищаем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MemoResult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вычисляем итоговую сумму с сложным процентом.</w:t>
      </w:r>
    </w:p>
    <w:p w14:paraId="434A814E" w14:textId="04B5BEE5" w:rsidR="00C766EB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Выводим результат сложного процента и итоговую сумму в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MemoResult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A21ED3" w14:textId="59C6E892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 Кнопка "Button1" (по умолчанию выход) - при нажатии на нее происходит закрытие окна или формы, в которой находится данная кнопка.</w:t>
      </w:r>
    </w:p>
    <w:p w14:paraId="46856DA1" w14:textId="4EF22B45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 Кнопка "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ButtonClear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" - при нажатии на нее происходит очистка содержимого следующих элементов управления:</w:t>
      </w:r>
    </w:p>
    <w:p w14:paraId="07CB96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MemoResult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: это многострочное поле для вывода информации или результата;</w:t>
      </w:r>
    </w:p>
    <w:p w14:paraId="2852CA0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EditSum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: это поле для ввода суммы;</w:t>
      </w:r>
    </w:p>
    <w:p w14:paraId="0B1CC97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EditRate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: это поле для ввода процентной ставки;</w:t>
      </w:r>
    </w:p>
    <w:p w14:paraId="7D27301B" w14:textId="6A694459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EditDays</w:t>
      </w:r>
      <w:proofErr w:type="spellEnd"/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: это поле для ввода количества дней.</w:t>
      </w:r>
    </w:p>
    <w:p w14:paraId="3D207A27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6AE02A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E40C3A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81169F" w14:textId="77777777" w:rsidR="00C637CD" w:rsidRPr="00CF71C5" w:rsidRDefault="00C637CD" w:rsidP="00CF71C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8181E2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CF71C5">
        <w:rPr>
          <w:rFonts w:ascii="Consolas" w:hAnsi="Consolas" w:cs="Consolas"/>
          <w:color w:val="000000"/>
          <w:lang w:val="en-US"/>
        </w:rPr>
        <w:t>unit</w:t>
      </w:r>
      <w:r w:rsidRPr="00CF71C5">
        <w:rPr>
          <w:rFonts w:ascii="Consolas" w:hAnsi="Consolas" w:cs="Consolas"/>
          <w:color w:val="000000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Unit</w:t>
      </w:r>
      <w:proofErr w:type="spellEnd"/>
      <w:r w:rsidRPr="00CF71C5">
        <w:rPr>
          <w:rFonts w:ascii="Consolas" w:hAnsi="Consolas" w:cs="Consolas"/>
          <w:color w:val="000000"/>
        </w:rPr>
        <w:t>1;</w:t>
      </w:r>
    </w:p>
    <w:p w14:paraId="6049C90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</w:p>
    <w:p w14:paraId="09B141D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{$mode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objfpc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}{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$H+}</w:t>
      </w:r>
    </w:p>
    <w:p w14:paraId="7036E4E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04F9A84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interface</w:t>
      </w:r>
    </w:p>
    <w:p w14:paraId="78B869C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5BFD36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uses</w:t>
      </w:r>
    </w:p>
    <w:p w14:paraId="3B1E396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Classes,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, Forms, Controls, Graphics, Dialogs,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StdCtrls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ExtCtrls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,</w:t>
      </w:r>
    </w:p>
    <w:p w14:paraId="118C676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Math;</w:t>
      </w:r>
    </w:p>
    <w:p w14:paraId="52689FF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2CE42C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type</w:t>
      </w:r>
    </w:p>
    <w:p w14:paraId="0DE51AB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93EEEC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{ TForm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1 }</w:t>
      </w:r>
    </w:p>
    <w:p w14:paraId="6E5BB57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4F4C85C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TForm1 = 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class(</w:t>
      </w:r>
      <w:proofErr w:type="spellStart"/>
      <w:proofErr w:type="gramEnd"/>
      <w:r w:rsidRPr="00CF71C5">
        <w:rPr>
          <w:rFonts w:ascii="Consolas" w:hAnsi="Consolas" w:cs="Consolas"/>
          <w:color w:val="000000"/>
          <w:lang w:val="en-US"/>
        </w:rPr>
        <w:t>TForm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</w:t>
      </w:r>
    </w:p>
    <w:p w14:paraId="45B4A89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Button1: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3EB564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ButtonCalculate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4FECD1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ButtonClear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4B3D588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ComboBox1: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TComboBox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0B7AAD3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EditSum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TEdit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7C54770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EditRate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TEdit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4F66B25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EditDays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TEdit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31D47E0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Image1: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TImage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3FF2FAB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LabelRate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TLabel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67898F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LabelSum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TLabel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2362850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LabelDays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TLabel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159758C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MemoResult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TMemo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6A34C8D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Button1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0608D89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ButtonCalculateClick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1C68CF9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ButtonClearClick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7BF0FEC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MemoResultChange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676A8B6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private</w:t>
      </w:r>
    </w:p>
    <w:p w14:paraId="7D72E55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BD4AB7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public</w:t>
      </w:r>
    </w:p>
    <w:p w14:paraId="68C3006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BF4034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lastRenderedPageBreak/>
        <w:t xml:space="preserve">  end;</w:t>
      </w:r>
    </w:p>
    <w:p w14:paraId="7B2F998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6C21DA3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var</w:t>
      </w:r>
    </w:p>
    <w:p w14:paraId="69BD215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Form1: TForm1;</w:t>
      </w:r>
    </w:p>
    <w:p w14:paraId="17B594E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C1D0FA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implementation</w:t>
      </w:r>
    </w:p>
    <w:p w14:paraId="71EEF91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7D7161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{$R *.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lfm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}</w:t>
      </w:r>
    </w:p>
    <w:p w14:paraId="11773A5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604CD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CF71C5">
        <w:rPr>
          <w:rFonts w:ascii="Consolas" w:hAnsi="Consolas" w:cs="Consolas"/>
          <w:color w:val="000000"/>
          <w:lang w:val="en-US"/>
        </w:rPr>
        <w:t>{ TForm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1 }</w:t>
      </w:r>
    </w:p>
    <w:p w14:paraId="2145E72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1C2BD7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procedure TForm1.ButtonCalculateClick(Sender: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76EBF57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var</w:t>
      </w:r>
    </w:p>
    <w:p w14:paraId="5535CC7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Sum, Rate, Days,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SimpleInterest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CompoundInterest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ItogResult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: Double;</w:t>
      </w:r>
    </w:p>
    <w:p w14:paraId="0BF3095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05BB1DD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if ComboBox1.Text= 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Вид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процента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' then</w:t>
      </w:r>
    </w:p>
    <w:p w14:paraId="7674678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Showmessage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Выберите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вид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процента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');</w:t>
      </w:r>
    </w:p>
    <w:p w14:paraId="6AB5204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if 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EditSum.Text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='') or 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EditRate.Text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='') or 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EditDays.Text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='') then</w:t>
      </w:r>
    </w:p>
    <w:p w14:paraId="41A51DE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Showmessage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Ошибка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ввода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')</w:t>
      </w:r>
    </w:p>
    <w:p w14:paraId="7678673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else</w:t>
      </w:r>
    </w:p>
    <w:p w14:paraId="041D0D2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begin</w:t>
      </w:r>
    </w:p>
    <w:p w14:paraId="698DD54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StrToFloat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EditSum.Text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013CBFC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Rate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StrToFloat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EditRate.Text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 / 100;</w:t>
      </w:r>
    </w:p>
    <w:p w14:paraId="129699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Days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EditDays.Text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369AED8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096A19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SimpleInterest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= Sum * Rate * Days;</w:t>
      </w:r>
    </w:p>
    <w:p w14:paraId="5DC18AF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CompoundInterest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= Sum * Power((1 + Rate), Days) - Sum;</w:t>
      </w:r>
    </w:p>
    <w:p w14:paraId="64FD54F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if ComboBox1.Text= 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Простой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процент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' then</w:t>
      </w:r>
    </w:p>
    <w:p w14:paraId="65B2424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begin</w:t>
      </w:r>
    </w:p>
    <w:p w14:paraId="02A58BD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MemoResult.Clear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23F3709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ItogResult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= Sum*(1+SimpleInterest);</w:t>
      </w:r>
    </w:p>
    <w:p w14:paraId="4D33C38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MemoResult.Lines.add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Процент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= ' + Format('%f', [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SimpleInterest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]));</w:t>
      </w:r>
    </w:p>
    <w:p w14:paraId="55E1CF8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MemoResult.Lines.add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Итоговая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сумма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= ' + Format('%f', [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ItogResult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]));</w:t>
      </w:r>
    </w:p>
    <w:p w14:paraId="52E2C5E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lastRenderedPageBreak/>
        <w:t xml:space="preserve">    end</w:t>
      </w:r>
    </w:p>
    <w:p w14:paraId="60CE3B2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else</w:t>
      </w:r>
    </w:p>
    <w:p w14:paraId="62C02F0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MemoResult.Clear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01D8A33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ItogResult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= Sum*(1+CompoundInterest);</w:t>
      </w:r>
    </w:p>
    <w:p w14:paraId="6EFA4AF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MemoResult.Lines.Add</w:t>
      </w:r>
      <w:proofErr w:type="spellEnd"/>
      <w:proofErr w:type="gramEnd"/>
      <w:r w:rsidRPr="00CF71C5">
        <w:rPr>
          <w:rFonts w:ascii="Consolas" w:hAnsi="Consolas" w:cs="Consolas"/>
          <w:color w:val="000000"/>
          <w:lang w:val="en-US"/>
        </w:rPr>
        <w:t>('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Процент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: ' + Format('%f', [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CompoundInterest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]));</w:t>
      </w:r>
    </w:p>
    <w:p w14:paraId="131C069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71C5">
        <w:rPr>
          <w:rFonts w:ascii="Consolas" w:hAnsi="Consolas" w:cs="Consolas"/>
          <w:color w:val="000000"/>
          <w:lang w:val="en-US"/>
        </w:rPr>
        <w:t>MemoResult.Lines.add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Итоговая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сумма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 xml:space="preserve"> = ' + Format('%f', [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ItogResult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]));</w:t>
      </w:r>
    </w:p>
    <w:p w14:paraId="3534785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end;</w:t>
      </w:r>
    </w:p>
    <w:p w14:paraId="38F953A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500B3AC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9D9FF7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procedure TForm1.Button1</w:t>
      </w:r>
      <w:proofErr w:type="gramStart"/>
      <w:r w:rsidRPr="00CF71C5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CF71C5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1B29592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1C4E3BD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close;</w:t>
      </w:r>
    </w:p>
    <w:p w14:paraId="005A2E3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1EAC245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4CFBCD9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procedure TForm1.ButtonClearClick(Sender: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);</w:t>
      </w:r>
    </w:p>
    <w:p w14:paraId="730AFED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07E0121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MemoResult.Clear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3A21EF6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EditSum.Clear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42EA9C2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EditRate.Clear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3D75A4E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1C5">
        <w:rPr>
          <w:rFonts w:ascii="Consolas" w:hAnsi="Consolas" w:cs="Consolas"/>
          <w:color w:val="000000"/>
          <w:lang w:val="en-US"/>
        </w:rPr>
        <w:t>EditDays.Clear</w:t>
      </w:r>
      <w:proofErr w:type="spellEnd"/>
      <w:r w:rsidRPr="00CF71C5">
        <w:rPr>
          <w:rFonts w:ascii="Consolas" w:hAnsi="Consolas" w:cs="Consolas"/>
          <w:color w:val="000000"/>
          <w:lang w:val="en-US"/>
        </w:rPr>
        <w:t>;</w:t>
      </w:r>
    </w:p>
    <w:p w14:paraId="65438A0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4E0778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22420D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0B4CBD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34E796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2153F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AA684D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5FE085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A32B9A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D745F8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5A0DD0" w14:textId="77777777" w:rsidR="00CF71C5" w:rsidRPr="004E0778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A566B5" w14:textId="71B24B2E" w:rsidR="00CF71C5" w:rsidRDefault="00D51DEC" w:rsidP="00D51DEC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Сложный процент</w:t>
      </w:r>
    </w:p>
    <w:p w14:paraId="0FC3825E" w14:textId="00987420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1D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3AB9696" wp14:editId="18BCE3B8">
            <wp:extent cx="4382112" cy="3277057"/>
            <wp:effectExtent l="0" t="0" r="0" b="0"/>
            <wp:docPr id="130031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1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DAB5" w14:textId="6A2B2511" w:rsidR="00D51DEC" w:rsidRPr="00D51DEC" w:rsidRDefault="00D51DEC" w:rsidP="00D51DEC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Простой процент</w:t>
      </w:r>
    </w:p>
    <w:p w14:paraId="27380743" w14:textId="47DC5B55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DEC">
        <w:rPr>
          <w:noProof/>
        </w:rPr>
        <w:drawing>
          <wp:inline distT="0" distB="0" distL="0" distR="0" wp14:anchorId="6BA89CA6" wp14:editId="3E8E852A">
            <wp:extent cx="4382112" cy="3315163"/>
            <wp:effectExtent l="0" t="0" r="0" b="0"/>
            <wp:docPr id="147729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9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DB03" w14:textId="7C9775A5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56F534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33F621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10089E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165877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9E3BA1" w14:textId="77777777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C6F04" w14:textId="7B3288F6" w:rsidR="00D51DEC" w:rsidRPr="00D51DEC" w:rsidRDefault="00E76E54" w:rsidP="00D51DE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D51DE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51DEC"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утем изучения и практического применения алгоритмов обработки событий интерфейса, разработчики смогут понять принципы взаимодействия пользователя с приложением, а также научиться эффективно управлять поведением элементов управления в соответствии с действиями пользователя.</w:t>
      </w:r>
    </w:p>
    <w:p w14:paraId="71A0159D" w14:textId="08DBB6B6" w:rsidR="00006CF7" w:rsidRPr="00006CF7" w:rsidRDefault="00D51DEC" w:rsidP="00D51DE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поставленной цели позволит развить не только технические навыки программирования, но и способствует лучшему пониманию процессов интерактивной обратной связи между пользователем и программой. Полученные навыки могут быть полезны как для создания игровых приложений, так и для разработки более сложных программ с интерфейсом пользователя. В целом, достижение поставленной цели позволит разработчикам стать более компетентными в области создания приложений с графическим интерфейсом на основе событийно-ориентированной парадигмы.</w:t>
      </w:r>
    </w:p>
    <w:sectPr w:rsidR="00006CF7" w:rsidRPr="00006CF7" w:rsidSect="00115BE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4E7EBE"/>
    <w:multiLevelType w:val="hybridMultilevel"/>
    <w:tmpl w:val="D2A21204"/>
    <w:lvl w:ilvl="0" w:tplc="46B2A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14"/>
  </w:num>
  <w:num w:numId="12">
    <w:abstractNumId w:val="1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15BEA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4E0778"/>
    <w:rsid w:val="0054752F"/>
    <w:rsid w:val="00565160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CF71C5"/>
    <w:rsid w:val="00D366BB"/>
    <w:rsid w:val="00D435F4"/>
    <w:rsid w:val="00D51DEC"/>
    <w:rsid w:val="00D5675C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4236-2DF4-41AC-AE06-DD6EBDA1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2023-12-14T11:09:00Z</dcterms:created>
  <dcterms:modified xsi:type="dcterms:W3CDTF">2024-06-06T16:22:00Z</dcterms:modified>
</cp:coreProperties>
</file>