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09" w:rsidRDefault="00CB415A" w:rsidP="00CB415A">
      <w:pPr>
        <w:pStyle w:val="Title"/>
      </w:pPr>
      <w:r>
        <w:t>Retail Pro V9 STADIS Plugin</w:t>
      </w:r>
    </w:p>
    <w:p w:rsidR="00CB415A" w:rsidRDefault="00CB415A" w:rsidP="00CB415A">
      <w:pPr>
        <w:pStyle w:val="Heading1"/>
      </w:pPr>
      <w:r>
        <w:t>Installation</w:t>
      </w:r>
    </w:p>
    <w:p w:rsidR="00D874DD" w:rsidRDefault="00D874DD" w:rsidP="00D874DD">
      <w:pPr>
        <w:pStyle w:val="ListParagraph"/>
        <w:numPr>
          <w:ilvl w:val="0"/>
          <w:numId w:val="1"/>
        </w:numPr>
      </w:pPr>
      <w:r>
        <w:t xml:space="preserve">Make sure that “Item Note1” </w:t>
      </w:r>
      <w:r w:rsidR="00823534">
        <w:t>and “Item Note2” are</w:t>
      </w:r>
      <w:r>
        <w:t xml:space="preserve"> added to the list view fields on the Invoice.</w:t>
      </w:r>
      <w:r w:rsidR="003B2E4B">
        <w:t xml:space="preserve">  Item Note1 will contain issue info.  Item Note2 will contain the gift card name for receipt printing.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Go to the Invoices screen.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Switch to form view.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Right-click on the column header in the item listing.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Select Page manager.</w:t>
      </w:r>
    </w:p>
    <w:p w:rsidR="00D874DD" w:rsidRDefault="00D874DD" w:rsidP="00930BE6">
      <w:pPr>
        <w:pStyle w:val="ListParagraph"/>
        <w:numPr>
          <w:ilvl w:val="1"/>
          <w:numId w:val="1"/>
        </w:numPr>
      </w:pPr>
      <w:r>
        <w:t xml:space="preserve">Find </w:t>
      </w:r>
      <w:r w:rsidR="003B2E4B">
        <w:t>“</w:t>
      </w:r>
      <w:r>
        <w:t>Item Note1</w:t>
      </w:r>
      <w:r w:rsidR="003B2E4B">
        <w:t>”</w:t>
      </w:r>
      <w:r>
        <w:t xml:space="preserve"> and double-click it.</w:t>
      </w:r>
    </w:p>
    <w:p w:rsidR="00823534" w:rsidRDefault="00823534" w:rsidP="00930BE6">
      <w:pPr>
        <w:pStyle w:val="ListParagraph"/>
        <w:numPr>
          <w:ilvl w:val="1"/>
          <w:numId w:val="1"/>
        </w:numPr>
      </w:pPr>
      <w:r>
        <w:t xml:space="preserve">Find </w:t>
      </w:r>
      <w:r w:rsidR="003B2E4B">
        <w:t>“</w:t>
      </w:r>
      <w:r>
        <w:t>Item Note2</w:t>
      </w:r>
      <w:r w:rsidR="003B2E4B">
        <w:t>”</w:t>
      </w:r>
      <w:r>
        <w:t xml:space="preserve"> and double-click it.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 xml:space="preserve">Add workstation settings to </w:t>
      </w:r>
      <w:r w:rsidR="00FD25BF">
        <w:t xml:space="preserve">the </w:t>
      </w:r>
      <w:r>
        <w:t>STADIS</w:t>
      </w:r>
      <w:r w:rsidR="008802AA">
        <w:t xml:space="preserve"> database</w:t>
      </w:r>
      <w:r>
        <w:t xml:space="preserve"> InstallationSetting table.</w:t>
      </w:r>
    </w:p>
    <w:p w:rsidR="007E5180" w:rsidRDefault="007E5180" w:rsidP="007E5180">
      <w:pPr>
        <w:pStyle w:val="ListParagraph"/>
        <w:numPr>
          <w:ilvl w:val="1"/>
          <w:numId w:val="1"/>
        </w:numPr>
      </w:pPr>
      <w:r>
        <w:t>Get file PluginSettings.txt from P:\Projects\</w:t>
      </w:r>
      <w:r w:rsidRPr="007E5180">
        <w:t xml:space="preserve"> </w:t>
      </w:r>
      <w:r>
        <w:t>StadisRProV9Plugin\Doc</w:t>
      </w:r>
      <w:r w:rsidR="00FD25BF">
        <w:t>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>The file contains SQL INSERT statements for the settings.  Change the SettingValues to the desired settings.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>Execute the statements in SSMS to add the records.</w:t>
      </w:r>
    </w:p>
    <w:p w:rsidR="00541EB3" w:rsidRDefault="00193DCB" w:rsidP="00CB415A">
      <w:pPr>
        <w:pStyle w:val="ListParagraph"/>
        <w:numPr>
          <w:ilvl w:val="0"/>
          <w:numId w:val="1"/>
        </w:numPr>
      </w:pPr>
      <w:r>
        <w:t>Choose an ALU or ALUs to be used for gift cards.</w:t>
      </w:r>
    </w:p>
    <w:p w:rsidR="00541EB3" w:rsidRDefault="00D874DD" w:rsidP="00541EB3">
      <w:pPr>
        <w:pStyle w:val="ListParagraph"/>
        <w:numPr>
          <w:ilvl w:val="1"/>
          <w:numId w:val="1"/>
        </w:numPr>
      </w:pPr>
      <w:r>
        <w:t xml:space="preserve">Add an inventory item </w:t>
      </w:r>
      <w:r w:rsidR="00193DCB">
        <w:t>for each ALU.</w:t>
      </w:r>
    </w:p>
    <w:p w:rsidR="00D874DD" w:rsidRDefault="00541EB3" w:rsidP="00541EB3">
      <w:pPr>
        <w:pStyle w:val="ListParagraph"/>
        <w:numPr>
          <w:ilvl w:val="1"/>
          <w:numId w:val="1"/>
        </w:numPr>
      </w:pPr>
      <w:r>
        <w:t>R</w:t>
      </w:r>
      <w:r w:rsidR="00D874DD">
        <w:t>ecord the ALU</w:t>
      </w:r>
      <w:r w:rsidR="00823534">
        <w:t>(s)</w:t>
      </w:r>
      <w:r w:rsidR="00D874DD">
        <w:t xml:space="preserve"> </w:t>
      </w:r>
      <w:r w:rsidR="00823534">
        <w:t>and the options for each type of gift card in the STADIS database GiftCardInfo table.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>Install StadisRProV9Plugin.msi to a work directory.</w:t>
      </w:r>
    </w:p>
    <w:p w:rsidR="00CB415A" w:rsidRDefault="008802AA" w:rsidP="00CB415A">
      <w:pPr>
        <w:pStyle w:val="ListParagraph"/>
        <w:numPr>
          <w:ilvl w:val="0"/>
          <w:numId w:val="1"/>
        </w:numPr>
      </w:pPr>
      <w:r>
        <w:t>Edit StadisRProV9Plugin.dll.config.</w:t>
      </w:r>
    </w:p>
    <w:p w:rsidR="008802AA" w:rsidRDefault="008802AA" w:rsidP="00ED0521">
      <w:pPr>
        <w:pStyle w:val="ListParagraph"/>
        <w:numPr>
          <w:ilvl w:val="1"/>
          <w:numId w:val="1"/>
        </w:numPr>
      </w:pPr>
      <w:r>
        <w:t xml:space="preserve">Change “StadisWebServiceURL” to point to correct </w:t>
      </w:r>
      <w:r w:rsidR="001F73AB">
        <w:t xml:space="preserve">web </w:t>
      </w:r>
      <w:r>
        <w:t>location.</w:t>
      </w:r>
    </w:p>
    <w:p w:rsidR="008802AA" w:rsidRDefault="008802AA" w:rsidP="008802AA">
      <w:pPr>
        <w:pStyle w:val="ListParagraph"/>
        <w:numPr>
          <w:ilvl w:val="0"/>
          <w:numId w:val="1"/>
        </w:numPr>
      </w:pPr>
      <w:r>
        <w:t>Copy files to the workstation Retail Pro plugin directory, usually C:\RetailPro9\Plugins.</w:t>
      </w:r>
    </w:p>
    <w:p w:rsidR="00D874DD" w:rsidRDefault="00D874DD" w:rsidP="008802AA">
      <w:pPr>
        <w:pStyle w:val="ListParagraph"/>
        <w:numPr>
          <w:ilvl w:val="0"/>
          <w:numId w:val="1"/>
        </w:numPr>
      </w:pPr>
      <w:r>
        <w:t>Register the plugin using Reg</w:t>
      </w:r>
      <w:r w:rsidR="000F39D1">
        <w:t>asm</w:t>
      </w:r>
      <w:r>
        <w:t>.exe</w:t>
      </w:r>
      <w:r w:rsidR="000F39D1">
        <w:t xml:space="preserve"> (included in install):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Start / Run… / cmd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Enter: cd c:\RetailPro9\Plugins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C:\RetailPro9\Plugins &gt;  reg</w:t>
      </w:r>
      <w:r w:rsidR="000F39D1">
        <w:t>asm</w:t>
      </w:r>
      <w:r>
        <w:t xml:space="preserve"> StadisRProV9Plugin.dll</w:t>
      </w:r>
    </w:p>
    <w:p w:rsidR="00D874DD" w:rsidRDefault="00D874DD" w:rsidP="00D874DD">
      <w:pPr>
        <w:pStyle w:val="ListParagraph"/>
        <w:numPr>
          <w:ilvl w:val="0"/>
          <w:numId w:val="1"/>
        </w:numPr>
      </w:pPr>
      <w:r>
        <w:t>In Retail Pro, add the buttons to the screens.</w:t>
      </w:r>
    </w:p>
    <w:p w:rsidR="00FD25BF" w:rsidRDefault="00B137D3" w:rsidP="00B137D3">
      <w:pPr>
        <w:pStyle w:val="Heading1"/>
      </w:pPr>
      <w:r>
        <w:t>Settings</w:t>
      </w:r>
    </w:p>
    <w:p w:rsidR="00A06B6C" w:rsidRDefault="0039499B" w:rsidP="00B137D3">
      <w:r>
        <w:t>T</w:t>
      </w:r>
      <w:r w:rsidR="00B137D3">
        <w:t>he V8 plugin stored all settings in an ini file</w:t>
      </w:r>
      <w:r>
        <w:t>. T</w:t>
      </w:r>
      <w:r w:rsidR="00B137D3">
        <w:t>he V9 plugin stores settings that are the same for all of a vendor’s workstations, or for large groups within a vendor’s workstations, in the S</w:t>
      </w:r>
      <w:r w:rsidR="00823534">
        <w:t>TADIS</w:t>
      </w:r>
      <w:r w:rsidR="00B137D3">
        <w:t xml:space="preserve"> database InstallationSetting table.  For instance, all of Aramark might have the same settings, or </w:t>
      </w:r>
      <w:r w:rsidR="00A06B6C">
        <w:t xml:space="preserve">Retail might have different settings from Food &amp; Beverage. </w:t>
      </w:r>
      <w:r w:rsidR="001D3269">
        <w:t xml:space="preserve">  The base, or most common set of settings, is in the table with the standard ComponentName of “RPro9WS”.  These are loaded at all workstations</w:t>
      </w:r>
      <w:r w:rsidR="00ED0521">
        <w:t xml:space="preserve"> and do not need to be specified</w:t>
      </w:r>
      <w:r w:rsidR="001D3269">
        <w:t>.  If any workstations depart from these standard settings, they may specify an Override Setting ID</w:t>
      </w:r>
      <w:r w:rsidR="00AE2E5A">
        <w:t>.  In a second pass, these settings will override the standard settings.</w:t>
      </w:r>
    </w:p>
    <w:p w:rsidR="0026508D" w:rsidRDefault="00AE2E5A" w:rsidP="00B137D3">
      <w:r>
        <w:rPr>
          <w:noProof/>
        </w:rPr>
        <w:drawing>
          <wp:inline distT="0" distB="0" distL="0" distR="0">
            <wp:extent cx="3985392" cy="102670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30" cy="103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D3" w:rsidRDefault="00A06B6C" w:rsidP="00B137D3">
      <w:r>
        <w:lastRenderedPageBreak/>
        <w:t xml:space="preserve">Only the handful of settings that are specific to the workstation are stored locally, such as UserID, Password, the URL of the Web Service, and the ComponentName corresponding to </w:t>
      </w:r>
      <w:r w:rsidR="00ED0521">
        <w:t>any override settings</w:t>
      </w:r>
      <w:r>
        <w:t xml:space="preserve"> that are to be loaded for this workstation.</w:t>
      </w:r>
      <w:r w:rsidR="0039499B">
        <w:t xml:space="preserve">  The V8 plugin used a standalone configuration program to change settings.  The V9 plugin uses Retail Pro’s WS Preferences:</w:t>
      </w:r>
    </w:p>
    <w:p w:rsidR="0039499B" w:rsidRDefault="0039499B" w:rsidP="00B137D3">
      <w:r>
        <w:rPr>
          <w:noProof/>
        </w:rPr>
        <w:drawing>
          <wp:inline distT="0" distB="0" distL="0" distR="0">
            <wp:extent cx="4258660" cy="1534176"/>
            <wp:effectExtent l="19050" t="0" r="8540" b="0"/>
            <wp:docPr id="3" name="Picture 2" descr="StadisPr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isPref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921" cy="15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5" w:rsidRDefault="00ED50C5" w:rsidP="00B137D3">
      <w:r>
        <w:t>Double-clicking on “STADIS Workstation Preferences” brings up this screen:</w:t>
      </w:r>
    </w:p>
    <w:p w:rsidR="00ED50C5" w:rsidRDefault="00AE2E5A" w:rsidP="00B137D3">
      <w:r>
        <w:rPr>
          <w:noProof/>
        </w:rPr>
        <w:drawing>
          <wp:inline distT="0" distB="0" distL="0" distR="0">
            <wp:extent cx="5698578" cy="46045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89" cy="460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DCB">
        <w:rPr>
          <w:noProof/>
        </w:rPr>
        <w:t xml:space="preserve"> </w:t>
      </w:r>
    </w:p>
    <w:p w:rsidR="00ED50C5" w:rsidRDefault="00ED50C5" w:rsidP="00B137D3">
      <w:r>
        <w:t>The V8 plugin stored the settings in an ini file.  The V9 plugin uses a .Net settings file</w:t>
      </w:r>
      <w:r w:rsidR="0099799B">
        <w:t xml:space="preserve">.  The first time the plugin executes, the settings file doesn’t exist.  .Net takes the default values from StadisRProV9Plugin.dll.config and creates it.  It is an XML file named user.config located in </w:t>
      </w:r>
      <w:r w:rsidR="0099799B" w:rsidRPr="0099799B">
        <w:t>C:\Documents and Settings\&lt;user name&gt;\Local Settings\Application Data\Retail_Pro_International,\DefaultDomain_Path_&lt;numbers&gt;\&lt;release&gt;\</w:t>
      </w:r>
      <w:r w:rsidR="00634D85">
        <w:t>user.config</w:t>
      </w:r>
      <w:r w:rsidR="0099799B">
        <w:t>.</w:t>
      </w:r>
    </w:p>
    <w:p w:rsidR="0099799B" w:rsidRPr="0099799B" w:rsidRDefault="0099799B" w:rsidP="00B137D3">
      <w:r>
        <w:rPr>
          <w:b/>
        </w:rPr>
        <w:lastRenderedPageBreak/>
        <w:t>After the first time the plugin is run, changing the values i</w:t>
      </w:r>
      <w:r w:rsidRPr="0099799B">
        <w:rPr>
          <w:b/>
        </w:rPr>
        <w:t>n StadisRProV9Plugin.dll.config</w:t>
      </w:r>
      <w:r>
        <w:rPr>
          <w:b/>
        </w:rPr>
        <w:t xml:space="preserve"> has no effect on the settings.</w:t>
      </w:r>
      <w:r>
        <w:t xml:space="preserve">  </w:t>
      </w:r>
      <w:r w:rsidR="003920CC">
        <w:t xml:space="preserve">StadisRProV9Plugin.dll.config is only a template.  </w:t>
      </w:r>
      <w:r>
        <w:t xml:space="preserve">This means that new versions of the plugin can be copied in without overwriting the </w:t>
      </w:r>
      <w:r w:rsidR="003920CC">
        <w:t xml:space="preserve">local </w:t>
      </w:r>
      <w:r>
        <w:t>settings.</w:t>
      </w:r>
      <w:r w:rsidR="003920CC">
        <w:t xml:space="preserve">  The settings have to be changed through WS Preferences or by editing user.config.</w:t>
      </w:r>
    </w:p>
    <w:p w:rsidR="00A06B6C" w:rsidRDefault="00634D85" w:rsidP="00634D85">
      <w:pPr>
        <w:pStyle w:val="Heading1"/>
      </w:pPr>
      <w:r>
        <w:t>Settings Explanation</w:t>
      </w:r>
      <w:r w:rsidR="001E24BE">
        <w:t>s</w:t>
      </w:r>
    </w:p>
    <w:p w:rsidR="001227E1" w:rsidRDefault="001227E1" w:rsidP="001227E1">
      <w:pPr>
        <w:spacing w:after="0" w:line="240" w:lineRule="auto"/>
      </w:pPr>
    </w:p>
    <w:p w:rsidR="001227E1" w:rsidRDefault="001227E1" w:rsidP="001227E1">
      <w:pPr>
        <w:spacing w:after="0"/>
      </w:pPr>
      <w:r>
        <w:t>Local Settings:</w:t>
      </w:r>
    </w:p>
    <w:tbl>
      <w:tblPr>
        <w:tblStyle w:val="TableGrid"/>
        <w:tblW w:w="0" w:type="auto"/>
        <w:tblLayout w:type="fixed"/>
        <w:tblLook w:val="04A0"/>
      </w:tblPr>
      <w:tblGrid>
        <w:gridCol w:w="2654"/>
        <w:gridCol w:w="5104"/>
        <w:gridCol w:w="3258"/>
      </w:tblGrid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StadisWebServiceURL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of the web service being accessed by this installation.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ED2BD8">
              <w:rPr>
                <w:sz w:val="20"/>
                <w:szCs w:val="20"/>
              </w:rPr>
              <w:t>http://192.168.101.10/StadisWeb/StadisTransactions.asmx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InstallationSettingComponent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identify which group of settings should be loaded for this workstation.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AramarkWS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StadisUserID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Stadis UserID.  Used in web service connection.  May be the same for all workstations, or different, for greater security.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StadisPassword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Stadis Password.  Used in web service connection.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  <w:tr w:rsidR="00AE2E5A" w:rsidTr="001D3269">
        <w:tc>
          <w:tcPr>
            <w:tcW w:w="2654" w:type="dxa"/>
          </w:tcPr>
          <w:p w:rsidR="00AE2E5A" w:rsidRDefault="00AE2E5A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Override Setting ID</w:t>
            </w:r>
          </w:p>
        </w:tc>
        <w:tc>
          <w:tcPr>
            <w:tcW w:w="5104" w:type="dxa"/>
          </w:tcPr>
          <w:p w:rsidR="00AE2E5A" w:rsidRDefault="00AE2E5A" w:rsidP="00AE2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ComponentID of any overrides to the standard settings.  Leave blank unless this workstation has a setting different from the “RPro9WS” settings.</w:t>
            </w:r>
          </w:p>
        </w:tc>
        <w:tc>
          <w:tcPr>
            <w:tcW w:w="3258" w:type="dxa"/>
          </w:tcPr>
          <w:p w:rsidR="00AE2E5A" w:rsidRDefault="00AE2E5A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OverrideWS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OPOSPrinterName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Printer for BalanceCheck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RasterPrinterName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Printer for BalanceCheck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WindowsPrinterName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Printer for BalanceCheck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Log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option.  Whether logging is enabled.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NetworkChecking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option.  Whether network checking is enabled.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</w:tbl>
    <w:p w:rsidR="001227E1" w:rsidRDefault="001227E1" w:rsidP="001227E1">
      <w:pPr>
        <w:spacing w:line="240" w:lineRule="auto"/>
      </w:pPr>
    </w:p>
    <w:p w:rsidR="00634D85" w:rsidRDefault="00547947" w:rsidP="00634D85">
      <w:r>
        <w:t>Installation S</w:t>
      </w:r>
      <w:r w:rsidR="00634D85">
        <w:t>ettings:</w:t>
      </w:r>
    </w:p>
    <w:tbl>
      <w:tblPr>
        <w:tblStyle w:val="TableGrid"/>
        <w:tblW w:w="0" w:type="auto"/>
        <w:tblLook w:val="04A0"/>
      </w:tblPr>
      <w:tblGrid>
        <w:gridCol w:w="2718"/>
        <w:gridCol w:w="5116"/>
        <w:gridCol w:w="3182"/>
      </w:tblGrid>
      <w:tr w:rsidR="00547947" w:rsidRPr="00547947" w:rsidTr="00C65179">
        <w:tc>
          <w:tcPr>
            <w:tcW w:w="2718" w:type="dxa"/>
          </w:tcPr>
          <w:p w:rsidR="00547947" w:rsidRPr="00710D9A" w:rsidRDefault="00547947" w:rsidP="00547947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5116" w:type="dxa"/>
          </w:tcPr>
          <w:p w:rsidR="00547947" w:rsidRPr="00710D9A" w:rsidRDefault="00547947" w:rsidP="00547947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182" w:type="dxa"/>
          </w:tcPr>
          <w:p w:rsidR="00547947" w:rsidRPr="00710D9A" w:rsidRDefault="00547947" w:rsidP="00547947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AllowReturnCreditToCard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 a return be credited to an existing card?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AskForTicketOnIssue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prompt for scan when issuing gift cards.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AskForTicketOnRedeem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prompt for scan on non-Stadis transactions.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DefaultCustomerID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 to use if customer declines to scan a ticket.</w:t>
            </w:r>
          </w:p>
        </w:tc>
        <w:tc>
          <w:tcPr>
            <w:tcW w:w="3182" w:type="dxa"/>
          </w:tcPr>
          <w:p w:rsidR="00A018F3" w:rsidRDefault="00A018F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 xml:space="preserve"> 99999 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FeeOrTenderForIssueOffset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use a fee or a negative tender as offset.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Fee, Tender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FormLogoImage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Location of logo to be used on forms.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C:\RetailPro9\Plugins\abc.jpg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GiftCardEvents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Used to identify scans from gift cards.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9999;8888;7777;6666;5555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ImageTransparentColor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RGB value of logo transparent color – defaults to magenta.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255,255,255  (white)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IsMergeFunctionEnabled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Is Merge button visible?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IsPrintingEnabled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Can receipt copies be printed?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IssueGiftCardForReturn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On a return, are funds paid out as a gift card?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PostNonStadisTransactions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Controls whether transactions without a Stadis issue or redeem will be written to the Stadis database.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ReturnGiftCardALU</w:t>
            </w:r>
          </w:p>
        </w:tc>
        <w:tc>
          <w:tcPr>
            <w:tcW w:w="5116" w:type="dxa"/>
          </w:tcPr>
          <w:p w:rsidR="00A018F3" w:rsidRDefault="0026445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If IssueGiftCardForReturn = True, what is the ALU of the gift card to be used?</w:t>
            </w:r>
          </w:p>
        </w:tc>
        <w:tc>
          <w:tcPr>
            <w:tcW w:w="3182" w:type="dxa"/>
          </w:tcPr>
          <w:p w:rsidR="00A018F3" w:rsidRDefault="0026445A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GiftCardALUR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ScanPattern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Used to validate ticket numbers.  See following section for full explanation.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1[47][0-9]{12}$|[01][0-9]{7}$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ShowStadisActionGrid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Should StadisActions be shown?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TenderTypeForStadis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Tender type used for Stadis redeems.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GiftCard, Check or ForeignCheck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VendorID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Value that will appear in the VendorID field of the Transaction and StadisAction.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ARAR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ED2BD8" w:rsidP="00634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 whether button appears or not.</w:t>
            </w:r>
          </w:p>
        </w:tc>
        <w:tc>
          <w:tcPr>
            <w:tcW w:w="3182" w:type="dxa"/>
          </w:tcPr>
          <w:p w:rsidR="00547947" w:rsidRPr="00710D9A" w:rsidRDefault="00547947" w:rsidP="00A17A09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BalChkButtonCaption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Wording that appears on the 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Gift Card $ Check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lastRenderedPageBreak/>
              <w:t>BalChkButtonImage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Icon that appears on the 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BalChkButtonHint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Text in pop-up balloon help.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Check balance on gift card / ticket.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See explanation for BalChkButton.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 Gift Card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A17A0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IssueButtonHint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A17A0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 STADIS Gift Card(s).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7C4207">
            <w:pPr>
              <w:rPr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Redeem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Gift Card / STADIS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RedeemButtonHint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 a STADIS gift card or ticket.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ReturnButtonCaption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 Gift Card / STADIS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ReturnButtonImage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ReturnButtonHint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 STADIS gift card or ticket.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 xml:space="preserve"> Gift Card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ButtonHint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Add money to</w:t>
            </w:r>
            <w:r w:rsidRPr="00710D9A">
              <w:rPr>
                <w:rFonts w:cs="Courier New"/>
                <w:noProof/>
                <w:sz w:val="20"/>
                <w:szCs w:val="20"/>
              </w:rPr>
              <w:t xml:space="preserve"> STADIS gift card</w:t>
            </w:r>
            <w:r>
              <w:rPr>
                <w:rFonts w:cs="Courier New"/>
                <w:noProof/>
                <w:sz w:val="20"/>
                <w:szCs w:val="20"/>
              </w:rPr>
              <w:t>.</w:t>
            </w:r>
          </w:p>
        </w:tc>
      </w:tr>
    </w:tbl>
    <w:p w:rsidR="00823534" w:rsidRDefault="00823534" w:rsidP="00823534">
      <w:pPr>
        <w:pStyle w:val="Heading1"/>
      </w:pPr>
      <w:r>
        <w:t>GiftCardInfo table</w:t>
      </w:r>
    </w:p>
    <w:p w:rsidR="00823534" w:rsidRDefault="005D41F9" w:rsidP="00823534">
      <w:r>
        <w:t xml:space="preserve">This table contains settings for each type of card that will be sold.  </w:t>
      </w:r>
      <w:r w:rsidR="001227E1">
        <w:t>If gift cards are being sold, there must be at least one entry</w:t>
      </w:r>
      <w:r w:rsidR="00490EF6">
        <w:t>.  If there is more than one entry, buttons for the cards will appear on the Issue screen.  Cards that have been issued/activated, or cards waiting to be activated, will have the RProLookupALU in the Ticket UDF3 field</w:t>
      </w:r>
      <w:r w:rsidR="009256E7">
        <w:t>, so that we can do lookups in the table for issues, reloads, etc.</w:t>
      </w:r>
    </w:p>
    <w:tbl>
      <w:tblPr>
        <w:tblStyle w:val="TableGrid"/>
        <w:tblW w:w="0" w:type="auto"/>
        <w:tblLook w:val="04A0"/>
      </w:tblPr>
      <w:tblGrid>
        <w:gridCol w:w="1728"/>
        <w:gridCol w:w="1710"/>
        <w:gridCol w:w="5220"/>
        <w:gridCol w:w="2358"/>
      </w:tblGrid>
      <w:tr w:rsidR="005D41F9" w:rsidRPr="00547947" w:rsidTr="001227E1">
        <w:tc>
          <w:tcPr>
            <w:tcW w:w="1728" w:type="dxa"/>
          </w:tcPr>
          <w:p w:rsidR="005D41F9" w:rsidRPr="00710D9A" w:rsidRDefault="005D41F9" w:rsidP="00823534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1710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220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2358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5D41F9" w:rsidTr="001227E1">
        <w:tc>
          <w:tcPr>
            <w:tcW w:w="1728" w:type="dxa"/>
          </w:tcPr>
          <w:p w:rsidR="005D41F9" w:rsidRPr="00920D96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GiftCardInfoID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 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record</w:t>
            </w:r>
          </w:p>
        </w:tc>
        <w:tc>
          <w:tcPr>
            <w:tcW w:w="235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</w:p>
        </w:tc>
      </w:tr>
      <w:tr w:rsidR="005D41F9" w:rsidTr="001227E1">
        <w:tc>
          <w:tcPr>
            <w:tcW w:w="1728" w:type="dxa"/>
          </w:tcPr>
          <w:p w:rsidR="005D41F9" w:rsidRPr="00920D96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GiftCardName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of gift card</w:t>
            </w:r>
          </w:p>
        </w:tc>
        <w:tc>
          <w:tcPr>
            <w:tcW w:w="2358" w:type="dxa"/>
          </w:tcPr>
          <w:p w:rsidR="005D41F9" w:rsidRPr="00710D9A" w:rsidRDefault="00BC29DA" w:rsidP="00BC29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Mega Bucks $50 Gift Card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RProLookupALU</w:t>
            </w:r>
          </w:p>
        </w:tc>
        <w:tc>
          <w:tcPr>
            <w:tcW w:w="1710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522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be used to lookup the corresponding item in Retail Pro inventory.  An inventory item needs to be defined for each different card type.</w:t>
            </w:r>
          </w:p>
        </w:tc>
        <w:tc>
          <w:tcPr>
            <w:tcW w:w="2358" w:type="dxa"/>
          </w:tcPr>
          <w:p w:rsidR="005D41F9" w:rsidRPr="00710D9A" w:rsidRDefault="009256E7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GiftCardALU1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EventID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 to be associated with this card.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ButtonPosition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to right position of the button for this gift card on the Issue screen.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through 6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ButtonCaption</w:t>
            </w:r>
          </w:p>
        </w:tc>
        <w:tc>
          <w:tcPr>
            <w:tcW w:w="1710" w:type="dxa"/>
          </w:tcPr>
          <w:p w:rsidR="005D41F9" w:rsidRDefault="005D41F9" w:rsidP="005D4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522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this card as it will appear on its corresponding button.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MegaBucks $50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DropdownCaption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5220" w:type="dxa"/>
          </w:tcPr>
          <w:p w:rsidR="005D41F9" w:rsidRPr="00BC29DA" w:rsidRDefault="00BC29DA" w:rsidP="0082353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this card as it will appear in the dropdown box in the grid.  </w:t>
            </w:r>
            <w:r>
              <w:rPr>
                <w:b/>
                <w:sz w:val="20"/>
                <w:szCs w:val="20"/>
              </w:rPr>
              <w:t>Note: If possible, make the first character unique, to facilitate autocomplete.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50$ MBuck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ReceiptCaption</w:t>
            </w:r>
          </w:p>
        </w:tc>
        <w:tc>
          <w:tcPr>
            <w:tcW w:w="1710" w:type="dxa"/>
          </w:tcPr>
          <w:p w:rsidR="005D41F9" w:rsidRDefault="005D41F9" w:rsidP="005D4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this card as it will appear on the receipt.</w:t>
            </w:r>
          </w:p>
        </w:tc>
        <w:tc>
          <w:tcPr>
            <w:tcW w:w="2358" w:type="dxa"/>
          </w:tcPr>
          <w:p w:rsidR="005D41F9" w:rsidRPr="00710D9A" w:rsidRDefault="00BC29DA" w:rsidP="00BC29DA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Mega Bucks Gift Card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FixedOrVariable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5220" w:type="dxa"/>
          </w:tcPr>
          <w:p w:rsidR="005D41F9" w:rsidRDefault="00D25933" w:rsidP="00925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amount is fixed or customer-selectable.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or V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AllowIssue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this card type be issued, or does it have to preexist in the database?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AllowActivate</w:t>
            </w:r>
          </w:p>
        </w:tc>
        <w:tc>
          <w:tcPr>
            <w:tcW w:w="1710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this card type be activated?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IAMinAmount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– Amount of card</w:t>
            </w:r>
          </w:p>
          <w:p w:rsidR="00D25933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="009256E7">
              <w:rPr>
                <w:sz w:val="20"/>
                <w:szCs w:val="20"/>
              </w:rPr>
              <w:t>iable</w:t>
            </w:r>
            <w:r>
              <w:rPr>
                <w:sz w:val="20"/>
                <w:szCs w:val="20"/>
              </w:rPr>
              <w:t>- Minimum amount for card issue.</w:t>
            </w:r>
          </w:p>
        </w:tc>
        <w:tc>
          <w:tcPr>
            <w:tcW w:w="2358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  <w:p w:rsidR="00490EF6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</w:t>
            </w:r>
          </w:p>
        </w:tc>
      </w:tr>
      <w:tr w:rsidR="005D41F9" w:rsidTr="001227E1">
        <w:tc>
          <w:tcPr>
            <w:tcW w:w="1728" w:type="dxa"/>
          </w:tcPr>
          <w:p w:rsidR="005D41F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IAMaxAmount</w:t>
            </w:r>
          </w:p>
        </w:tc>
        <w:tc>
          <w:tcPr>
            <w:tcW w:w="171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– Same as IAMinAmount</w:t>
            </w:r>
          </w:p>
          <w:p w:rsidR="00D25933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="009256E7">
              <w:rPr>
                <w:sz w:val="20"/>
                <w:szCs w:val="20"/>
              </w:rPr>
              <w:t>iable</w:t>
            </w:r>
            <w:r>
              <w:rPr>
                <w:sz w:val="20"/>
                <w:szCs w:val="20"/>
              </w:rPr>
              <w:t xml:space="preserve"> – Maximum amount for card issue</w:t>
            </w:r>
          </w:p>
        </w:tc>
        <w:tc>
          <w:tcPr>
            <w:tcW w:w="2358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  <w:p w:rsidR="00490EF6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AllowReload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the customer add money to an existing gift card</w:t>
            </w:r>
            <w:r w:rsidR="00490EF6">
              <w:rPr>
                <w:sz w:val="20"/>
                <w:szCs w:val="20"/>
              </w:rPr>
              <w:t xml:space="preserve"> via a reload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RMinAmount</w:t>
            </w:r>
          </w:p>
        </w:tc>
        <w:tc>
          <w:tcPr>
            <w:tcW w:w="171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minimum amount of money that can be put on a card in a reload.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RMaxAmount</w:t>
            </w:r>
          </w:p>
        </w:tc>
        <w:tc>
          <w:tcPr>
            <w:tcW w:w="171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Pr="00710D9A" w:rsidRDefault="00D25933" w:rsidP="00490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amount that can be put on the card through reloads (</w:t>
            </w:r>
            <w:r w:rsidRPr="00D25933">
              <w:rPr>
                <w:i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the maximum amount for </w:t>
            </w:r>
            <w:r w:rsidR="00490EF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reload).</w:t>
            </w:r>
            <w:r w:rsidR="00490EF6">
              <w:rPr>
                <w:sz w:val="20"/>
                <w:szCs w:val="20"/>
              </w:rPr>
              <w:t xml:space="preserve">  Reloads can’t take the card beyond this amount.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1000.00</w:t>
            </w:r>
          </w:p>
        </w:tc>
      </w:tr>
    </w:tbl>
    <w:p w:rsidR="00AA6D5F" w:rsidRDefault="00AA6D5F" w:rsidP="00AA6D5F">
      <w:pPr>
        <w:pStyle w:val="Heading1"/>
      </w:pPr>
      <w:r>
        <w:t>Scan Pattern</w:t>
      </w:r>
      <w:r w:rsidR="00D74777">
        <w:t>s</w:t>
      </w:r>
    </w:p>
    <w:p w:rsidR="00AA6D5F" w:rsidRDefault="00CA2A8C" w:rsidP="00AA6D5F">
      <w:r>
        <w:t xml:space="preserve">The V8 plugin had a setting called “CustomerBarcodeLength” that was used to detect incomplete scans.  However, customer requests quickly escalated beyond checking length.  The Mets wanted us to allow only 14-digit numbers that started with 14 or 17.  The Texans wanted only 14-digit numbers that started with 14 or 17, </w:t>
      </w:r>
      <w:r>
        <w:rPr>
          <w:i/>
        </w:rPr>
        <w:t>or</w:t>
      </w:r>
      <w:r>
        <w:t xml:space="preserve"> 8-digit numbers that started with 0 or 1.  </w:t>
      </w:r>
      <w:r w:rsidR="009B02BD">
        <w:t>This would have required us</w:t>
      </w:r>
      <w:r>
        <w:t xml:space="preserve"> to hard-code all of these tests and weigh the code down with </w:t>
      </w:r>
      <w:r w:rsidR="009B02BD">
        <w:t>special-exception routines along the lines of “If site = “Mets” do this, else if site = “Texans” do that, else …”.  To avoid this, and to give us more flexibility, the StadisPOS and the V9 plugin use regular expression pattern matching.</w:t>
      </w:r>
    </w:p>
    <w:p w:rsidR="009B02BD" w:rsidRDefault="009B02BD" w:rsidP="00AA6D5F">
      <w:r>
        <w:t>What is a regular expression</w:t>
      </w:r>
      <w:r w:rsidR="006F54D4">
        <w:t>?</w:t>
      </w:r>
      <w:r>
        <w:t xml:space="preserve">  According to Wikipedia: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hyperlink r:id="rId11" w:tooltip="Computing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computing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regular expressions</w:t>
      </w: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also referred to as </w:t>
      </w:r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regex</w:t>
      </w: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regexp</w:t>
      </w: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provide a concise and flexible means for matching </w:t>
      </w:r>
      <w:hyperlink r:id="rId12" w:tooltip="String (computer science)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strings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of text, such as particular characters, words, or patterns of characters. A regular expression is written in a </w:t>
      </w:r>
      <w:hyperlink r:id="rId13" w:anchor="Programming_languages" w:tooltip="Formal language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formal language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that can be interpreted by a regular expression processor, a program that either serves as a </w:t>
      </w:r>
      <w:hyperlink r:id="rId14" w:tooltip="Parser generator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parser generator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or examines text and identifies parts that match the provided </w:t>
      </w:r>
      <w:hyperlink r:id="rId15" w:tooltip="Specification (technical standard)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specification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>The following examples illustrate a few specifications that could be expressed in a regular expression: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sequence of characters "car" in any context, such as "car", "cartoon", or "bicarbonate"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word "car" when it appears as an isolated word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word "car" when preceded by the word "blue" or "red"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A dollar sign immediately followed by one or more digits, and then optionally a period and exactly two more digits (for example "$10", or "$245.99"). 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>Regular expressions can be much more complex than these examples.</w:t>
      </w:r>
    </w:p>
    <w:p w:rsidR="009B02BD" w:rsidRDefault="009B02BD" w:rsidP="00AA6D5F">
      <w:pPr>
        <w:rPr>
          <w:rFonts w:eastAsia="Times New Roman" w:cs="Times New Roman"/>
        </w:rPr>
      </w:pPr>
      <w:r w:rsidRPr="009B02BD">
        <w:rPr>
          <w:rFonts w:eastAsia="Times New Roman" w:cs="Times New Roman"/>
        </w:rPr>
        <w:t>In other words, regular expressions are like wild cards on steroids.</w:t>
      </w:r>
      <w:r w:rsidR="00967DB0">
        <w:rPr>
          <w:rFonts w:eastAsia="Times New Roman" w:cs="Times New Roman"/>
        </w:rPr>
        <w:t xml:space="preserve">  Regex patterns can look fairly in</w:t>
      </w:r>
      <w:r w:rsidR="00FA5C27">
        <w:rPr>
          <w:rFonts w:eastAsia="Times New Roman" w:cs="Times New Roman"/>
        </w:rPr>
        <w:t>t</w:t>
      </w:r>
      <w:r w:rsidR="00967DB0">
        <w:rPr>
          <w:rFonts w:eastAsia="Times New Roman" w:cs="Times New Roman"/>
        </w:rPr>
        <w:t>imidating, but we have two things going for us: (1) the part of the pattern that has to be changed for a particular site isn’t too complicated, and (2) we have a tool that can be used to quickly test new patterns.</w:t>
      </w:r>
    </w:p>
    <w:p w:rsidR="007A3B96" w:rsidRDefault="007A3B96" w:rsidP="00AA6D5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 good explanation of regular expressions, see </w:t>
      </w:r>
      <w:hyperlink r:id="rId16" w:history="1">
        <w:r w:rsidRPr="005A22B1">
          <w:rPr>
            <w:rStyle w:val="Hyperlink"/>
            <w:rFonts w:eastAsia="Times New Roman" w:cs="Times New Roman"/>
          </w:rPr>
          <w:t>http://www.regular-expressions.info/</w:t>
        </w:r>
      </w:hyperlink>
      <w:r>
        <w:rPr>
          <w:rFonts w:eastAsia="Times New Roman" w:cs="Times New Roman"/>
        </w:rPr>
        <w:t>.  It has a full tutorial as well as a one-page quick-start.</w:t>
      </w:r>
    </w:p>
    <w:p w:rsidR="00FA5C27" w:rsidRPr="009B02BD" w:rsidRDefault="00FA5C27" w:rsidP="00AA6D5F">
      <w:r>
        <w:rPr>
          <w:rFonts w:eastAsia="Times New Roman" w:cs="Times New Roman"/>
        </w:rPr>
        <w:t xml:space="preserve">Regex operators:  </w:t>
      </w:r>
      <w:r w:rsidRPr="00FA5C27">
        <w:rPr>
          <w:rFonts w:eastAsia="Times New Roman" w:cs="Times New Roman"/>
          <w:b/>
          <w:sz w:val="28"/>
          <w:szCs w:val="28"/>
        </w:rPr>
        <w:t>. $ ^ { [ ( | ) * + ? \</w:t>
      </w:r>
    </w:p>
    <w:p w:rsidR="009B02BD" w:rsidRDefault="00FA5C27" w:rsidP="00AA6D5F">
      <w:r>
        <w:t>To use any of the regex operators as characters, put a backslash in front of them.  For example, an * in a pattern means “zero or more times”.  To indicate an asterisk in that position, you would use \* instead.</w:t>
      </w:r>
    </w:p>
    <w:tbl>
      <w:tblPr>
        <w:tblStyle w:val="TableGrid"/>
        <w:tblW w:w="0" w:type="auto"/>
        <w:tblLook w:val="04A0"/>
      </w:tblPr>
      <w:tblGrid>
        <w:gridCol w:w="1998"/>
        <w:gridCol w:w="2790"/>
        <w:gridCol w:w="1574"/>
        <w:gridCol w:w="4654"/>
      </w:tblGrid>
      <w:tr w:rsidR="00473497" w:rsidTr="006C18C1">
        <w:tc>
          <w:tcPr>
            <w:tcW w:w="1998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Regex</w:t>
            </w:r>
          </w:p>
        </w:tc>
        <w:tc>
          <w:tcPr>
            <w:tcW w:w="2790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1574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Example</w:t>
            </w:r>
          </w:p>
        </w:tc>
        <w:tc>
          <w:tcPr>
            <w:tcW w:w="4654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Description</w:t>
            </w:r>
          </w:p>
        </w:tc>
      </w:tr>
      <w:tr w:rsidR="00F2275D" w:rsidTr="00A17A09">
        <w:tc>
          <w:tcPr>
            <w:tcW w:w="11016" w:type="dxa"/>
            <w:gridSpan w:val="4"/>
          </w:tcPr>
          <w:p w:rsidR="00F2275D" w:rsidRDefault="00F2275D" w:rsidP="00714781">
            <w:r>
              <w:t>Quantifiers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2790" w:type="dxa"/>
          </w:tcPr>
          <w:p w:rsidR="00714781" w:rsidRDefault="00714781" w:rsidP="00714781">
            <w:r w:rsidRPr="00714781">
              <w:t xml:space="preserve">Zero or more </w:t>
            </w:r>
            <w:r>
              <w:t>matches</w:t>
            </w:r>
          </w:p>
        </w:tc>
        <w:tc>
          <w:tcPr>
            <w:tcW w:w="1574" w:type="dxa"/>
          </w:tcPr>
          <w:p w:rsidR="00714781" w:rsidRDefault="00714781" w:rsidP="00714781"/>
        </w:tc>
        <w:tc>
          <w:tcPr>
            <w:tcW w:w="4654" w:type="dxa"/>
          </w:tcPr>
          <w:p w:rsidR="00714781" w:rsidRDefault="00714781" w:rsidP="00714781"/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790" w:type="dxa"/>
          </w:tcPr>
          <w:p w:rsidR="00714781" w:rsidRDefault="00714781" w:rsidP="00714781">
            <w:r>
              <w:t>One or more matches</w:t>
            </w:r>
          </w:p>
        </w:tc>
        <w:tc>
          <w:tcPr>
            <w:tcW w:w="1574" w:type="dxa"/>
          </w:tcPr>
          <w:p w:rsidR="00714781" w:rsidRDefault="00EF2C84" w:rsidP="00714781">
            <w:r>
              <w:t>A+</w:t>
            </w:r>
          </w:p>
        </w:tc>
        <w:tc>
          <w:tcPr>
            <w:tcW w:w="4654" w:type="dxa"/>
          </w:tcPr>
          <w:p w:rsidR="00714781" w:rsidRDefault="00EF2C84" w:rsidP="00EF2C84">
            <w:r>
              <w:t>Matches A, AA or AAA, but ABA would result in two matches.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?</w:t>
            </w:r>
          </w:p>
        </w:tc>
        <w:tc>
          <w:tcPr>
            <w:tcW w:w="2790" w:type="dxa"/>
          </w:tcPr>
          <w:p w:rsidR="00714781" w:rsidRDefault="00714781" w:rsidP="00714781">
            <w:r>
              <w:t>Zero or one match</w:t>
            </w:r>
          </w:p>
        </w:tc>
        <w:tc>
          <w:tcPr>
            <w:tcW w:w="1574" w:type="dxa"/>
          </w:tcPr>
          <w:p w:rsidR="00714781" w:rsidRDefault="00714781" w:rsidP="00714781"/>
        </w:tc>
        <w:tc>
          <w:tcPr>
            <w:tcW w:w="4654" w:type="dxa"/>
          </w:tcPr>
          <w:p w:rsidR="00714781" w:rsidRDefault="00714781" w:rsidP="00714781"/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{N}</w:t>
            </w:r>
          </w:p>
        </w:tc>
        <w:tc>
          <w:tcPr>
            <w:tcW w:w="2790" w:type="dxa"/>
          </w:tcPr>
          <w:p w:rsidR="00714781" w:rsidRDefault="00714781" w:rsidP="00714781">
            <w:r>
              <w:t>Exactly N matches</w:t>
            </w:r>
          </w:p>
        </w:tc>
        <w:tc>
          <w:tcPr>
            <w:tcW w:w="1574" w:type="dxa"/>
          </w:tcPr>
          <w:p w:rsidR="00714781" w:rsidRDefault="00202D06" w:rsidP="00714781">
            <w:r>
              <w:t>[01]{4}</w:t>
            </w:r>
          </w:p>
        </w:tc>
        <w:tc>
          <w:tcPr>
            <w:tcW w:w="4654" w:type="dxa"/>
          </w:tcPr>
          <w:p w:rsidR="00714781" w:rsidRDefault="00202D06" w:rsidP="00714781">
            <w:r>
              <w:t>Matches any four-digit binary number, such as 1010 or 1001.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lastRenderedPageBreak/>
              <w:t>{N,}</w:t>
            </w:r>
          </w:p>
        </w:tc>
        <w:tc>
          <w:tcPr>
            <w:tcW w:w="2790" w:type="dxa"/>
          </w:tcPr>
          <w:p w:rsidR="00714781" w:rsidRDefault="00714781" w:rsidP="00714781">
            <w:r>
              <w:t>At least N matches</w:t>
            </w:r>
          </w:p>
        </w:tc>
        <w:tc>
          <w:tcPr>
            <w:tcW w:w="1574" w:type="dxa"/>
          </w:tcPr>
          <w:p w:rsidR="00714781" w:rsidRDefault="008568B9" w:rsidP="00714781">
            <w:r>
              <w:t>[0-9]{3,}</w:t>
            </w:r>
          </w:p>
        </w:tc>
        <w:tc>
          <w:tcPr>
            <w:tcW w:w="4654" w:type="dxa"/>
          </w:tcPr>
          <w:p w:rsidR="00714781" w:rsidRDefault="008568B9" w:rsidP="00714781">
            <w:r>
              <w:t>Matches 123 or 1234, but not 12.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{N,M}</w:t>
            </w:r>
          </w:p>
        </w:tc>
        <w:tc>
          <w:tcPr>
            <w:tcW w:w="2790" w:type="dxa"/>
          </w:tcPr>
          <w:p w:rsidR="00714781" w:rsidRDefault="00714781" w:rsidP="00714781">
            <w:r>
              <w:t>N to M matches</w:t>
            </w:r>
          </w:p>
        </w:tc>
        <w:tc>
          <w:tcPr>
            <w:tcW w:w="1574" w:type="dxa"/>
          </w:tcPr>
          <w:p w:rsidR="00714781" w:rsidRDefault="008568B9" w:rsidP="00714781">
            <w:r>
              <w:t>[0-9]{1,3}</w:t>
            </w:r>
          </w:p>
        </w:tc>
        <w:tc>
          <w:tcPr>
            <w:tcW w:w="4654" w:type="dxa"/>
          </w:tcPr>
          <w:p w:rsidR="00714781" w:rsidRDefault="008568B9" w:rsidP="00714781">
            <w:r>
              <w:t>Matches 1, 12 or 123.  For 1234 you would get two matches, 123 and 4.</w:t>
            </w:r>
          </w:p>
        </w:tc>
      </w:tr>
      <w:tr w:rsidR="00F2275D" w:rsidTr="00A17A09">
        <w:tc>
          <w:tcPr>
            <w:tcW w:w="11016" w:type="dxa"/>
            <w:gridSpan w:val="4"/>
          </w:tcPr>
          <w:p w:rsidR="00F2275D" w:rsidRDefault="009157A5" w:rsidP="00714781">
            <w:r>
              <w:t>Character matching</w:t>
            </w:r>
          </w:p>
        </w:tc>
      </w:tr>
      <w:tr w:rsidR="00473497" w:rsidTr="00E3117A">
        <w:tc>
          <w:tcPr>
            <w:tcW w:w="1998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473497" w:rsidRDefault="00473497" w:rsidP="00714781">
            <w:r>
              <w:t>Matches any character</w:t>
            </w:r>
          </w:p>
        </w:tc>
        <w:tc>
          <w:tcPr>
            <w:tcW w:w="1574" w:type="dxa"/>
          </w:tcPr>
          <w:p w:rsidR="00473497" w:rsidRPr="00F2275D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F2275D" w:rsidRDefault="00473497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[aeiou]</w:t>
            </w:r>
          </w:p>
        </w:tc>
        <w:tc>
          <w:tcPr>
            <w:tcW w:w="2790" w:type="dxa"/>
          </w:tcPr>
          <w:p w:rsidR="00473497" w:rsidRDefault="00473497" w:rsidP="00714781">
            <w:r>
              <w:t>Matches any character between the brackets</w:t>
            </w:r>
          </w:p>
        </w:tc>
        <w:tc>
          <w:tcPr>
            <w:tcW w:w="1574" w:type="dxa"/>
          </w:tcPr>
          <w:p w:rsidR="00473497" w:rsidRDefault="00473497" w:rsidP="00714781">
            <w:r w:rsidRPr="00F2275D">
              <w:t>[aeiou]</w:t>
            </w:r>
          </w:p>
          <w:p w:rsidR="00161B5E" w:rsidRPr="00F2275D" w:rsidRDefault="00161B5E" w:rsidP="00714781">
            <w:r>
              <w:t>gr[ae]y</w:t>
            </w:r>
          </w:p>
        </w:tc>
        <w:tc>
          <w:tcPr>
            <w:tcW w:w="4654" w:type="dxa"/>
          </w:tcPr>
          <w:p w:rsidR="00473497" w:rsidRDefault="00473497" w:rsidP="00714781">
            <w:r>
              <w:t>Matches any vowel</w:t>
            </w:r>
          </w:p>
          <w:p w:rsidR="00161B5E" w:rsidRDefault="00161B5E" w:rsidP="00714781">
            <w:r>
              <w:t>Matches gray or grey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473497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[^aeiou]</w:t>
            </w:r>
          </w:p>
        </w:tc>
        <w:tc>
          <w:tcPr>
            <w:tcW w:w="2790" w:type="dxa"/>
          </w:tcPr>
          <w:p w:rsidR="00473497" w:rsidRDefault="00473497" w:rsidP="00714781">
            <w:r>
              <w:t>Any character except the ones between the brackets</w:t>
            </w:r>
          </w:p>
        </w:tc>
        <w:tc>
          <w:tcPr>
            <w:tcW w:w="1574" w:type="dxa"/>
          </w:tcPr>
          <w:p w:rsidR="00473497" w:rsidRPr="00F2275D" w:rsidRDefault="00473497" w:rsidP="00714781">
            <w:r w:rsidRPr="00F2275D">
              <w:t>[^aeiou]</w:t>
            </w:r>
          </w:p>
        </w:tc>
        <w:tc>
          <w:tcPr>
            <w:tcW w:w="4654" w:type="dxa"/>
          </w:tcPr>
          <w:p w:rsidR="00473497" w:rsidRDefault="00473497" w:rsidP="00714781">
            <w:r>
              <w:t>Matches any non-vowel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F2275D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[a-zA-Z]</w:t>
            </w:r>
          </w:p>
        </w:tc>
        <w:tc>
          <w:tcPr>
            <w:tcW w:w="2790" w:type="dxa"/>
          </w:tcPr>
          <w:p w:rsidR="00473497" w:rsidRDefault="00F2275D" w:rsidP="00714781">
            <w:r>
              <w:t>The dash lets you specify a range of characters</w:t>
            </w:r>
          </w:p>
        </w:tc>
        <w:tc>
          <w:tcPr>
            <w:tcW w:w="1574" w:type="dxa"/>
          </w:tcPr>
          <w:p w:rsidR="00473497" w:rsidRDefault="00F2275D" w:rsidP="00714781">
            <w:r>
              <w:t>[0-9]</w:t>
            </w:r>
          </w:p>
          <w:p w:rsidR="00F2275D" w:rsidRDefault="00F2275D" w:rsidP="00714781">
            <w:r>
              <w:t>[a-zA-Z]</w:t>
            </w:r>
          </w:p>
        </w:tc>
        <w:tc>
          <w:tcPr>
            <w:tcW w:w="4654" w:type="dxa"/>
          </w:tcPr>
          <w:p w:rsidR="00473497" w:rsidRDefault="00F2275D" w:rsidP="00714781">
            <w:r>
              <w:t>Any digit</w:t>
            </w:r>
          </w:p>
          <w:p w:rsidR="00F2275D" w:rsidRDefault="00F2275D" w:rsidP="00714781">
            <w:r>
              <w:t>Any upper or lower case letter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F2275D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(abc)</w:t>
            </w:r>
          </w:p>
        </w:tc>
        <w:tc>
          <w:tcPr>
            <w:tcW w:w="2790" w:type="dxa"/>
          </w:tcPr>
          <w:p w:rsidR="00473497" w:rsidRDefault="00F2275D" w:rsidP="00DC3BAA">
            <w:r>
              <w:t xml:space="preserve">The characters between the parentheses are a group.  Usually used with </w:t>
            </w:r>
            <w:r w:rsidR="00DC3BAA">
              <w:t xml:space="preserve">an or character or a </w:t>
            </w:r>
            <w:r>
              <w:t>quantifier</w:t>
            </w:r>
            <w:r w:rsidR="00DC3BAA">
              <w:t>.</w:t>
            </w:r>
          </w:p>
        </w:tc>
        <w:tc>
          <w:tcPr>
            <w:tcW w:w="1574" w:type="dxa"/>
          </w:tcPr>
          <w:p w:rsidR="00473497" w:rsidRDefault="00F2275D" w:rsidP="00714781">
            <w:r>
              <w:t>(ab){1,3}</w:t>
            </w:r>
          </w:p>
          <w:p w:rsidR="006C18C1" w:rsidRDefault="006C18C1" w:rsidP="00714781">
            <w:r>
              <w:t>(ab|ax)</w:t>
            </w:r>
          </w:p>
        </w:tc>
        <w:tc>
          <w:tcPr>
            <w:tcW w:w="4654" w:type="dxa"/>
          </w:tcPr>
          <w:p w:rsidR="00473497" w:rsidRDefault="00F2275D" w:rsidP="00F2275D">
            <w:r>
              <w:t>Matches ab, abab or ababab</w:t>
            </w:r>
          </w:p>
          <w:p w:rsidR="006C18C1" w:rsidRDefault="006C18C1" w:rsidP="00F2275D">
            <w:r>
              <w:t>Matches ab or ax</w:t>
            </w:r>
          </w:p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\w</w:t>
            </w:r>
          </w:p>
        </w:tc>
        <w:tc>
          <w:tcPr>
            <w:tcW w:w="2790" w:type="dxa"/>
          </w:tcPr>
          <w:p w:rsidR="00473497" w:rsidRDefault="009157A5" w:rsidP="00714781">
            <w:r>
              <w:t>A word character.  Same as [a-zA-Z_0-9].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\W</w:t>
            </w:r>
          </w:p>
        </w:tc>
        <w:tc>
          <w:tcPr>
            <w:tcW w:w="2790" w:type="dxa"/>
          </w:tcPr>
          <w:p w:rsidR="00473497" w:rsidRDefault="009157A5" w:rsidP="00714781">
            <w:r>
              <w:t>A non-word character.  Same as [^a-zA-Z_0-9].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\s</w:t>
            </w:r>
          </w:p>
        </w:tc>
        <w:tc>
          <w:tcPr>
            <w:tcW w:w="2790" w:type="dxa"/>
          </w:tcPr>
          <w:p w:rsidR="00473497" w:rsidRDefault="009157A5" w:rsidP="00714781">
            <w:r>
              <w:t>A white-space character (space, tab, newline, etc.)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\S</w:t>
            </w:r>
          </w:p>
        </w:tc>
        <w:tc>
          <w:tcPr>
            <w:tcW w:w="2790" w:type="dxa"/>
          </w:tcPr>
          <w:p w:rsidR="00473497" w:rsidRDefault="009157A5" w:rsidP="00714781">
            <w:r>
              <w:t>A character other than a white space.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\d</w:t>
            </w:r>
          </w:p>
        </w:tc>
        <w:tc>
          <w:tcPr>
            <w:tcW w:w="2790" w:type="dxa"/>
          </w:tcPr>
          <w:p w:rsidR="00473497" w:rsidRDefault="009157A5" w:rsidP="00714781">
            <w:r>
              <w:t>A decimal digit.  Same as [0-9]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\D</w:t>
            </w:r>
          </w:p>
        </w:tc>
        <w:tc>
          <w:tcPr>
            <w:tcW w:w="2790" w:type="dxa"/>
          </w:tcPr>
          <w:p w:rsidR="00473497" w:rsidRDefault="009157A5" w:rsidP="009157A5">
            <w:r>
              <w:t>A non-digit character.  Same as [^0-9].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202D06" w:rsidTr="00A17A09">
        <w:tc>
          <w:tcPr>
            <w:tcW w:w="11016" w:type="dxa"/>
            <w:gridSpan w:val="4"/>
          </w:tcPr>
          <w:p w:rsidR="00202D06" w:rsidRDefault="00202D06" w:rsidP="00A17A09">
            <w:r>
              <w:t>Miscellaneous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202D06" w:rsidP="00A17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</w:t>
            </w:r>
          </w:p>
        </w:tc>
        <w:tc>
          <w:tcPr>
            <w:tcW w:w="2790" w:type="dxa"/>
          </w:tcPr>
          <w:p w:rsidR="00202D06" w:rsidRDefault="00202D06" w:rsidP="00A17A09">
            <w:r>
              <w:t>Or.</w:t>
            </w:r>
          </w:p>
        </w:tc>
        <w:tc>
          <w:tcPr>
            <w:tcW w:w="1574" w:type="dxa"/>
          </w:tcPr>
          <w:p w:rsidR="00202D06" w:rsidRDefault="00202D06" w:rsidP="00A17A09">
            <w:r>
              <w:t>(AA|BB)</w:t>
            </w:r>
          </w:p>
        </w:tc>
        <w:tc>
          <w:tcPr>
            <w:tcW w:w="4654" w:type="dxa"/>
          </w:tcPr>
          <w:p w:rsidR="00202D06" w:rsidRDefault="00202D06" w:rsidP="00A17A09">
            <w:r>
              <w:t>AA or BB.</w:t>
            </w:r>
          </w:p>
        </w:tc>
      </w:tr>
      <w:tr w:rsidR="00E3117A" w:rsidTr="006C18C1">
        <w:tc>
          <w:tcPr>
            <w:tcW w:w="1998" w:type="dxa"/>
          </w:tcPr>
          <w:p w:rsidR="00E3117A" w:rsidRDefault="00E3117A" w:rsidP="00A17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(?# comment)</w:t>
            </w:r>
          </w:p>
        </w:tc>
        <w:tc>
          <w:tcPr>
            <w:tcW w:w="2790" w:type="dxa"/>
          </w:tcPr>
          <w:p w:rsidR="00E3117A" w:rsidRDefault="00E3117A" w:rsidP="00A17A09">
            <w:r>
              <w:t>Comment</w:t>
            </w:r>
          </w:p>
        </w:tc>
        <w:tc>
          <w:tcPr>
            <w:tcW w:w="1574" w:type="dxa"/>
          </w:tcPr>
          <w:p w:rsidR="00E3117A" w:rsidRDefault="00E3117A" w:rsidP="00A17A09"/>
        </w:tc>
        <w:tc>
          <w:tcPr>
            <w:tcW w:w="4654" w:type="dxa"/>
          </w:tcPr>
          <w:p w:rsidR="00E3117A" w:rsidRDefault="00E3117A" w:rsidP="00A17A09"/>
        </w:tc>
      </w:tr>
      <w:tr w:rsidR="004B4BA8" w:rsidTr="00A17A09">
        <w:tc>
          <w:tcPr>
            <w:tcW w:w="11016" w:type="dxa"/>
            <w:gridSpan w:val="4"/>
          </w:tcPr>
          <w:p w:rsidR="004B4BA8" w:rsidRDefault="004B4BA8" w:rsidP="00714781">
            <w:r>
              <w:t>Character escapes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\t</w:t>
            </w:r>
          </w:p>
        </w:tc>
        <w:tc>
          <w:tcPr>
            <w:tcW w:w="2790" w:type="dxa"/>
          </w:tcPr>
          <w:p w:rsidR="00473497" w:rsidRDefault="004B4BA8" w:rsidP="00714781">
            <w:r>
              <w:t>Tab.  Same as \x09.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\r</w:t>
            </w:r>
          </w:p>
        </w:tc>
        <w:tc>
          <w:tcPr>
            <w:tcW w:w="2790" w:type="dxa"/>
          </w:tcPr>
          <w:p w:rsidR="00473497" w:rsidRDefault="004B4BA8" w:rsidP="00714781">
            <w:r>
              <w:t>Carriage return.  Same as \x0D.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\n</w:t>
            </w:r>
          </w:p>
        </w:tc>
        <w:tc>
          <w:tcPr>
            <w:tcW w:w="2790" w:type="dxa"/>
          </w:tcPr>
          <w:p w:rsidR="00473497" w:rsidRDefault="004B4BA8" w:rsidP="00714781">
            <w:r>
              <w:t>Newline character.  Same as \x0A.</w:t>
            </w:r>
          </w:p>
        </w:tc>
        <w:tc>
          <w:tcPr>
            <w:tcW w:w="1574" w:type="dxa"/>
          </w:tcPr>
          <w:p w:rsidR="00473497" w:rsidRDefault="004E3EAF" w:rsidP="00714781">
            <w:r>
              <w:t>\r\n</w:t>
            </w:r>
          </w:p>
        </w:tc>
        <w:tc>
          <w:tcPr>
            <w:tcW w:w="4654" w:type="dxa"/>
          </w:tcPr>
          <w:p w:rsidR="00473497" w:rsidRDefault="004E3EAF" w:rsidP="00714781">
            <w:r>
              <w:t>Matches end of line in a .txt file.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\x20</w:t>
            </w:r>
          </w:p>
        </w:tc>
        <w:tc>
          <w:tcPr>
            <w:tcW w:w="2790" w:type="dxa"/>
          </w:tcPr>
          <w:p w:rsidR="00473497" w:rsidRDefault="004B4BA8" w:rsidP="00714781">
            <w:r>
              <w:t>An ASCII character in Hex notation.</w:t>
            </w:r>
          </w:p>
        </w:tc>
        <w:tc>
          <w:tcPr>
            <w:tcW w:w="1574" w:type="dxa"/>
          </w:tcPr>
          <w:p w:rsidR="00473497" w:rsidRDefault="004B4BA8" w:rsidP="00714781">
            <w:r>
              <w:t>\x20</w:t>
            </w:r>
          </w:p>
        </w:tc>
        <w:tc>
          <w:tcPr>
            <w:tcW w:w="4654" w:type="dxa"/>
          </w:tcPr>
          <w:p w:rsidR="00473497" w:rsidRDefault="004B4BA8" w:rsidP="00714781">
            <w:r>
              <w:t>Matches space character.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\cC</w:t>
            </w:r>
          </w:p>
        </w:tc>
        <w:tc>
          <w:tcPr>
            <w:tcW w:w="2790" w:type="dxa"/>
          </w:tcPr>
          <w:p w:rsidR="00473497" w:rsidRDefault="004B4BA8" w:rsidP="00714781">
            <w:r>
              <w:t>An ASCII control character.</w:t>
            </w:r>
          </w:p>
        </w:tc>
        <w:tc>
          <w:tcPr>
            <w:tcW w:w="1574" w:type="dxa"/>
          </w:tcPr>
          <w:p w:rsidR="00473497" w:rsidRDefault="004B4BA8" w:rsidP="00714781">
            <w:r>
              <w:t>\cC</w:t>
            </w:r>
          </w:p>
        </w:tc>
        <w:tc>
          <w:tcPr>
            <w:tcW w:w="4654" w:type="dxa"/>
          </w:tcPr>
          <w:p w:rsidR="00473497" w:rsidRDefault="004B4BA8" w:rsidP="00714781">
            <w:r>
              <w:t>Matches control-C.</w:t>
            </w:r>
          </w:p>
        </w:tc>
      </w:tr>
      <w:tr w:rsidR="004B4BA8" w:rsidTr="00A17A09">
        <w:tc>
          <w:tcPr>
            <w:tcW w:w="11016" w:type="dxa"/>
            <w:gridSpan w:val="4"/>
          </w:tcPr>
          <w:p w:rsidR="004B4BA8" w:rsidRDefault="004B4BA8" w:rsidP="00714781">
            <w:r>
              <w:t>Zero-width matches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^</w:t>
            </w:r>
          </w:p>
        </w:tc>
        <w:tc>
          <w:tcPr>
            <w:tcW w:w="2790" w:type="dxa"/>
          </w:tcPr>
          <w:p w:rsidR="00473497" w:rsidRDefault="004B4BA8" w:rsidP="00714781">
            <w:r>
              <w:t>The beginning of the string.</w:t>
            </w:r>
          </w:p>
        </w:tc>
        <w:tc>
          <w:tcPr>
            <w:tcW w:w="1574" w:type="dxa"/>
          </w:tcPr>
          <w:p w:rsidR="00473497" w:rsidRDefault="004B4BA8" w:rsidP="00714781">
            <w:r>
              <w:t>^The</w:t>
            </w:r>
          </w:p>
        </w:tc>
        <w:tc>
          <w:tcPr>
            <w:tcW w:w="4654" w:type="dxa"/>
          </w:tcPr>
          <w:p w:rsidR="00473497" w:rsidRDefault="00F92C92" w:rsidP="00F92C92">
            <w:r>
              <w:t>Matches “The” at the start of a string.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90" w:type="dxa"/>
          </w:tcPr>
          <w:p w:rsidR="00473497" w:rsidRDefault="004B4BA8" w:rsidP="00714781">
            <w:r>
              <w:t>The end of the string.</w:t>
            </w:r>
          </w:p>
        </w:tc>
        <w:tc>
          <w:tcPr>
            <w:tcW w:w="1574" w:type="dxa"/>
          </w:tcPr>
          <w:p w:rsidR="00473497" w:rsidRDefault="00126148" w:rsidP="00714781">
            <w:r>
              <w:t>xyz\.</w:t>
            </w:r>
            <w:r w:rsidR="00F92C92">
              <w:t>$</w:t>
            </w:r>
          </w:p>
        </w:tc>
        <w:tc>
          <w:tcPr>
            <w:tcW w:w="4654" w:type="dxa"/>
          </w:tcPr>
          <w:p w:rsidR="00473497" w:rsidRDefault="00F92C92" w:rsidP="00126148">
            <w:r>
              <w:t xml:space="preserve">Matches </w:t>
            </w:r>
            <w:r w:rsidR="00126148">
              <w:t>the end of a string</w:t>
            </w:r>
            <w:r>
              <w:t xml:space="preserve"> that </w:t>
            </w:r>
            <w:r w:rsidR="00126148">
              <w:t>ends with “xyz” and a period.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12614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\b</w:t>
            </w:r>
          </w:p>
        </w:tc>
        <w:tc>
          <w:tcPr>
            <w:tcW w:w="2790" w:type="dxa"/>
          </w:tcPr>
          <w:p w:rsidR="00473497" w:rsidRDefault="00126148" w:rsidP="00714781">
            <w:r>
              <w:t>Word boundary.  The first or last letter of a word.</w:t>
            </w:r>
          </w:p>
        </w:tc>
        <w:tc>
          <w:tcPr>
            <w:tcW w:w="1574" w:type="dxa"/>
          </w:tcPr>
          <w:p w:rsidR="00473497" w:rsidRDefault="0098352D" w:rsidP="00714781">
            <w:r>
              <w:t>\bA</w:t>
            </w:r>
          </w:p>
        </w:tc>
        <w:tc>
          <w:tcPr>
            <w:tcW w:w="4654" w:type="dxa"/>
          </w:tcPr>
          <w:p w:rsidR="00473497" w:rsidRDefault="0098352D" w:rsidP="0098352D">
            <w:r>
              <w:t>Matches the A in Axe or USA, but not in CAP or ace.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12614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\B</w:t>
            </w:r>
          </w:p>
        </w:tc>
        <w:tc>
          <w:tcPr>
            <w:tcW w:w="2790" w:type="dxa"/>
          </w:tcPr>
          <w:p w:rsidR="00473497" w:rsidRDefault="00126148" w:rsidP="00714781">
            <w:r>
              <w:t>Not on a word boundary.</w:t>
            </w:r>
          </w:p>
        </w:tc>
        <w:tc>
          <w:tcPr>
            <w:tcW w:w="1574" w:type="dxa"/>
          </w:tcPr>
          <w:p w:rsidR="00473497" w:rsidRDefault="0098352D" w:rsidP="00714781">
            <w:r>
              <w:t>\BA</w:t>
            </w:r>
          </w:p>
        </w:tc>
        <w:tc>
          <w:tcPr>
            <w:tcW w:w="4654" w:type="dxa"/>
          </w:tcPr>
          <w:p w:rsidR="00473497" w:rsidRDefault="0098352D" w:rsidP="00714781">
            <w:r>
              <w:t>Matches the A in CAP, but not in Axe or USA.</w:t>
            </w:r>
          </w:p>
        </w:tc>
      </w:tr>
      <w:tr w:rsidR="00EF2C84" w:rsidTr="00A17A09">
        <w:tc>
          <w:tcPr>
            <w:tcW w:w="11016" w:type="dxa"/>
            <w:gridSpan w:val="4"/>
          </w:tcPr>
          <w:p w:rsidR="00EF2C84" w:rsidRDefault="00EF2C84" w:rsidP="00714781">
            <w:r>
              <w:t>Zero-width look-ahead and look-behind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(?=subexpr)</w:t>
            </w:r>
          </w:p>
        </w:tc>
        <w:tc>
          <w:tcPr>
            <w:tcW w:w="2790" w:type="dxa"/>
          </w:tcPr>
          <w:p w:rsidR="00202D06" w:rsidRDefault="00EF2C84" w:rsidP="00714781">
            <w:r>
              <w:t>Positive look-ahead.</w:t>
            </w:r>
          </w:p>
        </w:tc>
        <w:tc>
          <w:tcPr>
            <w:tcW w:w="1574" w:type="dxa"/>
          </w:tcPr>
          <w:p w:rsidR="00202D06" w:rsidRDefault="00E3117A" w:rsidP="00714781">
            <w:r>
              <w:t>\w+(?=,)</w:t>
            </w:r>
          </w:p>
        </w:tc>
        <w:tc>
          <w:tcPr>
            <w:tcW w:w="4654" w:type="dxa"/>
          </w:tcPr>
          <w:p w:rsidR="00202D06" w:rsidRDefault="00E3117A" w:rsidP="00714781">
            <w:r>
              <w:t xml:space="preserve">Matches a word followed by a comma, without </w:t>
            </w:r>
            <w:r>
              <w:lastRenderedPageBreak/>
              <w:t>matching the comma.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EF2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(?!subexpr)</w:t>
            </w:r>
          </w:p>
        </w:tc>
        <w:tc>
          <w:tcPr>
            <w:tcW w:w="2790" w:type="dxa"/>
          </w:tcPr>
          <w:p w:rsidR="00202D06" w:rsidRDefault="00EF2C84" w:rsidP="00714781">
            <w:r>
              <w:t>Negative look-ahead.</w:t>
            </w:r>
          </w:p>
        </w:tc>
        <w:tc>
          <w:tcPr>
            <w:tcW w:w="1574" w:type="dxa"/>
          </w:tcPr>
          <w:p w:rsidR="00202D06" w:rsidRDefault="00E3117A" w:rsidP="00714781">
            <w:r>
              <w:t>\w+\b(?![,:;])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that isn’t followed by a comma, colon or semi-colon.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(?&lt;=subexpr)</w:t>
            </w:r>
          </w:p>
        </w:tc>
        <w:tc>
          <w:tcPr>
            <w:tcW w:w="2790" w:type="dxa"/>
          </w:tcPr>
          <w:p w:rsidR="00202D06" w:rsidRDefault="00EF2C84" w:rsidP="00714781">
            <w:r>
              <w:t>Positive look-behind.</w:t>
            </w:r>
          </w:p>
        </w:tc>
        <w:tc>
          <w:tcPr>
            <w:tcW w:w="1574" w:type="dxa"/>
          </w:tcPr>
          <w:p w:rsidR="00202D06" w:rsidRDefault="00E3117A" w:rsidP="00714781">
            <w:r>
              <w:t>(?&lt;=[,;])\w+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that follows a comma or semi-colon.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EF2C84" w:rsidP="00EF2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(?&lt;!subexpr)</w:t>
            </w:r>
          </w:p>
        </w:tc>
        <w:tc>
          <w:tcPr>
            <w:tcW w:w="2790" w:type="dxa"/>
          </w:tcPr>
          <w:p w:rsidR="00473497" w:rsidRDefault="00EF2C84" w:rsidP="00714781">
            <w:r>
              <w:t>Negative look-behind.</w:t>
            </w:r>
          </w:p>
        </w:tc>
        <w:tc>
          <w:tcPr>
            <w:tcW w:w="1574" w:type="dxa"/>
          </w:tcPr>
          <w:p w:rsidR="00473497" w:rsidRDefault="00E3117A" w:rsidP="00714781">
            <w:r>
              <w:t>(?&lt;!,)\b\w+</w:t>
            </w:r>
          </w:p>
        </w:tc>
        <w:tc>
          <w:tcPr>
            <w:tcW w:w="4654" w:type="dxa"/>
          </w:tcPr>
          <w:p w:rsidR="00473497" w:rsidRDefault="00E3117A" w:rsidP="00714781">
            <w:r>
              <w:t>Matches a word that doesn’t follow a comma.</w:t>
            </w:r>
          </w:p>
        </w:tc>
      </w:tr>
    </w:tbl>
    <w:p w:rsidR="004E3EAF" w:rsidRDefault="004E3EAF" w:rsidP="00FA0CB6">
      <w:pPr>
        <w:spacing w:line="240" w:lineRule="auto"/>
      </w:pPr>
      <w:r>
        <w:t xml:space="preserve">There are other commands.  These are just the ones you’re most </w:t>
      </w:r>
      <w:r w:rsidR="00DC3BAA">
        <w:t>likely to run into or need.</w:t>
      </w:r>
    </w:p>
    <w:p w:rsidR="007879EA" w:rsidRDefault="007879EA" w:rsidP="00FA0CB6">
      <w:pPr>
        <w:spacing w:line="240" w:lineRule="auto"/>
      </w:pPr>
      <w:r>
        <w:t>Let’s examine a scan pattern:</w:t>
      </w:r>
    </w:p>
    <w:p w:rsidR="007879EA" w:rsidRPr="007879EA" w:rsidRDefault="007879EA" w:rsidP="00FA0CB6">
      <w:pPr>
        <w:spacing w:line="240" w:lineRule="auto"/>
        <w:rPr>
          <w:rFonts w:cs="Courier New"/>
          <w:b/>
          <w:noProof/>
          <w:sz w:val="28"/>
          <w:szCs w:val="28"/>
        </w:rPr>
      </w:pPr>
      <w:r w:rsidRPr="007879EA">
        <w:rPr>
          <w:rFonts w:cs="Courier New"/>
          <w:b/>
          <w:noProof/>
          <w:sz w:val="28"/>
          <w:szCs w:val="28"/>
        </w:rPr>
        <w:t>1[47][0-9]{12}$</w:t>
      </w:r>
    </w:p>
    <w:p w:rsidR="007879EA" w:rsidRDefault="00E75E4C" w:rsidP="007879EA">
      <w:r>
        <w:t>Breaking it down</w:t>
      </w:r>
      <w:r w:rsidR="00B46DF0">
        <w:t>:</w:t>
      </w:r>
    </w:p>
    <w:p w:rsidR="00FA0CB6" w:rsidRDefault="00B46DF0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 xml:space="preserve">A </w:t>
      </w:r>
      <w:r w:rsidR="00BE5C56">
        <w:rPr>
          <w:b/>
          <w:noProof/>
          <w:sz w:val="28"/>
          <w:szCs w:val="28"/>
        </w:rPr>
        <w:t>one</w:t>
      </w:r>
    </w:p>
    <w:p w:rsidR="00FA0CB6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[47]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 w:rsidR="00B46DF0">
        <w:rPr>
          <w:b/>
          <w:noProof/>
          <w:sz w:val="28"/>
          <w:szCs w:val="28"/>
        </w:rPr>
        <w:t xml:space="preserve">followed by a </w:t>
      </w:r>
      <w:r w:rsidR="00BE5C56">
        <w:rPr>
          <w:b/>
          <w:noProof/>
          <w:sz w:val="28"/>
          <w:szCs w:val="28"/>
        </w:rPr>
        <w:t>four</w:t>
      </w:r>
      <w:r w:rsidR="00B46DF0">
        <w:rPr>
          <w:b/>
          <w:noProof/>
          <w:sz w:val="28"/>
          <w:szCs w:val="28"/>
        </w:rPr>
        <w:t xml:space="preserve"> or a </w:t>
      </w:r>
      <w:r w:rsidR="00BE5C56">
        <w:rPr>
          <w:b/>
          <w:noProof/>
          <w:sz w:val="28"/>
          <w:szCs w:val="28"/>
        </w:rPr>
        <w:t>seven</w:t>
      </w:r>
    </w:p>
    <w:p w:rsidR="00FA0CB6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[0-9]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followed by a digit</w:t>
      </w:r>
    </w:p>
    <w:p w:rsidR="00B46DF0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{12}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twelve times</w:t>
      </w:r>
    </w:p>
    <w:p w:rsidR="00E75E4C" w:rsidRDefault="00E75E4C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$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the end of the string (so we don’t match strings longer than 14 chars)</w:t>
      </w:r>
    </w:p>
    <w:p w:rsidR="005F06E4" w:rsidRDefault="005F06E4" w:rsidP="00E75E4C">
      <w:r>
        <w:t xml:space="preserve">The Regex test tool is located at </w:t>
      </w:r>
      <w:r w:rsidRPr="005F06E4">
        <w:t>M:\Hardware and Software\SOFTWARE\RegexTester</w:t>
      </w:r>
      <w:r w:rsidR="007A4102">
        <w:t>.  The following is a screen shot:</w:t>
      </w:r>
    </w:p>
    <w:p w:rsidR="007A4102" w:rsidRDefault="007A4102" w:rsidP="005F06E4">
      <w:r>
        <w:rPr>
          <w:noProof/>
        </w:rPr>
        <w:drawing>
          <wp:inline distT="0" distB="0" distL="0" distR="0">
            <wp:extent cx="4025265" cy="4161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02" w:rsidRPr="00714781" w:rsidRDefault="007A4102" w:rsidP="005F06E4">
      <w:r>
        <w:lastRenderedPageBreak/>
        <w:t>The Regex pattern goes at the top, scan or type the input into the Source box, and hit F5.  If the input fits the pattern it will appear in Matches.</w:t>
      </w:r>
    </w:p>
    <w:sectPr w:rsidR="007A4102" w:rsidRPr="00714781" w:rsidSect="00ED50C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66A" w:rsidRDefault="0050666A" w:rsidP="0043322D">
      <w:pPr>
        <w:spacing w:after="0" w:line="240" w:lineRule="auto"/>
      </w:pPr>
      <w:r>
        <w:separator/>
      </w:r>
    </w:p>
  </w:endnote>
  <w:endnote w:type="continuationSeparator" w:id="0">
    <w:p w:rsidR="0050666A" w:rsidRDefault="0050666A" w:rsidP="0043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32235"/>
      <w:docPartObj>
        <w:docPartGallery w:val="Page Numbers (Bottom of Page)"/>
        <w:docPartUnique/>
      </w:docPartObj>
    </w:sdtPr>
    <w:sdtContent>
      <w:p w:rsidR="001D3269" w:rsidRDefault="001D3269">
        <w:pPr>
          <w:pStyle w:val="Footer"/>
          <w:jc w:val="center"/>
        </w:pPr>
        <w:fldSimple w:instr=" PAGE   \* MERGEFORMAT ">
          <w:r w:rsidR="00ED0521">
            <w:rPr>
              <w:noProof/>
            </w:rPr>
            <w:t>1</w:t>
          </w:r>
        </w:fldSimple>
      </w:p>
    </w:sdtContent>
  </w:sdt>
  <w:p w:rsidR="001D3269" w:rsidRDefault="001D32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66A" w:rsidRDefault="0050666A" w:rsidP="0043322D">
      <w:pPr>
        <w:spacing w:after="0" w:line="240" w:lineRule="auto"/>
      </w:pPr>
      <w:r>
        <w:separator/>
      </w:r>
    </w:p>
  </w:footnote>
  <w:footnote w:type="continuationSeparator" w:id="0">
    <w:p w:rsidR="0050666A" w:rsidRDefault="0050666A" w:rsidP="00433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6CCF"/>
    <w:multiLevelType w:val="hybridMultilevel"/>
    <w:tmpl w:val="42AC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958EF"/>
    <w:multiLevelType w:val="multilevel"/>
    <w:tmpl w:val="2D6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15A"/>
    <w:rsid w:val="00065A8D"/>
    <w:rsid w:val="000F39D1"/>
    <w:rsid w:val="001227E1"/>
    <w:rsid w:val="00126148"/>
    <w:rsid w:val="00141E25"/>
    <w:rsid w:val="00161B5E"/>
    <w:rsid w:val="00193DCB"/>
    <w:rsid w:val="001B3D98"/>
    <w:rsid w:val="001D3269"/>
    <w:rsid w:val="001E24BE"/>
    <w:rsid w:val="001F73AB"/>
    <w:rsid w:val="00202D06"/>
    <w:rsid w:val="0026445A"/>
    <w:rsid w:val="0026508D"/>
    <w:rsid w:val="002E2CEA"/>
    <w:rsid w:val="003920CC"/>
    <w:rsid w:val="0039499B"/>
    <w:rsid w:val="00396098"/>
    <w:rsid w:val="003B2E4B"/>
    <w:rsid w:val="00416D49"/>
    <w:rsid w:val="0043322D"/>
    <w:rsid w:val="00473497"/>
    <w:rsid w:val="00490EF6"/>
    <w:rsid w:val="004A6956"/>
    <w:rsid w:val="004B4BA8"/>
    <w:rsid w:val="004D1CC6"/>
    <w:rsid w:val="004D4BCF"/>
    <w:rsid w:val="004E3EAF"/>
    <w:rsid w:val="004F7987"/>
    <w:rsid w:val="005029A3"/>
    <w:rsid w:val="0050666A"/>
    <w:rsid w:val="0050799A"/>
    <w:rsid w:val="00541EB3"/>
    <w:rsid w:val="00547947"/>
    <w:rsid w:val="00552866"/>
    <w:rsid w:val="0057530E"/>
    <w:rsid w:val="005D41F9"/>
    <w:rsid w:val="005F06E4"/>
    <w:rsid w:val="00634D85"/>
    <w:rsid w:val="0065625B"/>
    <w:rsid w:val="00665D3B"/>
    <w:rsid w:val="006C18C1"/>
    <w:rsid w:val="006F54D4"/>
    <w:rsid w:val="00710D9A"/>
    <w:rsid w:val="00714781"/>
    <w:rsid w:val="00741FB3"/>
    <w:rsid w:val="007647FC"/>
    <w:rsid w:val="007879EA"/>
    <w:rsid w:val="007A3B96"/>
    <w:rsid w:val="007A4102"/>
    <w:rsid w:val="007C4207"/>
    <w:rsid w:val="007D0265"/>
    <w:rsid w:val="007E2535"/>
    <w:rsid w:val="007E5180"/>
    <w:rsid w:val="00823534"/>
    <w:rsid w:val="008568B9"/>
    <w:rsid w:val="008802AA"/>
    <w:rsid w:val="008865EA"/>
    <w:rsid w:val="008D5F7B"/>
    <w:rsid w:val="009157A5"/>
    <w:rsid w:val="00920D96"/>
    <w:rsid w:val="009256E7"/>
    <w:rsid w:val="00930428"/>
    <w:rsid w:val="00930BE6"/>
    <w:rsid w:val="00967DB0"/>
    <w:rsid w:val="0098352D"/>
    <w:rsid w:val="0099799B"/>
    <w:rsid w:val="009B02BD"/>
    <w:rsid w:val="00A018F3"/>
    <w:rsid w:val="00A06B6C"/>
    <w:rsid w:val="00A17A09"/>
    <w:rsid w:val="00A874D8"/>
    <w:rsid w:val="00A92473"/>
    <w:rsid w:val="00AA6D5F"/>
    <w:rsid w:val="00AC0BEA"/>
    <w:rsid w:val="00AE20B2"/>
    <w:rsid w:val="00AE2E5A"/>
    <w:rsid w:val="00B137D3"/>
    <w:rsid w:val="00B46DF0"/>
    <w:rsid w:val="00B91BEA"/>
    <w:rsid w:val="00BB23D4"/>
    <w:rsid w:val="00BC29DA"/>
    <w:rsid w:val="00BE5C56"/>
    <w:rsid w:val="00C65179"/>
    <w:rsid w:val="00CA2A8C"/>
    <w:rsid w:val="00CB415A"/>
    <w:rsid w:val="00CC4831"/>
    <w:rsid w:val="00CD0253"/>
    <w:rsid w:val="00D12F0D"/>
    <w:rsid w:val="00D14144"/>
    <w:rsid w:val="00D25933"/>
    <w:rsid w:val="00D74777"/>
    <w:rsid w:val="00D82578"/>
    <w:rsid w:val="00D874DD"/>
    <w:rsid w:val="00D9009D"/>
    <w:rsid w:val="00DC3BAA"/>
    <w:rsid w:val="00DE7081"/>
    <w:rsid w:val="00E27B46"/>
    <w:rsid w:val="00E3117A"/>
    <w:rsid w:val="00E75E4C"/>
    <w:rsid w:val="00ED0521"/>
    <w:rsid w:val="00ED2BD8"/>
    <w:rsid w:val="00ED50C5"/>
    <w:rsid w:val="00EF2C84"/>
    <w:rsid w:val="00F2275D"/>
    <w:rsid w:val="00F92C92"/>
    <w:rsid w:val="00FA0CB6"/>
    <w:rsid w:val="00FA5C27"/>
    <w:rsid w:val="00FD25BF"/>
    <w:rsid w:val="00FE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28"/>
  </w:style>
  <w:style w:type="paragraph" w:styleId="Heading1">
    <w:name w:val="heading 1"/>
    <w:basedOn w:val="Normal"/>
    <w:next w:val="Normal"/>
    <w:link w:val="Heading1Char"/>
    <w:uiPriority w:val="9"/>
    <w:qFormat/>
    <w:rsid w:val="00CB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4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2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2BD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33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22D"/>
  </w:style>
  <w:style w:type="paragraph" w:styleId="Footer">
    <w:name w:val="footer"/>
    <w:basedOn w:val="Normal"/>
    <w:link w:val="FooterChar"/>
    <w:uiPriority w:val="99"/>
    <w:unhideWhenUsed/>
    <w:rsid w:val="00433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Formal_languag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tring_(computer_science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www.regular-expressions.inf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pecification_(technical_standard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.wikipedia.org/wiki/Parser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B6A5C-B560-4521-B678-D014941B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Micro Systems</Company>
  <LinksUpToDate>false</LinksUpToDate>
  <CharactersWithSpaces>15909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McCord</dc:creator>
  <cp:keywords/>
  <dc:description/>
  <cp:lastModifiedBy>Brad McCord</cp:lastModifiedBy>
  <cp:revision>5</cp:revision>
  <dcterms:created xsi:type="dcterms:W3CDTF">2010-12-01T18:02:00Z</dcterms:created>
  <dcterms:modified xsi:type="dcterms:W3CDTF">2010-12-03T18:41:00Z</dcterms:modified>
</cp:coreProperties>
</file>