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ATLAS</w:t>
      </w:r>
      <w:r>
        <w:t xml:space="preserve"> </w:t>
      </w:r>
      <w:r>
        <w:t xml:space="preserve">DEL</w:t>
      </w:r>
      <w:r>
        <w:t xml:space="preserve"> </w:t>
      </w:r>
      <w:r>
        <w:t xml:space="preserve">POTENCIAL</w:t>
      </w:r>
      <w:r>
        <w:t xml:space="preserve"> </w:t>
      </w:r>
      <w:r>
        <w:t xml:space="preserve">ENERGÉTICO</w:t>
      </w:r>
      <w:r>
        <w:t xml:space="preserve"> </w:t>
      </w:r>
      <w:r>
        <w:t xml:space="preserve">DE</w:t>
      </w:r>
      <w:r>
        <w:t xml:space="preserve"> </w:t>
      </w:r>
      <w:r>
        <w:t xml:space="preserve">OCÉANOS</w:t>
      </w:r>
    </w:p>
    <w:p>
      <w:pPr>
        <w:pStyle w:val="Subtitle"/>
      </w:pPr>
      <w:r>
        <w:t xml:space="preserve">Plantilla</w:t>
      </w:r>
      <w:r>
        <w:t xml:space="preserve"> </w:t>
      </w:r>
      <w:r>
        <w:t xml:space="preserve">para</w:t>
      </w:r>
      <w:r>
        <w:t xml:space="preserve"> </w:t>
      </w:r>
      <w:r>
        <w:t xml:space="preserve">la</w:t>
      </w:r>
      <w:r>
        <w:t xml:space="preserve"> </w:t>
      </w:r>
      <w:r>
        <w:t xml:space="preserve">generación</w:t>
      </w:r>
      <w:r>
        <w:t xml:space="preserve"> </w:t>
      </w:r>
      <w:r>
        <w:t xml:space="preserve">de</w:t>
      </w:r>
      <w:r>
        <w:t xml:space="preserve"> </w:t>
      </w:r>
      <w:r>
        <w:t xml:space="preserve">libros</w:t>
      </w:r>
      <w:r>
        <w:t xml:space="preserve"> </w:t>
      </w:r>
      <w:r>
        <w:t xml:space="preserve">interactivos</w:t>
      </w:r>
      <w:r>
        <w:t xml:space="preserve"> </w:t>
      </w:r>
      <w:r>
        <w:t xml:space="preserve">con</w:t>
      </w:r>
      <w:r>
        <w:t xml:space="preserve"> </w:t>
      </w:r>
      <w:r>
        <w:t xml:space="preserve">contenidos</w:t>
      </w:r>
      <w:r>
        <w:t xml:space="preserve"> </w:t>
      </w:r>
      <w:r>
        <w:t xml:space="preserve">gráficos</w:t>
      </w:r>
      <w:r>
        <w:t xml:space="preserve"> </w:t>
      </w:r>
      <w:r>
        <w:t xml:space="preserve">y</w:t>
      </w:r>
      <w:r>
        <w:t xml:space="preserve"> </w:t>
      </w:r>
      <w:r>
        <w:t xml:space="preserve">numéricos</w:t>
      </w:r>
    </w:p>
    <w:p>
      <w:pPr>
        <w:pStyle w:val="Author"/>
      </w:pPr>
      <w:r>
        <w:t xml:space="preserve">Efraín</w:t>
      </w:r>
      <w:r>
        <w:t xml:space="preserve"> </w:t>
      </w:r>
      <w:r>
        <w:t xml:space="preserve">Mateos</w:t>
      </w:r>
      <w:r>
        <w:t xml:space="preserve"> </w:t>
      </w:r>
      <w:r>
        <w:t xml:space="preserve">Farfán</w:t>
      </w:r>
    </w:p>
    <w:p>
      <w:pPr>
        <w:pStyle w:val="Author"/>
      </w:pPr>
      <w:r>
        <w:t xml:space="preserve">Julio</w:t>
      </w:r>
      <w:r>
        <w:t xml:space="preserve"> </w:t>
      </w:r>
      <w:r>
        <w:t xml:space="preserve">Sergio</w:t>
      </w:r>
      <w:r>
        <w:t xml:space="preserve"> </w:t>
      </w:r>
      <w:r>
        <w:t xml:space="preserve">Santana</w:t>
      </w:r>
    </w:p>
    <w:p>
      <w:pPr>
        <w:pStyle w:val="Author"/>
      </w:pPr>
      <w:r>
        <w:t xml:space="preserve">Edmundo</w:t>
      </w:r>
      <w:r>
        <w:t xml:space="preserve"> </w:t>
      </w:r>
      <w:r>
        <w:t xml:space="preserve">Pedroza</w:t>
      </w:r>
      <w:r>
        <w:t xml:space="preserve"> </w:t>
      </w:r>
      <w:r>
        <w:t xml:space="preserve">González</w:t>
      </w:r>
    </w:p>
    <w:p>
      <w:pPr>
        <w:pStyle w:val="Date"/>
      </w:pPr>
      <w:r>
        <w:t xml:space="preserve">2020-09-29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ólogo"/>
    <w:p>
      <w:pPr>
        <w:pStyle w:val="Heading1"/>
      </w:pPr>
      <w:r>
        <w:t xml:space="preserve">Prólogo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0"/>
    <w:bookmarkStart w:id="22" w:name="intro"/>
    <w:p>
      <w:pPr>
        <w:pStyle w:val="Heading1"/>
      </w:pPr>
      <w:r>
        <w:t xml:space="preserve">Introducción</w:t>
      </w:r>
    </w:p>
    <w:p>
      <w:pPr>
        <w:pStyle w:val="FirstParagraph"/>
      </w:pPr>
      <w:r>
        <w:t xml:space="preserve">El Centro Mexicano de Innovación en Energía Océano (CEMIE-Océano), reune a un número importante de centros de investigación. Su misión es generar productos, técnicas y tecnologías innovadoras que exploten la diversidad de recursos energéticos océanicos disponibles para suministrar de manera sustentable y rentable una parte cada vez mayor de la demanda energética de la República Mexicana.</w:t>
      </w:r>
    </w:p>
    <w:p>
      <w:pPr>
        <w:pStyle w:val="BodyText"/>
      </w:pPr>
      <w:r>
        <w:t xml:space="preserve">Desde su creación, hace más de dos años, el CEMIE-Océano ha generado una gran cantidad de información, producto de las investigaciones y trabajos realizados. Esta información debe ser divulgada para permitir la vinculación entre los generadores de información con sectores de índole económica o industrial. Por la naturaleza de la información generada, gran cantidad de ésta puede ser presentada como libros tipo atlas.</w:t>
      </w:r>
    </w:p>
    <w:bookmarkStart w:id="21" w:name="subsección-para-incluir-referencias"/>
    <w:p>
      <w:pPr>
        <w:pStyle w:val="Heading2"/>
      </w:pPr>
      <w:r>
        <w:t xml:space="preserve">Subsección para incluir referencias</w:t>
      </w:r>
    </w:p>
    <w:p>
      <w:pPr>
        <w:pStyle w:val="FirstParagraph"/>
      </w:pPr>
      <w:r>
        <w:t xml:space="preserve">En el objetivo se hace referencia a</w:t>
      </w:r>
      <w:r>
        <w:t xml:space="preserve"> </w:t>
      </w:r>
      <w:r>
        <w:rPr>
          <w:i/>
        </w:rPr>
        <w:t xml:space="preserve">libros con contenidos gráficos y numéricos en forma de atlas interactivos</w:t>
      </w:r>
      <w:r>
        <w:t xml:space="preserve">, lo que es una especialización del concepto más general:</w:t>
      </w:r>
      <w:r>
        <w:t xml:space="preserve"> </w:t>
      </w:r>
      <w:r>
        <w:rPr>
          <w:i/>
        </w:rPr>
        <w:t xml:space="preserve">libros digitales interactivos</w:t>
      </w:r>
      <w:r>
        <w:t xml:space="preserve">. El concepto de libros interactivos tiene su origen en los libros</w:t>
      </w:r>
      <w:r>
        <w:t xml:space="preserve"> </w:t>
      </w:r>
      <w:r>
        <w:rPr>
          <w:i/>
        </w:rPr>
        <w:t xml:space="preserve">pop-up</w:t>
      </w:r>
      <w:r>
        <w:t xml:space="preserve"> </w:t>
      </w:r>
      <w:r>
        <w:t xml:space="preserve">para niños, creados por Julian Wehr en la década de 1940</w:t>
      </w:r>
      <w:r>
        <w:t xml:space="preserve"> </w:t>
      </w:r>
      <w:r>
        <w:t xml:space="preserve">(Boehm &amp; Ziegler,</w:t>
      </w:r>
      <w:r>
        <w:t xml:space="preserve"> </w:t>
      </w:r>
      <w:hyperlink w:anchor="ref-Bohem2002">
        <w:r>
          <w:rPr>
            <w:rStyle w:val="Hyperlink"/>
          </w:rPr>
          <w:t xml:space="preserve">2002</w:t>
        </w:r>
      </w:hyperlink>
      <w:r>
        <w:t xml:space="preserve">; Movable Book Society,</w:t>
      </w:r>
      <w:r>
        <w:t xml:space="preserve"> </w:t>
      </w:r>
      <w:hyperlink w:anchor="ref-MBS2002">
        <w:r>
          <w:rPr>
            <w:rStyle w:val="Hyperlink"/>
          </w:rPr>
          <w:t xml:space="preserve">2002</w:t>
        </w:r>
      </w:hyperlink>
      <w:r>
        <w:t xml:space="preserve">)</w:t>
      </w:r>
      <w:r>
        <w:t xml:space="preserve">. Estos libros tangibles, permiten a los niños interactuar con su contenido, mediante el accionar de las pestañas de papel o cartón, provistas en el libro para</w:t>
      </w:r>
      <w:r>
        <w:t xml:space="preserve"> </w:t>
      </w:r>
      <w:r>
        <w:rPr>
          <w:i/>
        </w:rPr>
        <w:t xml:space="preserve">animar</w:t>
      </w:r>
      <w:r>
        <w:t xml:space="preserve"> </w:t>
      </w:r>
      <w:r>
        <w:t xml:space="preserve">o dar movilidad a las ilustraciones, tal como el que se muestra en la animación de abajo. Más tarde, con el advenimiento de los libros digitales o electrónicos, los portales</w:t>
      </w:r>
      <w:r>
        <w:t xml:space="preserve"> </w:t>
      </w:r>
      <w:r>
        <w:rPr>
          <w:i/>
        </w:rPr>
        <w:t xml:space="preserve">Web</w:t>
      </w:r>
      <w:r>
        <w:t xml:space="preserve"> </w:t>
      </w:r>
      <w:r>
        <w:t xml:space="preserve">y los libros en línea</w:t>
      </w:r>
      <w:r>
        <w:t xml:space="preserve"> </w:t>
      </w:r>
      <w:r>
        <w:t xml:space="preserve">(Reilly,</w:t>
      </w:r>
      <w:r>
        <w:t xml:space="preserve"> </w:t>
      </w:r>
      <w:hyperlink w:anchor="ref-Reilly2003">
        <w:r>
          <w:rPr>
            <w:rStyle w:val="Hyperlink"/>
          </w:rPr>
          <w:t xml:space="preserve">2003</w:t>
        </w:r>
      </w:hyperlink>
      <w:r>
        <w:t xml:space="preserve">)</w:t>
      </w:r>
      <w:r>
        <w:t xml:space="preserve">, la idea de que los lectores pudieran interactuar con su contenido permeó de los libros tangibles a los libros digitales en línea.</w:t>
      </w:r>
    </w:p>
    <w:bookmarkEnd w:id="21"/>
    <w:bookmarkEnd w:id="22"/>
    <w:bookmarkStart w:id="25" w:name="oceano-pacífico"/>
    <w:p>
      <w:pPr>
        <w:pStyle w:val="Heading1"/>
      </w:pPr>
      <w:r>
        <w:t xml:space="preserve">Oceano Pacífico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Start w:id="23" w:name="rapidez-y-velocidad-en-el-océano"/>
    <w:p>
      <w:pPr>
        <w:pStyle w:val="Heading2"/>
      </w:pPr>
      <w:r>
        <w:t xml:space="preserve">Rapidez y velocidad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A continuación se da una breve descripción de los elementos mostrados en la Figura</w:t>
      </w:r>
      <w:r>
        <w:t xml:space="preserve"> </w:t>
      </w:r>
      <w:r>
        <w:t xml:space="preserve">??</w:t>
      </w:r>
      <w:r>
        <w:t xml:space="preserve">.</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3"/>
    <w:bookmarkStart w:id="24" w:name="otras-variables-en-el-océano"/>
    <w:p>
      <w:pPr>
        <w:pStyle w:val="Heading2"/>
      </w:pPr>
      <w:r>
        <w:t xml:space="preserve">Otras variables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End w:id="24"/>
    <w:bookmarkEnd w:id="25"/>
    <w:bookmarkStart w:id="28" w:name="golfo-de-méxico"/>
    <w:p>
      <w:pPr>
        <w:pStyle w:val="Heading1"/>
      </w:pPr>
      <w:r>
        <w:t xml:space="preserve">Golfo de México</w:t>
      </w:r>
    </w:p>
    <w:bookmarkStart w:id="26" w:name="Xdfd3496e1f2f2e3773286352482b259f5147ceb"/>
    <w:p>
      <w:pPr>
        <w:pStyle w:val="Heading2"/>
      </w:pPr>
      <w:r>
        <w:t xml:space="preserve">Rapidez y velocidad en el Golfo de México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bookmarkEnd w:id="26"/>
    <w:bookmarkStart w:id="27" w:name="otras-variables-en-el-golfo-de-méxico"/>
    <w:p>
      <w:pPr>
        <w:pStyle w:val="Heading2"/>
      </w:pPr>
      <w:r>
        <w:t xml:space="preserve">Otras variables en el Golfo de México</w:t>
      </w:r>
    </w:p>
    <w:p>
      <w:pPr>
        <w:pStyle w:val="FirstParagraph"/>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7"/>
    <w:bookmarkEnd w:id="28"/>
    <w:bookmarkStart w:id="30" w:name="golfo-de-california"/>
    <w:p>
      <w:pPr>
        <w:pStyle w:val="Heading1"/>
      </w:pPr>
      <w:r>
        <w:t xml:space="preserve">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bookmarkStart w:id="29" w:name="X191544c7540086e44ec97fbfa9cd00f9b38188a"/>
    <w:p>
      <w:pPr>
        <w:pStyle w:val="Heading2"/>
      </w:pPr>
      <w:r>
        <w:t xml:space="preserve">Algunas variables en el 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9"/>
    <w:bookmarkEnd w:id="30"/>
    <w:bookmarkStart w:id="35" w:name="final-words"/>
    <w:p>
      <w:pPr>
        <w:pStyle w:val="Heading1"/>
      </w:pPr>
      <w:r>
        <w:t xml:space="preserve">Final Words</w:t>
      </w:r>
    </w:p>
    <w:p>
      <w:pPr>
        <w:pStyle w:val="FirstParagraph"/>
      </w:pPr>
      <w:r>
        <w:t xml:space="preserve">We have finished a nice book.</w:t>
      </w:r>
    </w:p>
    <w:bookmarkStart w:id="34" w:name="refs"/>
    <w:bookmarkStart w:id="31" w:name="ref-Bohem2002"/>
    <w:p>
      <w:pPr>
        <w:pStyle w:val="Bibliography"/>
      </w:pPr>
      <w:r>
        <w:t xml:space="preserve">Boehm, A., &amp; Ziegler, R. (2002). A Julian Wehr miscellany: Unrecorded animated books, foreign-language animated books, and other works.</w:t>
      </w:r>
      <w:r>
        <w:t xml:space="preserve"> </w:t>
      </w:r>
      <w:r>
        <w:rPr>
          <w:i/>
        </w:rPr>
        <w:t xml:space="preserve">Bulletin of Bibliography</w:t>
      </w:r>
      <w:r>
        <w:t xml:space="preserve">,</w:t>
      </w:r>
      <w:r>
        <w:t xml:space="preserve"> </w:t>
      </w:r>
      <w:r>
        <w:rPr>
          <w:i/>
        </w:rPr>
        <w:t xml:space="preserve">59</w:t>
      </w:r>
      <w:r>
        <w:t xml:space="preserve">(3).</w:t>
      </w:r>
    </w:p>
    <w:bookmarkEnd w:id="31"/>
    <w:bookmarkStart w:id="32" w:name="ref-MBS2002"/>
    <w:p>
      <w:pPr>
        <w:pStyle w:val="Bibliography"/>
      </w:pPr>
      <w:r>
        <w:t xml:space="preserve">Movable Book Society. (2002). Julian Wehr research.</w:t>
      </w:r>
      <w:r>
        <w:t xml:space="preserve"> </w:t>
      </w:r>
      <w:r>
        <w:rPr>
          <w:i/>
        </w:rPr>
        <w:t xml:space="preserve">Movable Stationery</w:t>
      </w:r>
      <w:r>
        <w:t xml:space="preserve">,</w:t>
      </w:r>
      <w:r>
        <w:t xml:space="preserve"> </w:t>
      </w:r>
      <w:r>
        <w:rPr>
          <w:i/>
        </w:rPr>
        <w:t xml:space="preserve">10</w:t>
      </w:r>
      <w:r>
        <w:t xml:space="preserve">(1).</w:t>
      </w:r>
    </w:p>
    <w:bookmarkEnd w:id="32"/>
    <w:bookmarkStart w:id="33" w:name="ref-Reilly2003"/>
    <w:p>
      <w:pPr>
        <w:pStyle w:val="Bibliography"/>
      </w:pPr>
      <w:r>
        <w:t xml:space="preserve">Reilly, E. D. (2003).</w:t>
      </w:r>
      <w:r>
        <w:t xml:space="preserve"> </w:t>
      </w:r>
      <w:r>
        <w:rPr>
          <w:i/>
        </w:rPr>
        <w:t xml:space="preserve">Milestones in computer science and information technology</w:t>
      </w:r>
      <w:r>
        <w:t xml:space="preserve"> </w:t>
      </w:r>
      <w:r>
        <w:t xml:space="preserve">(p. 392). Greenwood Press.</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DEL POTENCIAL ENERGÉTICO DE OCÉANOS</dc:title>
  <dc:creator>Efraín Mateos Farfán; Julio Sergio Santana; Edmundo Pedroza González</dc:creator>
  <dc:description>Propuesta del Proyecto de plantilla para la generación de libros interactivos con contenidos gráficos y numéricos</dc:description>
  <cp:keywords/>
  <dcterms:created xsi:type="dcterms:W3CDTF">2020-09-30T00:27:32Z</dcterms:created>
  <dcterms:modified xsi:type="dcterms:W3CDTF">2020-09-30T00:27:32Z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date">
    <vt:lpwstr>2020-09-29</vt:lpwstr>
  </property>
  <property fmtid="{D5CDD505-2E9C-101B-9397-08002B2CF9AE}" pid="5" name="documentclass">
    <vt:lpwstr>article</vt:lpwstr>
  </property>
  <property fmtid="{D5CDD505-2E9C-101B-9397-08002B2CF9AE}" pid="6" name="link-citations">
    <vt:lpwstr>yes</vt:lpwstr>
  </property>
  <property fmtid="{D5CDD505-2E9C-101B-9397-08002B2CF9AE}" pid="7" name="site">
    <vt:lpwstr>bookdown::bookdown_site</vt:lpwstr>
  </property>
  <property fmtid="{D5CDD505-2E9C-101B-9397-08002B2CF9AE}" pid="8" name="subtitle">
    <vt:lpwstr>Plantilla para la generación de libros interactivos con contenidos gráficos y numéricos</vt:lpwstr>
  </property>
</Properties>
</file>