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1835" w14:textId="4BE59A5A" w:rsidR="00BC1836" w:rsidRDefault="00BC1836">
      <w:pPr>
        <w:widowControl w:val="0"/>
        <w:pBdr>
          <w:top w:val="nil"/>
          <w:left w:val="nil"/>
          <w:bottom w:val="nil"/>
          <w:right w:val="nil"/>
          <w:between w:val="nil"/>
        </w:pBdr>
        <w:spacing w:line="252" w:lineRule="auto"/>
        <w:jc w:val="both"/>
        <w:sectPr w:rsidR="00BC1836">
          <w:headerReference w:type="default" r:id="rId8"/>
          <w:pgSz w:w="12240" w:h="15840"/>
          <w:pgMar w:top="1134" w:right="936" w:bottom="1008" w:left="936" w:header="432" w:footer="432" w:gutter="0"/>
          <w:pgNumType w:start="1"/>
          <w:cols w:num="2" w:space="720" w:equalWidth="0">
            <w:col w:w="5040" w:space="288"/>
            <w:col w:w="5040" w:space="0"/>
          </w:cols>
        </w:sectPr>
      </w:pPr>
    </w:p>
    <w:p w14:paraId="25EA6832" w14:textId="14139FED" w:rsidR="00BC1836" w:rsidRDefault="0035099D">
      <w:pPr>
        <w:pStyle w:val="Ttulo"/>
      </w:pPr>
      <w:r>
        <w:t>Laboratorio 3: Control de velocidad y posición de un motor DC implementado para péndulo invertido</w:t>
      </w:r>
    </w:p>
    <w:p w14:paraId="2CAC0FD2" w14:textId="7AF937D8" w:rsidR="00BC1836" w:rsidRDefault="00291239">
      <w:pPr>
        <w:pBdr>
          <w:top w:val="nil"/>
          <w:left w:val="nil"/>
          <w:bottom w:val="nil"/>
          <w:right w:val="nil"/>
          <w:between w:val="nil"/>
        </w:pBdr>
        <w:jc w:val="center"/>
        <w:rPr>
          <w:color w:val="000000"/>
          <w:sz w:val="22"/>
          <w:szCs w:val="22"/>
        </w:rPr>
      </w:pPr>
      <w:r>
        <w:rPr>
          <w:color w:val="000000"/>
          <w:sz w:val="22"/>
          <w:szCs w:val="22"/>
        </w:rPr>
        <w:t>Bernal Andrés</w:t>
      </w:r>
      <w:r w:rsidR="00705F83">
        <w:rPr>
          <w:color w:val="000000"/>
          <w:sz w:val="22"/>
          <w:szCs w:val="22"/>
        </w:rPr>
        <w:t xml:space="preserve"> F.</w:t>
      </w:r>
      <w:r>
        <w:rPr>
          <w:color w:val="000000"/>
          <w:sz w:val="22"/>
          <w:szCs w:val="22"/>
        </w:rPr>
        <w:t xml:space="preserve">, y </w:t>
      </w:r>
      <w:r w:rsidR="0035099D">
        <w:rPr>
          <w:color w:val="000000"/>
          <w:sz w:val="22"/>
          <w:szCs w:val="22"/>
        </w:rPr>
        <w:t>Rodríguez Julián</w:t>
      </w:r>
      <w:r w:rsidR="00705F83">
        <w:rPr>
          <w:color w:val="000000"/>
          <w:sz w:val="22"/>
          <w:szCs w:val="22"/>
        </w:rPr>
        <w:t>.</w:t>
      </w:r>
    </w:p>
    <w:p w14:paraId="5FE7B3F8" w14:textId="77777777" w:rsidR="00BC1836" w:rsidRDefault="00BC1836" w:rsidP="0035099D">
      <w:pPr>
        <w:pBdr>
          <w:top w:val="nil"/>
          <w:left w:val="nil"/>
          <w:bottom w:val="nil"/>
          <w:right w:val="nil"/>
          <w:between w:val="nil"/>
        </w:pBdr>
        <w:rPr>
          <w:sz w:val="22"/>
          <w:szCs w:val="22"/>
        </w:rPr>
        <w:sectPr w:rsidR="00BC1836">
          <w:type w:val="continuous"/>
          <w:pgSz w:w="12240" w:h="15840"/>
          <w:pgMar w:top="1134" w:right="936" w:bottom="1008" w:left="936" w:header="432" w:footer="432" w:gutter="0"/>
          <w:cols w:space="720" w:equalWidth="0">
            <w:col w:w="10368" w:space="0"/>
          </w:cols>
        </w:sectPr>
      </w:pPr>
    </w:p>
    <w:p w14:paraId="5304F994" w14:textId="77777777" w:rsidR="001075B4" w:rsidRDefault="001075B4"/>
    <w:p w14:paraId="622FA31F" w14:textId="25230F2C" w:rsidR="00705F83" w:rsidRPr="00705F83" w:rsidRDefault="00DE7715" w:rsidP="00705F83">
      <w:pPr>
        <w:pBdr>
          <w:top w:val="nil"/>
          <w:left w:val="nil"/>
          <w:bottom w:val="nil"/>
          <w:right w:val="nil"/>
          <w:between w:val="nil"/>
        </w:pBdr>
        <w:spacing w:before="20"/>
        <w:ind w:firstLine="202"/>
        <w:jc w:val="both"/>
        <w:rPr>
          <w:b/>
          <w:color w:val="000000"/>
          <w:sz w:val="18"/>
          <w:szCs w:val="18"/>
        </w:rPr>
      </w:pPr>
      <w:r>
        <w:rPr>
          <w:b/>
          <w:i/>
          <w:color w:val="000000"/>
          <w:sz w:val="18"/>
          <w:szCs w:val="18"/>
        </w:rPr>
        <w:t>Resumen</w:t>
      </w:r>
      <w:r>
        <w:rPr>
          <w:b/>
          <w:color w:val="000000"/>
          <w:sz w:val="18"/>
          <w:szCs w:val="18"/>
        </w:rPr>
        <w:t>—</w:t>
      </w:r>
      <w:r w:rsidR="00705F83" w:rsidRPr="00705F83">
        <w:t xml:space="preserve"> </w:t>
      </w:r>
      <w:r w:rsidR="0035099D" w:rsidRPr="0035099D">
        <w:rPr>
          <w:b/>
          <w:color w:val="000000"/>
          <w:sz w:val="18"/>
          <w:szCs w:val="18"/>
        </w:rPr>
        <w:t>Este informe describe el diseño e implementación de un controlador PID analógico para estabilizar un péndulo invertido linealizado alrededor de su posición vertical. El sistema se construyó con electrónica analógica para evaluar el comportamiento en tiempo real sin retrasos de digitalización. Las pruebas experimentales muestran que, con una sintonización adecuada, el PID mantiene el péndulo estable ante perturbaciones y demuestra la efectividad del control lineal en plantas inherentemente inestables.</w:t>
      </w:r>
    </w:p>
    <w:p w14:paraId="5891D831" w14:textId="77777777" w:rsidR="00705F83" w:rsidRPr="00705F83" w:rsidRDefault="00705F83" w:rsidP="00705F83">
      <w:pPr>
        <w:pBdr>
          <w:top w:val="nil"/>
          <w:left w:val="nil"/>
          <w:bottom w:val="nil"/>
          <w:right w:val="nil"/>
          <w:between w:val="nil"/>
        </w:pBdr>
        <w:spacing w:before="20"/>
        <w:ind w:firstLine="202"/>
        <w:jc w:val="both"/>
        <w:rPr>
          <w:b/>
          <w:color w:val="000000"/>
          <w:sz w:val="18"/>
          <w:szCs w:val="18"/>
        </w:rPr>
      </w:pPr>
    </w:p>
    <w:p w14:paraId="52F9F7D2" w14:textId="5DC69D19" w:rsidR="00705F83" w:rsidRDefault="00705F83" w:rsidP="0035099D">
      <w:pPr>
        <w:pBdr>
          <w:top w:val="nil"/>
          <w:left w:val="nil"/>
          <w:bottom w:val="nil"/>
          <w:right w:val="nil"/>
          <w:between w:val="nil"/>
        </w:pBdr>
        <w:spacing w:before="20"/>
        <w:ind w:firstLine="202"/>
        <w:jc w:val="both"/>
        <w:rPr>
          <w:b/>
          <w:color w:val="000000"/>
          <w:sz w:val="18"/>
          <w:szCs w:val="18"/>
        </w:rPr>
      </w:pPr>
      <w:r w:rsidRPr="00705F83">
        <w:rPr>
          <w:b/>
          <w:color w:val="000000"/>
          <w:sz w:val="18"/>
          <w:szCs w:val="18"/>
        </w:rPr>
        <w:t>Palabras Claves–</w:t>
      </w:r>
      <w:r w:rsidR="0035099D" w:rsidRPr="0035099D">
        <w:rPr>
          <w:b/>
          <w:color w:val="000000"/>
          <w:sz w:val="18"/>
          <w:szCs w:val="18"/>
        </w:rPr>
        <w:t>Control PID analógico</w:t>
      </w:r>
      <w:r w:rsidR="0035099D">
        <w:rPr>
          <w:b/>
          <w:color w:val="000000"/>
          <w:sz w:val="18"/>
          <w:szCs w:val="18"/>
        </w:rPr>
        <w:t xml:space="preserve">, </w:t>
      </w:r>
      <w:r w:rsidR="0035099D" w:rsidRPr="0035099D">
        <w:rPr>
          <w:b/>
          <w:color w:val="000000"/>
          <w:sz w:val="18"/>
          <w:szCs w:val="18"/>
        </w:rPr>
        <w:t>Péndulo invertido</w:t>
      </w:r>
      <w:r w:rsidR="0035099D">
        <w:rPr>
          <w:b/>
          <w:color w:val="000000"/>
          <w:sz w:val="18"/>
          <w:szCs w:val="18"/>
        </w:rPr>
        <w:t xml:space="preserve">, </w:t>
      </w:r>
      <w:r w:rsidR="0035099D" w:rsidRPr="0035099D">
        <w:rPr>
          <w:b/>
          <w:color w:val="000000"/>
          <w:sz w:val="18"/>
          <w:szCs w:val="18"/>
        </w:rPr>
        <w:t>Estabilidad</w:t>
      </w:r>
      <w:r w:rsidR="0035099D">
        <w:rPr>
          <w:b/>
          <w:color w:val="000000"/>
          <w:sz w:val="18"/>
          <w:szCs w:val="18"/>
        </w:rPr>
        <w:t xml:space="preserve">, </w:t>
      </w:r>
      <w:r w:rsidR="0035099D" w:rsidRPr="0035099D">
        <w:rPr>
          <w:b/>
          <w:color w:val="000000"/>
          <w:sz w:val="18"/>
          <w:szCs w:val="18"/>
        </w:rPr>
        <w:t>Linealización</w:t>
      </w:r>
      <w:r w:rsidR="0035099D">
        <w:rPr>
          <w:b/>
          <w:color w:val="000000"/>
          <w:sz w:val="18"/>
          <w:szCs w:val="18"/>
        </w:rPr>
        <w:t xml:space="preserve">, </w:t>
      </w:r>
      <w:r w:rsidR="0035099D" w:rsidRPr="0035099D">
        <w:rPr>
          <w:b/>
          <w:color w:val="000000"/>
          <w:sz w:val="18"/>
          <w:szCs w:val="18"/>
        </w:rPr>
        <w:t>Sistema en tiempo real</w:t>
      </w:r>
      <w:r w:rsidRPr="00705F83">
        <w:rPr>
          <w:b/>
          <w:color w:val="000000"/>
          <w:sz w:val="18"/>
          <w:szCs w:val="18"/>
        </w:rPr>
        <w:t>.</w:t>
      </w:r>
    </w:p>
    <w:p w14:paraId="0B9BDE25" w14:textId="135AA65F" w:rsidR="00BC1836" w:rsidRPr="004066A8" w:rsidRDefault="00BC1836" w:rsidP="004066A8">
      <w:pPr>
        <w:pBdr>
          <w:top w:val="nil"/>
          <w:left w:val="nil"/>
          <w:bottom w:val="nil"/>
          <w:right w:val="nil"/>
          <w:between w:val="nil"/>
        </w:pBdr>
        <w:ind w:firstLine="202"/>
        <w:jc w:val="both"/>
        <w:rPr>
          <w:b/>
          <w:color w:val="000000"/>
          <w:sz w:val="18"/>
          <w:szCs w:val="18"/>
        </w:rPr>
      </w:pPr>
    </w:p>
    <w:p w14:paraId="75A5D6FA" w14:textId="77777777" w:rsidR="00BC1836" w:rsidRDefault="00DE7715" w:rsidP="002525FD">
      <w:pPr>
        <w:pStyle w:val="Ttulo1"/>
        <w:numPr>
          <w:ilvl w:val="0"/>
          <w:numId w:val="2"/>
        </w:numPr>
      </w:pPr>
      <w:r>
        <w:t>Introducción</w:t>
      </w:r>
    </w:p>
    <w:p w14:paraId="37DE315F" w14:textId="77777777" w:rsidR="006561EB" w:rsidRPr="006561EB" w:rsidRDefault="006561EB" w:rsidP="006561EB"/>
    <w:p w14:paraId="7C95D2B9" w14:textId="77777777" w:rsidR="0035099D" w:rsidRPr="0035099D" w:rsidRDefault="00705F83" w:rsidP="0035099D">
      <w:pPr>
        <w:pStyle w:val="Ttulo2"/>
        <w:jc w:val="both"/>
        <w:rPr>
          <w:i w:val="0"/>
        </w:rPr>
      </w:pPr>
      <w:r>
        <w:rPr>
          <w:i w:val="0"/>
        </w:rPr>
        <w:tab/>
      </w:r>
      <w:r w:rsidR="0035099D" w:rsidRPr="0035099D">
        <w:rPr>
          <w:i w:val="0"/>
        </w:rPr>
        <w:t>El control de un péndulo invertido constituye un caso representativo de sistemas inestables que requieren acciones de control rápidas y precisas. Para abordar este problema, se emplea un regulador PID cuyos parámetros se determinan a partir del modelo linealizado alrededor del equilibrio vertical. A partir de la ecuación del péndulo y del sistema actuador, se derivan las funciones de transferencia que permiten calcular las constantes proporcional, integral y derivativa considerando criterios clásicos de diseño, como la ubicación deseada de polos o la optimización de la respuesta transitoria.</w:t>
      </w:r>
    </w:p>
    <w:p w14:paraId="1AC1F3AD" w14:textId="77777777" w:rsidR="0035099D" w:rsidRPr="0035099D" w:rsidRDefault="0035099D" w:rsidP="0035099D">
      <w:pPr>
        <w:pStyle w:val="Ttulo2"/>
        <w:jc w:val="both"/>
        <w:rPr>
          <w:i w:val="0"/>
        </w:rPr>
      </w:pPr>
    </w:p>
    <w:p w14:paraId="32202FE3" w14:textId="1DAE000D" w:rsidR="00233FF5" w:rsidRPr="00705F83" w:rsidRDefault="0035099D" w:rsidP="0035099D">
      <w:pPr>
        <w:pStyle w:val="Ttulo2"/>
        <w:jc w:val="both"/>
      </w:pPr>
      <w:r w:rsidRPr="0035099D">
        <w:rPr>
          <w:i w:val="0"/>
        </w:rPr>
        <w:t>Una vez obtenidos los valores del PID, su implementación se realiza mediante electrónica analógica utilizando amplificadores operacionales y redes RC que materializan cada una de las acciones del controlador. La ganancia proporcional se establece mediante resistencias de retroalimentación, la acción integral se construye con un integrador activo basado en un capacitor en lazo de realimentación, y la acción derivativa se implementa mediante un diferenciador compensado para evitar amplificación de ruido. Esta arquitectura permite ejecutar el control en tiempo continuo con mínima latencia, asegurando una respuesta suficientemente rápida para mantener el péndulo en posición vertical.</w:t>
      </w:r>
    </w:p>
    <w:p w14:paraId="1D96682A" w14:textId="77777777" w:rsidR="00705F83" w:rsidRPr="00705F83" w:rsidRDefault="00705F83" w:rsidP="00705F83"/>
    <w:p w14:paraId="1C0928C3" w14:textId="65E6CC77" w:rsidR="00233FF5" w:rsidRPr="0035099D" w:rsidRDefault="00585DD3" w:rsidP="00233FF5">
      <w:pPr>
        <w:pStyle w:val="Prrafodelista"/>
        <w:numPr>
          <w:ilvl w:val="2"/>
          <w:numId w:val="2"/>
        </w:numPr>
        <w:jc w:val="both"/>
      </w:pPr>
      <w:r>
        <w:rPr>
          <w:i/>
        </w:rPr>
        <w:t>Péndulo</w:t>
      </w:r>
      <w:r w:rsidR="0035099D">
        <w:rPr>
          <w:i/>
        </w:rPr>
        <w:t xml:space="preserve"> invertido:</w:t>
      </w:r>
    </w:p>
    <w:p w14:paraId="0AE03963" w14:textId="77777777" w:rsidR="0035099D" w:rsidRDefault="0035099D" w:rsidP="0035099D">
      <w:pPr>
        <w:jc w:val="both"/>
      </w:pPr>
    </w:p>
    <w:p w14:paraId="0E7E4246" w14:textId="77777777" w:rsidR="0035099D" w:rsidRDefault="0035099D" w:rsidP="0035099D">
      <w:pPr>
        <w:jc w:val="both"/>
      </w:pPr>
      <w:r>
        <w:t xml:space="preserve">Para modelar y controlar un péndulo invertido es necesario comprender su dinámica fundamental. El péndulo, constituido por una barra rígida articulada sobre un punto de giro, presenta un equilibrio inestable cuando se mantiene en posición vertical, por lo que cualquier perturbación tiende a separarlo rápidamente de dicha posición. Su comportamiento se describe mediante una ecuación no lineal dependiente del </w:t>
      </w:r>
    </w:p>
    <w:p w14:paraId="3CED918B" w14:textId="77777777" w:rsidR="0035099D" w:rsidRDefault="0035099D" w:rsidP="0035099D">
      <w:pPr>
        <w:jc w:val="both"/>
      </w:pPr>
    </w:p>
    <w:p w14:paraId="7AE5E6C3" w14:textId="1CC14129" w:rsidR="0035099D" w:rsidRDefault="0035099D" w:rsidP="0035099D">
      <w:pPr>
        <w:jc w:val="both"/>
      </w:pPr>
      <w:r>
        <w:t>ángulo, la masa, la longitud efectiva y el momento de inercia del sistema.</w:t>
      </w:r>
    </w:p>
    <w:p w14:paraId="60D2D1AE" w14:textId="77777777" w:rsidR="0035099D" w:rsidRDefault="0035099D" w:rsidP="0035099D">
      <w:pPr>
        <w:jc w:val="both"/>
      </w:pPr>
    </w:p>
    <w:p w14:paraId="12C2F062" w14:textId="60395E5A" w:rsidR="0035099D" w:rsidRDefault="0035099D" w:rsidP="0035099D">
      <w:pPr>
        <w:jc w:val="both"/>
      </w:pPr>
      <w:r>
        <w:t>Para fines de control lineal, esta ecuación se linealiza alrededor del equilibrio vertical, obteniéndose un modelo aproximado cuya respuesta puede analizarse mediante funciones de transferencia o ecuaciones de estado. Este modelo revela que el sistema posee un polo en el semiplano derecho, evidencia de su inestabilidad natural, lo que justifica la necesidad de un controlador.</w:t>
      </w:r>
    </w:p>
    <w:p w14:paraId="5B8C8FDB" w14:textId="77777777" w:rsidR="0035099D" w:rsidRDefault="0035099D" w:rsidP="0035099D">
      <w:pPr>
        <w:jc w:val="both"/>
      </w:pPr>
    </w:p>
    <w:p w14:paraId="5A3634D2" w14:textId="3A779D80" w:rsidR="0035099D" w:rsidRDefault="0035099D" w:rsidP="0035099D">
      <w:pPr>
        <w:jc w:val="both"/>
      </w:pPr>
      <w:r>
        <w:t>Comprender estos elementos —la inestabilidad inherente, la dinámica angular, y los parámetros físicos que definen su ecuación de movimiento— es fundamental para diseñar un controlador capaz de aplicar la fuerza o torque adecuados que mantengan el péndulo en su posición vertical. El PID, correctamente sintonizado, proporciona las acciones proporcionales, integrales y derivativas necesarias para compensar esta tendencia a caer y estabilizar el sistema.</w:t>
      </w:r>
    </w:p>
    <w:p w14:paraId="54A31010" w14:textId="77777777" w:rsidR="001A6629" w:rsidRDefault="001A6629" w:rsidP="00550401">
      <w:pPr>
        <w:pStyle w:val="Prrafodelista"/>
        <w:ind w:left="864"/>
        <w:jc w:val="both"/>
      </w:pPr>
    </w:p>
    <w:p w14:paraId="00B46B22" w14:textId="5B8F20F2" w:rsidR="00BC1836" w:rsidRDefault="00E92ACD">
      <w:pPr>
        <w:pStyle w:val="Ttulo1"/>
        <w:numPr>
          <w:ilvl w:val="0"/>
          <w:numId w:val="2"/>
        </w:numPr>
      </w:pPr>
      <w:r>
        <w:t>COMPETENCIAS PARA DESARROLLAR</w:t>
      </w:r>
    </w:p>
    <w:p w14:paraId="5B3564BC" w14:textId="77777777" w:rsidR="006561EB" w:rsidRDefault="006561EB" w:rsidP="006561EB"/>
    <w:p w14:paraId="49EB4385" w14:textId="77777777" w:rsidR="00A42310" w:rsidRPr="006561EB" w:rsidRDefault="00A42310" w:rsidP="006561EB"/>
    <w:p w14:paraId="32C8ABC2" w14:textId="45CAC55F" w:rsidR="004F16A0" w:rsidRDefault="004B1608" w:rsidP="00F628B6">
      <w:r>
        <w:t xml:space="preserve">    </w:t>
      </w:r>
      <w:r w:rsidR="0035099D" w:rsidRPr="0035099D">
        <w:t>Aplicar técnicas de control lineal para diseñar e implementar un PID analógico capaz de estabilizar un sistema dinámico inestable como el péndulo invertido.</w:t>
      </w:r>
    </w:p>
    <w:p w14:paraId="7903CBB3" w14:textId="77777777" w:rsidR="00A42310" w:rsidRPr="00A01B61" w:rsidRDefault="00A42310" w:rsidP="00F628B6"/>
    <w:p w14:paraId="2914D825" w14:textId="7566EF9F" w:rsidR="00BC1836" w:rsidRDefault="00DE7715">
      <w:pPr>
        <w:pStyle w:val="Ttulo1"/>
        <w:numPr>
          <w:ilvl w:val="0"/>
          <w:numId w:val="2"/>
        </w:numPr>
      </w:pPr>
      <w:r>
        <w:t>Desarrollo de la práctica</w:t>
      </w:r>
    </w:p>
    <w:p w14:paraId="21C5EB9F" w14:textId="7EA6DE2A" w:rsidR="006561EB" w:rsidRPr="006561EB" w:rsidRDefault="006561EB" w:rsidP="006561EB"/>
    <w:p w14:paraId="4BDBE936" w14:textId="26585B90" w:rsidR="00866913" w:rsidRDefault="00866913" w:rsidP="00866913">
      <w:pPr>
        <w:pStyle w:val="Prrafodelista"/>
        <w:numPr>
          <w:ilvl w:val="0"/>
          <w:numId w:val="15"/>
        </w:numPr>
        <w:jc w:val="both"/>
      </w:pPr>
      <w:r>
        <w:t xml:space="preserve"> Control de velocidad</w:t>
      </w:r>
    </w:p>
    <w:p w14:paraId="4E8E8B97" w14:textId="77777777" w:rsidR="00866913" w:rsidRDefault="00866913" w:rsidP="00866913">
      <w:pPr>
        <w:pStyle w:val="Prrafodelista"/>
        <w:jc w:val="both"/>
      </w:pPr>
    </w:p>
    <w:p w14:paraId="4D8E0AED" w14:textId="378A2640" w:rsidR="00866913" w:rsidRDefault="00866913" w:rsidP="00866913">
      <w:pPr>
        <w:pStyle w:val="Prrafodelista"/>
        <w:numPr>
          <w:ilvl w:val="0"/>
          <w:numId w:val="14"/>
        </w:numPr>
        <w:jc w:val="both"/>
      </w:pPr>
      <w:r>
        <w:t>Diseño</w:t>
      </w:r>
    </w:p>
    <w:p w14:paraId="5D461597" w14:textId="77777777" w:rsidR="00866913" w:rsidRDefault="00866913" w:rsidP="00866913">
      <w:pPr>
        <w:pStyle w:val="Prrafodelista"/>
        <w:jc w:val="both"/>
      </w:pPr>
    </w:p>
    <w:p w14:paraId="3799ADBB" w14:textId="6FCDB27B" w:rsidR="00866913" w:rsidRDefault="00866913" w:rsidP="00866913">
      <w:pPr>
        <w:pStyle w:val="Prrafodelista"/>
        <w:numPr>
          <w:ilvl w:val="0"/>
          <w:numId w:val="13"/>
        </w:numPr>
        <w:jc w:val="both"/>
      </w:pPr>
      <w:r>
        <w:t xml:space="preserve">Obtener el modelo experimental de velocidad del motor DC (identificado en la guía previa) y expresarlo como función de transferencia </w:t>
      </w:r>
      <w:r w:rsidRPr="00866913">
        <w:rPr>
          <w:rFonts w:ascii="Cambria Math" w:hAnsi="Cambria Math" w:cs="Cambria Math"/>
        </w:rPr>
        <w:t>𝐺</w:t>
      </w:r>
      <w:r>
        <w:t>(</w:t>
      </w:r>
      <w:r w:rsidRPr="00866913">
        <w:rPr>
          <w:rFonts w:ascii="Cambria Math" w:hAnsi="Cambria Math" w:cs="Cambria Math"/>
        </w:rPr>
        <w:t>𝑠</w:t>
      </w:r>
      <w:r>
        <w:t>).</w:t>
      </w:r>
    </w:p>
    <w:p w14:paraId="1DAAA7C4" w14:textId="77777777" w:rsidR="00866913" w:rsidRDefault="00866913" w:rsidP="00866913">
      <w:pPr>
        <w:pStyle w:val="Prrafodelista"/>
        <w:jc w:val="both"/>
      </w:pPr>
    </w:p>
    <w:p w14:paraId="1A5EDAA3" w14:textId="479E0DB2" w:rsidR="00866913" w:rsidRDefault="00866913" w:rsidP="00866913">
      <w:pPr>
        <w:pStyle w:val="Prrafodelista"/>
        <w:numPr>
          <w:ilvl w:val="0"/>
          <w:numId w:val="13"/>
        </w:numPr>
        <w:jc w:val="both"/>
        <w:rPr>
          <w:rFonts w:ascii="Cambria Math" w:hAnsi="Cambria Math" w:cs="Cambria Math"/>
        </w:rPr>
      </w:pPr>
      <w:r>
        <w:t xml:space="preserve">Fijar las especificaciones de diseño para seguimiento a escalón: error en estado estable = 0, sobrepaso máximo ≤ 20%, tiempo de establecimiento </w:t>
      </w:r>
      <w:r w:rsidRPr="00866913">
        <w:rPr>
          <w:rFonts w:ascii="Cambria Math" w:hAnsi="Cambria Math" w:cs="Cambria Math"/>
        </w:rPr>
        <w:t>𝑇𝑠𝐶𝐿</w:t>
      </w:r>
      <w:r>
        <w:rPr>
          <w:rFonts w:ascii="Cambria Math" w:hAnsi="Cambria Math" w:cs="Cambria Math"/>
        </w:rPr>
        <w:t xml:space="preserve"> </w:t>
      </w:r>
      <w:r>
        <w:t xml:space="preserve">= 0.85 </w:t>
      </w:r>
      <w:r w:rsidRPr="00866913">
        <w:rPr>
          <w:rFonts w:ascii="Cambria Math" w:hAnsi="Cambria Math" w:cs="Cambria Math"/>
        </w:rPr>
        <w:t>𝑇𝑠𝑂𝐿</w:t>
      </w:r>
      <w:r>
        <w:rPr>
          <w:rFonts w:ascii="Cambria Math" w:hAnsi="Cambria Math" w:cs="Cambria Math"/>
        </w:rPr>
        <w:t>.</w:t>
      </w:r>
    </w:p>
    <w:p w14:paraId="0EEDEF3F" w14:textId="77777777" w:rsidR="00866913" w:rsidRDefault="00866913" w:rsidP="00866913">
      <w:pPr>
        <w:pStyle w:val="Prrafodelista"/>
        <w:jc w:val="both"/>
      </w:pPr>
    </w:p>
    <w:p w14:paraId="3A3A83B0" w14:textId="05212E79" w:rsidR="00A42310" w:rsidRDefault="00866913" w:rsidP="00A42310">
      <w:pPr>
        <w:pStyle w:val="Prrafodelista"/>
        <w:numPr>
          <w:ilvl w:val="0"/>
          <w:numId w:val="13"/>
        </w:numPr>
        <w:jc w:val="both"/>
      </w:pPr>
      <w:r>
        <w:t xml:space="preserve">Diseñar un controlador PID continuo </w:t>
      </w:r>
      <w:r w:rsidRPr="00866913">
        <w:rPr>
          <w:rFonts w:ascii="Cambria Math" w:hAnsi="Cambria Math" w:cs="Cambria Math"/>
        </w:rPr>
        <w:t>𝐶</w:t>
      </w:r>
      <w:r>
        <w:t>(</w:t>
      </w:r>
      <w:r w:rsidRPr="00866913">
        <w:rPr>
          <w:rFonts w:ascii="Cambria Math" w:hAnsi="Cambria Math" w:cs="Cambria Math"/>
        </w:rPr>
        <w:t>𝑠</w:t>
      </w:r>
      <w:r>
        <w:t>) por asignación de polos (mediante coincidencia de polinomios del lazo cerrado) que cumpla las especificaciones.</w:t>
      </w:r>
    </w:p>
    <w:p w14:paraId="39554F02" w14:textId="77777777" w:rsidR="00A42310" w:rsidRDefault="00A42310" w:rsidP="00A42310">
      <w:pPr>
        <w:pStyle w:val="Prrafodelista"/>
      </w:pPr>
    </w:p>
    <w:p w14:paraId="0B926170" w14:textId="77777777" w:rsidR="00585DD3" w:rsidRDefault="00585DD3" w:rsidP="00A42310">
      <w:pPr>
        <w:pStyle w:val="Prrafodelista"/>
      </w:pPr>
    </w:p>
    <w:p w14:paraId="5B0FD9B0" w14:textId="77777777" w:rsidR="00585DD3" w:rsidRDefault="00585DD3" w:rsidP="00A42310">
      <w:pPr>
        <w:pStyle w:val="Prrafodelista"/>
      </w:pPr>
    </w:p>
    <w:p w14:paraId="5F6824B6" w14:textId="7EA68B17" w:rsidR="00A42310" w:rsidRDefault="00A42310" w:rsidP="00A42310">
      <w:pPr>
        <w:jc w:val="both"/>
      </w:pPr>
      <w:r w:rsidRPr="00A42310">
        <w:t xml:space="preserve">Con </w:t>
      </w:r>
      <m:oMath>
        <m:r>
          <w:rPr>
            <w:rFonts w:ascii="Cambria Math" w:hAnsi="Cambria Math"/>
          </w:rPr>
          <m:t>C(s)</m:t>
        </m:r>
      </m:oMath>
      <w:r w:rsidRPr="00A42310">
        <w:t xml:space="preserve">PID y lazo unitario, multiplicando por </w:t>
      </w:r>
      <m:oMath>
        <m:r>
          <w:rPr>
            <w:rFonts w:ascii="Cambria Math" w:hAnsi="Cambria Math"/>
          </w:rPr>
          <m:t>s(τs+1)</m:t>
        </m:r>
      </m:oMath>
      <w:r w:rsidRPr="00A42310">
        <w:t>se obtiene la ecuación característica:</w:t>
      </w:r>
    </w:p>
    <w:p w14:paraId="3EA50FBC" w14:textId="77777777" w:rsidR="00A42310" w:rsidRDefault="00A42310" w:rsidP="00A42310">
      <w:pPr>
        <w:jc w:val="both"/>
      </w:pPr>
    </w:p>
    <w:p w14:paraId="7ED069EB" w14:textId="22D547BE" w:rsidR="00A42310" w:rsidRPr="00A42310" w:rsidRDefault="00A42310" w:rsidP="00A42310">
      <w:pPr>
        <w:pStyle w:val="Descripcin"/>
        <w:rPr>
          <w:color w:val="000000" w:themeColor="text1"/>
        </w:rPr>
      </w:pPr>
      <m:oMathPara>
        <m:oMath>
          <m:r>
            <w:rPr>
              <w:rFonts w:ascii="Cambria Math" w:hAnsi="Cambria Math"/>
              <w:color w:val="000000" w:themeColor="text1"/>
            </w:rPr>
            <m:t>s(τs+1)+K(KD​</m:t>
          </m:r>
          <m:sSup>
            <m:sSupPr>
              <m:ctrlPr>
                <w:rPr>
                  <w:rFonts w:ascii="Cambria Math" w:hAnsi="Cambria Math"/>
                  <w:i w:val="0"/>
                  <w:color w:val="000000" w:themeColor="text1"/>
                </w:rPr>
              </m:ctrlPr>
            </m:sSupPr>
            <m:e>
              <m:r>
                <w:rPr>
                  <w:rFonts w:ascii="Cambria Math" w:hAnsi="Cambria Math"/>
                  <w:color w:val="000000" w:themeColor="text1"/>
                </w:rPr>
                <m:t>s</m:t>
              </m:r>
            </m:e>
            <m:sup>
              <m:r>
                <w:rPr>
                  <w:rFonts w:ascii="Cambria Math" w:hAnsi="Cambria Math"/>
                  <w:color w:val="000000" w:themeColor="text1"/>
                </w:rPr>
                <m:t>2</m:t>
              </m:r>
            </m:sup>
          </m:sSup>
          <m:r>
            <w:rPr>
              <w:rFonts w:ascii="Cambria Math" w:hAnsi="Cambria Math"/>
              <w:color w:val="000000" w:themeColor="text1"/>
            </w:rPr>
            <m:t>+KP​s+KI​)=0</m:t>
          </m:r>
        </m:oMath>
      </m:oMathPara>
    </w:p>
    <w:p w14:paraId="7A027CEF" w14:textId="7F290A1E" w:rsidR="00A42310" w:rsidRPr="00A42310" w:rsidRDefault="00A42310" w:rsidP="00A42310">
      <w:pPr>
        <w:pStyle w:val="Descripcin"/>
        <w:jc w:val="center"/>
        <w:rPr>
          <w:color w:val="000000" w:themeColor="text1"/>
        </w:rPr>
      </w:pPr>
      <w:r w:rsidRPr="00A42310">
        <w:rPr>
          <w:color w:val="000000" w:themeColor="text1"/>
        </w:rPr>
        <w:t xml:space="preserve">Ecuación </w:t>
      </w:r>
      <w:r w:rsidRPr="00A42310">
        <w:rPr>
          <w:color w:val="000000" w:themeColor="text1"/>
        </w:rPr>
        <w:fldChar w:fldCharType="begin"/>
      </w:r>
      <w:r w:rsidRPr="00A42310">
        <w:rPr>
          <w:color w:val="000000" w:themeColor="text1"/>
        </w:rPr>
        <w:instrText xml:space="preserve"> SEQ Ecuación \* ARABIC </w:instrText>
      </w:r>
      <w:r w:rsidRPr="00A42310">
        <w:rPr>
          <w:color w:val="000000" w:themeColor="text1"/>
        </w:rPr>
        <w:fldChar w:fldCharType="separate"/>
      </w:r>
      <w:r w:rsidR="001F090A">
        <w:rPr>
          <w:noProof/>
          <w:color w:val="000000" w:themeColor="text1"/>
        </w:rPr>
        <w:t>1</w:t>
      </w:r>
      <w:r w:rsidRPr="00A42310">
        <w:rPr>
          <w:color w:val="000000" w:themeColor="text1"/>
        </w:rPr>
        <w:fldChar w:fldCharType="end"/>
      </w:r>
      <w:r>
        <w:rPr>
          <w:color w:val="000000" w:themeColor="text1"/>
        </w:rPr>
        <w:t>. Ecuación característica.</w:t>
      </w:r>
    </w:p>
    <w:p w14:paraId="644D1DF3" w14:textId="1B604886" w:rsidR="00866913" w:rsidRDefault="00A42310" w:rsidP="00A42310">
      <w:pPr>
        <w:jc w:val="both"/>
      </w:pPr>
      <w:r w:rsidRPr="00A42310">
        <w:t>Método de asignación de polos: elegir un polinomio deseado de segundo orden</w:t>
      </w:r>
      <w:r>
        <w:t>:</w:t>
      </w:r>
    </w:p>
    <w:p w14:paraId="2215418E" w14:textId="77777777" w:rsidR="00A42310" w:rsidRDefault="00A42310" w:rsidP="00A42310">
      <w:pPr>
        <w:jc w:val="both"/>
      </w:pPr>
    </w:p>
    <w:p w14:paraId="77616C6F" w14:textId="5D9D17B7" w:rsidR="00A42310" w:rsidRPr="00A42310" w:rsidRDefault="00000000" w:rsidP="00A42310">
      <w:pPr>
        <w:jc w:val="both"/>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+2ζωn​s+ω</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=0</m:t>
          </m:r>
        </m:oMath>
      </m:oMathPara>
    </w:p>
    <w:p w14:paraId="58C3272C" w14:textId="77777777" w:rsidR="00A42310" w:rsidRPr="00A42310" w:rsidRDefault="00A42310" w:rsidP="00A42310">
      <w:pPr>
        <w:jc w:val="both"/>
      </w:pPr>
    </w:p>
    <w:p w14:paraId="20314503" w14:textId="014B4B8E" w:rsidR="00A42310" w:rsidRDefault="00A42310" w:rsidP="00A42310">
      <w:pPr>
        <w:pStyle w:val="Descripcin"/>
        <w:jc w:val="center"/>
        <w:rPr>
          <w:color w:val="000000" w:themeColor="text1"/>
        </w:rPr>
      </w:pPr>
      <w:r w:rsidRPr="00A42310">
        <w:rPr>
          <w:color w:val="000000" w:themeColor="text1"/>
        </w:rPr>
        <w:t xml:space="preserve">Ecuación </w:t>
      </w:r>
      <w:r w:rsidRPr="00A42310">
        <w:rPr>
          <w:color w:val="000000" w:themeColor="text1"/>
        </w:rPr>
        <w:fldChar w:fldCharType="begin"/>
      </w:r>
      <w:r w:rsidRPr="00A42310">
        <w:rPr>
          <w:color w:val="000000" w:themeColor="text1"/>
        </w:rPr>
        <w:instrText xml:space="preserve"> SEQ Ecuación \* ARABIC </w:instrText>
      </w:r>
      <w:r w:rsidRPr="00A42310">
        <w:rPr>
          <w:color w:val="000000" w:themeColor="text1"/>
        </w:rPr>
        <w:fldChar w:fldCharType="separate"/>
      </w:r>
      <w:r w:rsidR="001F090A">
        <w:rPr>
          <w:noProof/>
          <w:color w:val="000000" w:themeColor="text1"/>
        </w:rPr>
        <w:t>2</w:t>
      </w:r>
      <w:r w:rsidRPr="00A42310">
        <w:rPr>
          <w:color w:val="000000" w:themeColor="text1"/>
        </w:rPr>
        <w:fldChar w:fldCharType="end"/>
      </w:r>
      <w:r w:rsidRPr="00A42310">
        <w:rPr>
          <w:color w:val="000000" w:themeColor="text1"/>
        </w:rPr>
        <w:t>. Polinomio deseado de segundo orden</w:t>
      </w:r>
    </w:p>
    <w:p w14:paraId="348AFF5B" w14:textId="2E247022" w:rsidR="00A42310" w:rsidRDefault="00A42310" w:rsidP="00A42310">
      <w:r>
        <w:t>Teniendo este par de ecuaciones, se puede comparar la ecuación característica con el polinomio deseado, esto para determinar las constantes que nos permiten controlar el sistema teóricamente:</w:t>
      </w:r>
    </w:p>
    <w:p w14:paraId="475EB6AF" w14:textId="77777777" w:rsidR="00A42310" w:rsidRDefault="00A42310" w:rsidP="00A42310"/>
    <w:p w14:paraId="07E39E44" w14:textId="58102D07" w:rsidR="00A42310" w:rsidRPr="00DC13EB" w:rsidRDefault="00000000" w:rsidP="00A42310">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τ+KKD​=α(=1 si se normaliza)</m:t>
                    </m:r>
                  </m:e>
                </m:mr>
                <m:mr>
                  <m:e>
                    <m:r>
                      <w:rPr>
                        <w:rFonts w:ascii="Cambria Math" w:hAnsi="Cambria Math"/>
                      </w:rPr>
                      <m:t>1+KKP​=2ζωn</m:t>
                    </m:r>
                  </m:e>
                </m:mr>
                <m:mr>
                  <m:e>
                    <m:r>
                      <w:rPr>
                        <w:rFonts w:ascii="Cambria Math" w:hAnsi="Cambria Math"/>
                      </w:rPr>
                      <m:t>KKI= ω</m:t>
                    </m:r>
                    <m:sSup>
                      <m:sSupPr>
                        <m:ctrlPr>
                          <w:rPr>
                            <w:rFonts w:ascii="Cambria Math" w:hAnsi="Cambria Math"/>
                            <w:i/>
                          </w:rPr>
                        </m:ctrlPr>
                      </m:sSupPr>
                      <m:e>
                        <m:r>
                          <w:rPr>
                            <w:rFonts w:ascii="Cambria Math" w:hAnsi="Cambria Math"/>
                          </w:rPr>
                          <m:t>n</m:t>
                        </m:r>
                      </m:e>
                      <m:sup>
                        <m:r>
                          <w:rPr>
                            <w:rFonts w:ascii="Cambria Math" w:hAnsi="Cambria Math"/>
                          </w:rPr>
                          <m:t>2</m:t>
                        </m:r>
                      </m:sup>
                    </m:sSup>
                  </m:e>
                </m:mr>
              </m:m>
            </m:e>
          </m:d>
        </m:oMath>
      </m:oMathPara>
    </w:p>
    <w:p w14:paraId="7C521BBF" w14:textId="77777777" w:rsidR="00DC13EB" w:rsidRPr="00585DD3" w:rsidRDefault="00DC13EB" w:rsidP="00A42310"/>
    <w:p w14:paraId="02D038BC" w14:textId="235066E7" w:rsidR="00585DD3" w:rsidRDefault="00585DD3" w:rsidP="00585DD3">
      <w:pPr>
        <w:pStyle w:val="Descripcin"/>
        <w:jc w:val="center"/>
        <w:rPr>
          <w:color w:val="000000" w:themeColor="text1"/>
        </w:rPr>
      </w:pPr>
      <w:r w:rsidRPr="00585DD3">
        <w:rPr>
          <w:color w:val="000000" w:themeColor="text1"/>
        </w:rPr>
        <w:t xml:space="preserve">Ecuación </w:t>
      </w:r>
      <w:r w:rsidRPr="00585DD3">
        <w:rPr>
          <w:color w:val="000000" w:themeColor="text1"/>
        </w:rPr>
        <w:fldChar w:fldCharType="begin"/>
      </w:r>
      <w:r w:rsidRPr="00585DD3">
        <w:rPr>
          <w:color w:val="000000" w:themeColor="text1"/>
        </w:rPr>
        <w:instrText xml:space="preserve"> SEQ Ecuación \* ARABIC </w:instrText>
      </w:r>
      <w:r w:rsidRPr="00585DD3">
        <w:rPr>
          <w:color w:val="000000" w:themeColor="text1"/>
        </w:rPr>
        <w:fldChar w:fldCharType="separate"/>
      </w:r>
      <w:r w:rsidR="001F090A">
        <w:rPr>
          <w:noProof/>
          <w:color w:val="000000" w:themeColor="text1"/>
        </w:rPr>
        <w:t>3</w:t>
      </w:r>
      <w:r w:rsidRPr="00585DD3">
        <w:rPr>
          <w:color w:val="000000" w:themeColor="text1"/>
        </w:rPr>
        <w:fldChar w:fldCharType="end"/>
      </w:r>
      <w:r w:rsidRPr="00585DD3">
        <w:rPr>
          <w:color w:val="000000" w:themeColor="text1"/>
        </w:rPr>
        <w:t xml:space="preserve">. </w:t>
      </w:r>
      <w:r>
        <w:rPr>
          <w:color w:val="000000" w:themeColor="text1"/>
        </w:rPr>
        <w:t>I</w:t>
      </w:r>
      <w:r w:rsidRPr="00585DD3">
        <w:rPr>
          <w:color w:val="000000" w:themeColor="text1"/>
        </w:rPr>
        <w:t>gualación de coeficientes para determinar constantes.</w:t>
      </w:r>
    </w:p>
    <w:p w14:paraId="3324CA78" w14:textId="77777777" w:rsidR="00585DD3" w:rsidRPr="00585DD3" w:rsidRDefault="00585DD3" w:rsidP="00585DD3"/>
    <w:p w14:paraId="7D82CD30" w14:textId="37665C93" w:rsidR="00866913" w:rsidRDefault="00866913" w:rsidP="00866913">
      <w:pPr>
        <w:pStyle w:val="Prrafodelista"/>
        <w:numPr>
          <w:ilvl w:val="0"/>
          <w:numId w:val="13"/>
        </w:numPr>
        <w:jc w:val="both"/>
      </w:pPr>
      <w:r>
        <w:t>Simular lazo cerrado con el modelo experimental y ajustar si es necesario.</w:t>
      </w:r>
    </w:p>
    <w:p w14:paraId="1E06A971" w14:textId="77777777" w:rsidR="00866913" w:rsidRDefault="00866913" w:rsidP="00866913">
      <w:pPr>
        <w:pStyle w:val="Prrafodelista"/>
        <w:jc w:val="both"/>
      </w:pPr>
    </w:p>
    <w:p w14:paraId="009F2966" w14:textId="530E15FC" w:rsidR="00866913" w:rsidRDefault="00866913" w:rsidP="00866913">
      <w:pPr>
        <w:pStyle w:val="Prrafodelista"/>
        <w:numPr>
          <w:ilvl w:val="0"/>
          <w:numId w:val="14"/>
        </w:numPr>
        <w:jc w:val="both"/>
      </w:pPr>
      <w:r>
        <w:t xml:space="preserve"> Implementación y pruebas</w:t>
      </w:r>
    </w:p>
    <w:p w14:paraId="7503DD42" w14:textId="77777777" w:rsidR="00866913" w:rsidRDefault="00866913" w:rsidP="00866913">
      <w:pPr>
        <w:pStyle w:val="Prrafodelista"/>
        <w:jc w:val="both"/>
      </w:pPr>
    </w:p>
    <w:p w14:paraId="304C1774" w14:textId="417F65E7" w:rsidR="00866913" w:rsidRDefault="00866913" w:rsidP="00866913">
      <w:pPr>
        <w:pStyle w:val="Prrafodelista"/>
        <w:numPr>
          <w:ilvl w:val="0"/>
          <w:numId w:val="13"/>
        </w:numPr>
        <w:jc w:val="both"/>
      </w:pPr>
      <w:r>
        <w:t>Implementar el PID diseñado en electrónica analógica (amplificadores operacionales y redes RC).</w:t>
      </w:r>
    </w:p>
    <w:p w14:paraId="722C8080" w14:textId="77777777" w:rsidR="00866913" w:rsidRDefault="00866913" w:rsidP="00866913">
      <w:pPr>
        <w:pStyle w:val="Prrafodelista"/>
        <w:jc w:val="both"/>
      </w:pPr>
    </w:p>
    <w:p w14:paraId="304A93A8" w14:textId="357A04DE" w:rsidR="00866913" w:rsidRDefault="00866913" w:rsidP="00866913">
      <w:pPr>
        <w:pStyle w:val="Prrafodelista"/>
        <w:numPr>
          <w:ilvl w:val="0"/>
          <w:numId w:val="13"/>
        </w:numPr>
        <w:jc w:val="both"/>
      </w:pPr>
      <w:r>
        <w:t>Conectar al motor y realizar pruebas experimentales con entrada escalón.</w:t>
      </w:r>
    </w:p>
    <w:p w14:paraId="380F4FE6" w14:textId="77777777" w:rsidR="00866913" w:rsidRDefault="00866913" w:rsidP="00866913">
      <w:pPr>
        <w:pStyle w:val="Prrafodelista"/>
        <w:jc w:val="both"/>
      </w:pPr>
    </w:p>
    <w:p w14:paraId="6079F1BC" w14:textId="2FA6D926" w:rsidR="001075B4" w:rsidRDefault="00866913" w:rsidP="00866913">
      <w:pPr>
        <w:pStyle w:val="Prrafodelista"/>
        <w:numPr>
          <w:ilvl w:val="0"/>
          <w:numId w:val="13"/>
        </w:numPr>
        <w:jc w:val="both"/>
      </w:pPr>
      <w:r>
        <w:t xml:space="preserve">Comparar (tabla/figuras) la respuesta experimental con la simulada: error en estado estable, sobrepaso, </w:t>
      </w:r>
      <w:r w:rsidRPr="00866913">
        <w:rPr>
          <w:rFonts w:ascii="Cambria Math" w:hAnsi="Cambria Math" w:cs="Cambria Math"/>
        </w:rPr>
        <w:t>𝑇𝑠</w:t>
      </w:r>
      <w:r>
        <w:rPr>
          <w:rFonts w:ascii="Cambria Math" w:hAnsi="Cambria Math" w:cs="Cambria Math"/>
        </w:rPr>
        <w:t xml:space="preserve"> </w:t>
      </w:r>
      <w:r>
        <w:t>y comportamiento ante perturbaciones.</w:t>
      </w:r>
    </w:p>
    <w:p w14:paraId="590DD6EB" w14:textId="77777777" w:rsidR="00866913" w:rsidRDefault="00866913" w:rsidP="00866913">
      <w:pPr>
        <w:pStyle w:val="Prrafodelista"/>
      </w:pPr>
    </w:p>
    <w:p w14:paraId="64594728" w14:textId="77777777" w:rsidR="00866913" w:rsidRDefault="00866913" w:rsidP="00866913">
      <w:pPr>
        <w:pStyle w:val="Prrafodelista"/>
        <w:numPr>
          <w:ilvl w:val="0"/>
          <w:numId w:val="15"/>
        </w:numPr>
        <w:jc w:val="both"/>
      </w:pPr>
      <w:r w:rsidRPr="00866913">
        <w:t>Control de posición</w:t>
      </w:r>
    </w:p>
    <w:p w14:paraId="70887F6B" w14:textId="77777777" w:rsidR="00866913" w:rsidRDefault="00866913" w:rsidP="00866913">
      <w:pPr>
        <w:pStyle w:val="Prrafodelista"/>
        <w:ind w:left="1080"/>
        <w:jc w:val="both"/>
      </w:pPr>
    </w:p>
    <w:p w14:paraId="50F01511" w14:textId="2FE6BE1F" w:rsidR="00866913" w:rsidRDefault="00866913" w:rsidP="00866913">
      <w:pPr>
        <w:pStyle w:val="Prrafodelista"/>
        <w:numPr>
          <w:ilvl w:val="0"/>
          <w:numId w:val="17"/>
        </w:numPr>
        <w:jc w:val="both"/>
      </w:pPr>
      <w:r w:rsidRPr="00866913">
        <w:t>Diseño</w:t>
      </w:r>
    </w:p>
    <w:p w14:paraId="228DCCEF" w14:textId="77777777" w:rsidR="00866913" w:rsidRDefault="00866913" w:rsidP="00866913">
      <w:pPr>
        <w:pStyle w:val="Prrafodelista"/>
        <w:jc w:val="both"/>
      </w:pPr>
    </w:p>
    <w:p w14:paraId="0A339A0C" w14:textId="0179BE7E" w:rsidR="00866913" w:rsidRDefault="00866913" w:rsidP="00866913">
      <w:pPr>
        <w:pStyle w:val="Prrafodelista"/>
        <w:numPr>
          <w:ilvl w:val="0"/>
          <w:numId w:val="13"/>
        </w:numPr>
        <w:jc w:val="both"/>
      </w:pPr>
      <w:r w:rsidRPr="00866913">
        <w:t xml:space="preserve">Obtener el modelo experimental de posición del motor DC (función de transferencia </w:t>
      </w:r>
      <m:oMath>
        <m:sSub>
          <m:sSubPr>
            <m:ctrlPr>
              <w:rPr>
                <w:rFonts w:ascii="Cambria Math" w:hAnsi="Cambria Math"/>
              </w:rPr>
            </m:ctrlPr>
          </m:sSubPr>
          <m:e>
            <m:r>
              <w:rPr>
                <w:rFonts w:ascii="Cambria Math" w:hAnsi="Cambria Math"/>
              </w:rPr>
              <m:t>G</m:t>
            </m:r>
          </m:e>
          <m:sub>
            <m:r>
              <w:rPr>
                <w:rFonts w:ascii="Cambria Math" w:hAnsi="Cambria Math"/>
              </w:rPr>
              <m:t>p</m:t>
            </m:r>
          </m:sub>
        </m:sSub>
        <m:r>
          <w:rPr>
            <w:rFonts w:ascii="Cambria Math" w:hAnsi="Cambria Math"/>
          </w:rPr>
          <m:t>(s)</m:t>
        </m:r>
      </m:oMath>
      <w:r w:rsidRPr="00866913">
        <w:t>).</w:t>
      </w:r>
    </w:p>
    <w:p w14:paraId="0B9FFA60" w14:textId="77777777" w:rsidR="00A42310" w:rsidRDefault="00A42310" w:rsidP="00A42310">
      <w:pPr>
        <w:pStyle w:val="Prrafodelista"/>
        <w:ind w:left="1080"/>
        <w:jc w:val="both"/>
      </w:pPr>
    </w:p>
    <w:p w14:paraId="41D5526F" w14:textId="2B7C387F" w:rsidR="00866913" w:rsidRDefault="00866913" w:rsidP="00866913">
      <w:pPr>
        <w:pStyle w:val="Prrafodelista"/>
        <w:numPr>
          <w:ilvl w:val="0"/>
          <w:numId w:val="13"/>
        </w:numPr>
        <w:jc w:val="both"/>
      </w:pPr>
      <w:r w:rsidRPr="00866913">
        <w:t xml:space="preserve">Fijar especificaciones para seguimiento a rampa: error en estado estable </w:t>
      </w:r>
      <m:oMath>
        <m:r>
          <w:rPr>
            <w:rFonts w:ascii="Cambria Math" w:hAnsi="Cambria Math"/>
          </w:rPr>
          <m:t>=0</m:t>
        </m:r>
      </m:oMath>
      <w:r w:rsidRPr="00866913">
        <w:t xml:space="preserve">, sobrepaso máximo </w:t>
      </w:r>
      <m:oMath>
        <m:r>
          <w:rPr>
            <w:rFonts w:ascii="Cambria Math" w:hAnsi="Cambria Math"/>
          </w:rPr>
          <m:t>≤15</m:t>
        </m:r>
        <m:r>
          <m:rPr>
            <m:sty m:val="p"/>
          </m:rPr>
          <w:rPr>
            <w:rFonts w:ascii="Cambria Math" w:hAnsi="Cambria Math"/>
          </w:rPr>
          <m:t>%</m:t>
        </m:r>
      </m:oMath>
      <w:r w:rsidRPr="00866913">
        <w:t xml:space="preserve">, tiempo de establecimiento </w:t>
      </w:r>
      <m:oMath>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CL</m:t>
            </m:r>
          </m:sup>
        </m:sSubSup>
        <m:r>
          <w:rPr>
            <w:rFonts w:ascii="Cambria Math" w:hAnsi="Cambria Math"/>
          </w:rPr>
          <m:t>=0.92</m:t>
        </m:r>
        <m:r>
          <m:rPr>
            <m:nor/>
          </m:rPr>
          <m:t> </m:t>
        </m:r>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OL</m:t>
            </m:r>
          </m:sup>
        </m:sSubSup>
      </m:oMath>
      <w:r w:rsidRPr="00866913">
        <w:t>.</w:t>
      </w:r>
    </w:p>
    <w:p w14:paraId="0E6857C7" w14:textId="77777777" w:rsidR="00A42310" w:rsidRDefault="00A42310" w:rsidP="00A42310">
      <w:pPr>
        <w:pStyle w:val="Prrafodelista"/>
        <w:ind w:left="1080"/>
        <w:jc w:val="both"/>
      </w:pPr>
    </w:p>
    <w:p w14:paraId="5B92277F" w14:textId="0D03F489" w:rsidR="00866913" w:rsidRDefault="00866913" w:rsidP="00866913">
      <w:pPr>
        <w:pStyle w:val="Prrafodelista"/>
        <w:numPr>
          <w:ilvl w:val="0"/>
          <w:numId w:val="13"/>
        </w:numPr>
        <w:jc w:val="both"/>
      </w:pPr>
      <w:r w:rsidRPr="00866913">
        <w:t xml:space="preserve">Diseñar un controlador PID por asignación de polos que garantice seguimiento a rampa (la </w:t>
      </w:r>
      <w:r w:rsidRPr="00866913">
        <w:t>acción integral asegura error estático cero frente a rampa) y que cumpla las especificaciones.</w:t>
      </w:r>
    </w:p>
    <w:p w14:paraId="5CC93EB1" w14:textId="77777777" w:rsidR="00585DD3" w:rsidRDefault="00585DD3" w:rsidP="00585DD3">
      <w:pPr>
        <w:pStyle w:val="Prrafodelista"/>
      </w:pPr>
    </w:p>
    <w:p w14:paraId="1E23C1A9" w14:textId="182AC17C" w:rsidR="00585DD3" w:rsidRDefault="00585DD3" w:rsidP="00585DD3">
      <w:pPr>
        <w:jc w:val="both"/>
      </w:pPr>
      <w:r w:rsidRPr="00585DD3">
        <w:t xml:space="preserve">Con </w:t>
      </w:r>
      <m:oMath>
        <m:r>
          <w:rPr>
            <w:rFonts w:ascii="Cambria Math" w:hAnsi="Cambria Math"/>
          </w:rPr>
          <m:t>C(s)</m:t>
        </m:r>
      </m:oMath>
      <w:r w:rsidRPr="00585DD3">
        <w:t xml:space="preserve">PID, la característica (multiplicando por </w:t>
      </w:r>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(τs+1)</m:t>
        </m:r>
      </m:oMath>
      <w:r w:rsidRPr="00585DD3">
        <w:t>) es de tercer orden:</w:t>
      </w:r>
    </w:p>
    <w:p w14:paraId="35FC5D4D" w14:textId="77777777" w:rsidR="00585DD3" w:rsidRDefault="00585DD3" w:rsidP="00585DD3">
      <w:pPr>
        <w:jc w:val="both"/>
      </w:pPr>
    </w:p>
    <w:p w14:paraId="2790CFD2" w14:textId="41ACF171" w:rsidR="00585DD3" w:rsidRPr="00585DD3" w:rsidRDefault="00000000" w:rsidP="00585DD3">
      <w:pPr>
        <w:jc w:val="both"/>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(τs+1)+K(KD​</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+KP​s+KI​)=0</m:t>
          </m:r>
        </m:oMath>
      </m:oMathPara>
    </w:p>
    <w:p w14:paraId="5C43D72B" w14:textId="77777777" w:rsidR="00585DD3" w:rsidRPr="00585DD3" w:rsidRDefault="00585DD3" w:rsidP="00585DD3">
      <w:pPr>
        <w:jc w:val="both"/>
      </w:pPr>
    </w:p>
    <w:p w14:paraId="36D2E8FC" w14:textId="4DED5ED8" w:rsidR="00585DD3" w:rsidRPr="00585DD3" w:rsidRDefault="00585DD3" w:rsidP="00585DD3">
      <w:pPr>
        <w:jc w:val="both"/>
      </w:pPr>
      <m:oMathPara>
        <m:oMath>
          <m:r>
            <w:rPr>
              <w:rFonts w:ascii="Cambria Math" w:hAnsi="Cambria Math"/>
            </w:rPr>
            <m:t>τ</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d>
            <m:dPr>
              <m:ctrlPr>
                <w:rPr>
                  <w:rFonts w:ascii="Cambria Math" w:hAnsi="Cambria Math"/>
                  <w:i/>
                </w:rPr>
              </m:ctrlPr>
            </m:dPr>
            <m:e>
              <m:r>
                <w:rPr>
                  <w:rFonts w:ascii="Cambria Math" w:hAnsi="Cambria Math"/>
                </w:rPr>
                <m:t>1+KKD​</m:t>
              </m:r>
            </m:e>
          </m:d>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+KKP​s+KKI​=0</m:t>
          </m:r>
        </m:oMath>
      </m:oMathPara>
    </w:p>
    <w:p w14:paraId="412FCCC9" w14:textId="77777777" w:rsidR="00585DD3" w:rsidRDefault="00585DD3" w:rsidP="00585DD3">
      <w:pPr>
        <w:jc w:val="both"/>
      </w:pPr>
    </w:p>
    <w:p w14:paraId="067530D5" w14:textId="50CF6B8F" w:rsidR="00585DD3" w:rsidRPr="00585DD3" w:rsidRDefault="00585DD3" w:rsidP="00585DD3">
      <w:pPr>
        <w:pStyle w:val="Descripcin"/>
        <w:jc w:val="center"/>
        <w:rPr>
          <w:color w:val="000000" w:themeColor="text1"/>
        </w:rPr>
      </w:pPr>
      <w:r w:rsidRPr="00585DD3">
        <w:rPr>
          <w:color w:val="000000" w:themeColor="text1"/>
        </w:rPr>
        <w:t xml:space="preserve">Ecuación </w:t>
      </w:r>
      <w:r w:rsidRPr="00585DD3">
        <w:rPr>
          <w:color w:val="000000" w:themeColor="text1"/>
        </w:rPr>
        <w:fldChar w:fldCharType="begin"/>
      </w:r>
      <w:r w:rsidRPr="00585DD3">
        <w:rPr>
          <w:color w:val="000000" w:themeColor="text1"/>
        </w:rPr>
        <w:instrText xml:space="preserve"> SEQ Ecuación \* ARABIC </w:instrText>
      </w:r>
      <w:r w:rsidRPr="00585DD3">
        <w:rPr>
          <w:color w:val="000000" w:themeColor="text1"/>
        </w:rPr>
        <w:fldChar w:fldCharType="separate"/>
      </w:r>
      <w:r w:rsidR="001F090A">
        <w:rPr>
          <w:noProof/>
          <w:color w:val="000000" w:themeColor="text1"/>
        </w:rPr>
        <w:t>4</w:t>
      </w:r>
      <w:r w:rsidRPr="00585DD3">
        <w:rPr>
          <w:color w:val="000000" w:themeColor="text1"/>
        </w:rPr>
        <w:fldChar w:fldCharType="end"/>
      </w:r>
      <w:r w:rsidRPr="00585DD3">
        <w:rPr>
          <w:color w:val="000000" w:themeColor="text1"/>
        </w:rPr>
        <w:t>. Ecuación característica de tercer orden y agrupación de términos S.</w:t>
      </w:r>
    </w:p>
    <w:p w14:paraId="0189BE5D" w14:textId="0B9D42BB" w:rsidR="00A42310" w:rsidRDefault="00585DD3" w:rsidP="00585DD3">
      <w:pPr>
        <w:jc w:val="both"/>
      </w:pPr>
      <w:r w:rsidRPr="00585DD3">
        <w:rPr>
          <w:b/>
          <w:bCs/>
        </w:rPr>
        <w:t>Asignación de polos (3.º orden):</w:t>
      </w:r>
      <w:r w:rsidRPr="00585DD3">
        <w:t xml:space="preserve"> una estrategia práctica es escoger un polinomio deseado con dos polos dominantes (segundo orden para especificaciones de sobrepaso y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585DD3">
        <w:t>) y un polo real rápido (sólo para establecer la ganancia)</w:t>
      </w:r>
      <w:r>
        <w:t>:</w:t>
      </w:r>
    </w:p>
    <w:p w14:paraId="7951832B" w14:textId="77777777" w:rsidR="00585DD3" w:rsidRDefault="00585DD3" w:rsidP="00585DD3">
      <w:pPr>
        <w:jc w:val="both"/>
      </w:pPr>
    </w:p>
    <w:p w14:paraId="7F37FE4A" w14:textId="0DC2EE5B" w:rsidR="00585DD3" w:rsidRPr="00585DD3" w:rsidRDefault="00585DD3" w:rsidP="00585DD3">
      <w:pPr>
        <w:jc w:val="both"/>
      </w:pPr>
      <m:oMathPara>
        <m:oMath>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+2ζωn​s+ω</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)(s+α)=0,</m:t>
          </m:r>
        </m:oMath>
      </m:oMathPara>
    </w:p>
    <w:p w14:paraId="6046137A" w14:textId="77777777" w:rsidR="00585DD3" w:rsidRPr="00585DD3" w:rsidRDefault="00585DD3" w:rsidP="00585DD3">
      <w:pPr>
        <w:jc w:val="both"/>
      </w:pPr>
    </w:p>
    <w:p w14:paraId="783009BE" w14:textId="390B5F77" w:rsidR="00585DD3" w:rsidRDefault="00585DD3" w:rsidP="00585DD3">
      <w:pPr>
        <w:pStyle w:val="Descripcin"/>
        <w:jc w:val="center"/>
        <w:rPr>
          <w:color w:val="000000" w:themeColor="text1"/>
        </w:rPr>
      </w:pPr>
      <w:r w:rsidRPr="00585DD3">
        <w:rPr>
          <w:color w:val="000000" w:themeColor="text1"/>
        </w:rPr>
        <w:t xml:space="preserve">Ecuación </w:t>
      </w:r>
      <w:r w:rsidRPr="00585DD3">
        <w:rPr>
          <w:color w:val="000000" w:themeColor="text1"/>
        </w:rPr>
        <w:fldChar w:fldCharType="begin"/>
      </w:r>
      <w:r w:rsidRPr="00585DD3">
        <w:rPr>
          <w:color w:val="000000" w:themeColor="text1"/>
        </w:rPr>
        <w:instrText xml:space="preserve"> SEQ Ecuación \* ARABIC </w:instrText>
      </w:r>
      <w:r w:rsidRPr="00585DD3">
        <w:rPr>
          <w:color w:val="000000" w:themeColor="text1"/>
        </w:rPr>
        <w:fldChar w:fldCharType="separate"/>
      </w:r>
      <w:r w:rsidR="001F090A">
        <w:rPr>
          <w:noProof/>
          <w:color w:val="000000" w:themeColor="text1"/>
        </w:rPr>
        <w:t>5</w:t>
      </w:r>
      <w:r w:rsidRPr="00585DD3">
        <w:rPr>
          <w:color w:val="000000" w:themeColor="text1"/>
        </w:rPr>
        <w:fldChar w:fldCharType="end"/>
      </w:r>
      <w:r w:rsidRPr="00585DD3">
        <w:rPr>
          <w:color w:val="000000" w:themeColor="text1"/>
        </w:rPr>
        <w:t>. Polinomio deseado de tercer orden.</w:t>
      </w:r>
    </w:p>
    <w:p w14:paraId="195CA350" w14:textId="38F4BC99" w:rsidR="00585DD3" w:rsidRDefault="00585DD3" w:rsidP="00C303AB">
      <w:pPr>
        <w:jc w:val="both"/>
      </w:pPr>
      <w:r>
        <w:t xml:space="preserve">Una vez más, con estas ecuaciones se debe </w:t>
      </w:r>
      <w:r w:rsidRPr="00585DD3">
        <w:t xml:space="preserve">expandir y comparar coeficientes con la ecuación característica para resolver </w:t>
      </w:r>
      <m:oMath>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oMath>
      <w:r w:rsidRPr="00585DD3">
        <w:t>:</w:t>
      </w:r>
    </w:p>
    <w:p w14:paraId="71800911" w14:textId="77777777" w:rsidR="00585DD3" w:rsidRDefault="00585DD3" w:rsidP="00585DD3"/>
    <w:p w14:paraId="19732AE3" w14:textId="26984455" w:rsidR="00585DD3" w:rsidRPr="00585DD3" w:rsidRDefault="00585DD3" w:rsidP="00585DD3">
      <m:oMathPara>
        <m:oMathParaPr>
          <m:jc m:val="center"/>
        </m:oMathParaPr>
        <m:oMath>
          <m:r>
            <w:rPr>
              <w:rFonts w:ascii="Cambria Math" w:hAnsi="Cambria Math"/>
            </w:rPr>
            <m:t>τ</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d>
            <m:dPr>
              <m:ctrlPr>
                <w:rPr>
                  <w:rFonts w:ascii="Cambria Math" w:hAnsi="Cambria Math"/>
                  <w:i/>
                </w:rPr>
              </m:ctrlPr>
            </m:dPr>
            <m:e>
              <m:r>
                <w:rPr>
                  <w:rFonts w:ascii="Cambria Math" w:hAnsi="Cambria Math"/>
                </w:rPr>
                <m:t>1+KKD​</m:t>
              </m:r>
            </m:e>
          </m:d>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+KKP​s+KKI=τ(</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+2ζωn​s+ω</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)(s/τ+α/τ),</m:t>
          </m:r>
        </m:oMath>
      </m:oMathPara>
    </w:p>
    <w:p w14:paraId="5A1B1140" w14:textId="77777777" w:rsidR="00585DD3" w:rsidRDefault="00585DD3" w:rsidP="00585DD3"/>
    <w:p w14:paraId="0F781AB0" w14:textId="42A5FA94" w:rsidR="00124B7A" w:rsidRDefault="00585DD3" w:rsidP="00124B7A">
      <w:pPr>
        <w:pStyle w:val="Descripcin"/>
        <w:jc w:val="center"/>
        <w:rPr>
          <w:color w:val="000000" w:themeColor="text1"/>
        </w:rPr>
      </w:pPr>
      <w:r w:rsidRPr="00585DD3">
        <w:rPr>
          <w:color w:val="000000" w:themeColor="text1"/>
        </w:rPr>
        <w:t xml:space="preserve">Ecuación </w:t>
      </w:r>
      <w:r w:rsidRPr="00585DD3">
        <w:rPr>
          <w:color w:val="000000" w:themeColor="text1"/>
        </w:rPr>
        <w:fldChar w:fldCharType="begin"/>
      </w:r>
      <w:r w:rsidRPr="00585DD3">
        <w:rPr>
          <w:color w:val="000000" w:themeColor="text1"/>
        </w:rPr>
        <w:instrText xml:space="preserve"> SEQ Ecuación \* ARABIC </w:instrText>
      </w:r>
      <w:r w:rsidRPr="00585DD3">
        <w:rPr>
          <w:color w:val="000000" w:themeColor="text1"/>
        </w:rPr>
        <w:fldChar w:fldCharType="separate"/>
      </w:r>
      <w:r w:rsidR="001F090A">
        <w:rPr>
          <w:noProof/>
          <w:color w:val="000000" w:themeColor="text1"/>
        </w:rPr>
        <w:t>6</w:t>
      </w:r>
      <w:r w:rsidRPr="00585DD3">
        <w:rPr>
          <w:color w:val="000000" w:themeColor="text1"/>
        </w:rPr>
        <w:fldChar w:fldCharType="end"/>
      </w:r>
      <w:r w:rsidRPr="00585DD3">
        <w:rPr>
          <w:color w:val="000000" w:themeColor="text1"/>
        </w:rPr>
        <w:t xml:space="preserve">. </w:t>
      </w:r>
      <w:r>
        <w:rPr>
          <w:color w:val="000000" w:themeColor="text1"/>
        </w:rPr>
        <w:t>I</w:t>
      </w:r>
      <w:r w:rsidRPr="00585DD3">
        <w:rPr>
          <w:color w:val="000000" w:themeColor="text1"/>
        </w:rPr>
        <w:t>gualación de ecuaciones para encontrar valores Kd, Ki, Kp.</w:t>
      </w:r>
    </w:p>
    <w:p w14:paraId="26AE93C9" w14:textId="77777777" w:rsidR="00124B7A" w:rsidRPr="00124B7A" w:rsidRDefault="00124B7A" w:rsidP="00124B7A"/>
    <w:p w14:paraId="138E0C8C" w14:textId="7D2B4AD3" w:rsidR="00866913" w:rsidRDefault="00866913" w:rsidP="00866913">
      <w:pPr>
        <w:pStyle w:val="Prrafodelista"/>
        <w:numPr>
          <w:ilvl w:val="0"/>
          <w:numId w:val="17"/>
        </w:numPr>
        <w:jc w:val="both"/>
      </w:pPr>
      <w:r w:rsidRPr="00866913">
        <w:t>Implementación y pruebas</w:t>
      </w:r>
    </w:p>
    <w:p w14:paraId="1CB018E9" w14:textId="77777777" w:rsidR="00A42310" w:rsidRDefault="00A42310" w:rsidP="00A42310">
      <w:pPr>
        <w:pStyle w:val="Prrafodelista"/>
        <w:jc w:val="both"/>
      </w:pPr>
    </w:p>
    <w:p w14:paraId="0903AAF0" w14:textId="1C4FDEEE" w:rsidR="00866913" w:rsidRDefault="00A42310" w:rsidP="00866913">
      <w:pPr>
        <w:pStyle w:val="Prrafodelista"/>
        <w:numPr>
          <w:ilvl w:val="0"/>
          <w:numId w:val="13"/>
        </w:numPr>
        <w:jc w:val="both"/>
      </w:pPr>
      <w:r w:rsidRPr="00A42310">
        <w:t>Implementar el PID en electrónica analógica y conectar al sistema de posición.</w:t>
      </w:r>
    </w:p>
    <w:p w14:paraId="4C0E6746" w14:textId="77777777" w:rsidR="00A42310" w:rsidRDefault="00A42310" w:rsidP="00A42310">
      <w:pPr>
        <w:pStyle w:val="Prrafodelista"/>
        <w:ind w:left="1080"/>
        <w:jc w:val="both"/>
      </w:pPr>
    </w:p>
    <w:p w14:paraId="01191071" w14:textId="62C91A70" w:rsidR="00A42310" w:rsidRDefault="00A42310" w:rsidP="00866913">
      <w:pPr>
        <w:pStyle w:val="Prrafodelista"/>
        <w:numPr>
          <w:ilvl w:val="0"/>
          <w:numId w:val="13"/>
        </w:numPr>
        <w:jc w:val="both"/>
      </w:pPr>
      <w:r w:rsidRPr="00A42310">
        <w:t>Ejecutar la prueba con entrada rampa, medir las métricas solicitadas y comparar con simulación.</w:t>
      </w:r>
    </w:p>
    <w:p w14:paraId="08A168E2" w14:textId="77777777" w:rsidR="00124B7A" w:rsidRDefault="00124B7A" w:rsidP="00124B7A">
      <w:pPr>
        <w:pStyle w:val="Prrafodelista"/>
      </w:pPr>
    </w:p>
    <w:p w14:paraId="46B4294E" w14:textId="77777777" w:rsidR="00124B7A" w:rsidRDefault="00124B7A" w:rsidP="00124B7A">
      <w:pPr>
        <w:jc w:val="both"/>
      </w:pPr>
    </w:p>
    <w:p w14:paraId="6822F7CA" w14:textId="0A885E7F" w:rsidR="004F16A0" w:rsidRDefault="00E562B1" w:rsidP="00926CD3">
      <w:pPr>
        <w:pStyle w:val="Ttulo1"/>
        <w:numPr>
          <w:ilvl w:val="0"/>
          <w:numId w:val="2"/>
        </w:numPr>
      </w:pPr>
      <w:r>
        <w:t xml:space="preserve">Análisis de resultados </w:t>
      </w:r>
    </w:p>
    <w:p w14:paraId="027EEB5D" w14:textId="77777777" w:rsidR="00FA6001" w:rsidRDefault="00FA6001" w:rsidP="00FA6001"/>
    <w:p w14:paraId="58FF1F95" w14:textId="75BBF244" w:rsidR="00FA6001" w:rsidRDefault="00FA6001" w:rsidP="00FA6001">
      <w:pPr>
        <w:pStyle w:val="Prrafodelista"/>
        <w:numPr>
          <w:ilvl w:val="0"/>
          <w:numId w:val="18"/>
        </w:numPr>
      </w:pPr>
      <w:r>
        <w:t>Acción Proporcional (P)</w:t>
      </w:r>
    </w:p>
    <w:p w14:paraId="4E6B8EDD" w14:textId="77777777" w:rsidR="00FA6001" w:rsidRDefault="00FA6001" w:rsidP="00FA6001"/>
    <w:p w14:paraId="1531C53D" w14:textId="0F54982B" w:rsidR="00FA6001" w:rsidRPr="00FA6001" w:rsidRDefault="00FA6001" w:rsidP="00C303AB">
      <w:pPr>
        <w:jc w:val="both"/>
      </w:pPr>
      <w:r>
        <w:t xml:space="preserve">Al aplicar únicamente la acción proporcional y excitar el sistema con una entrada escalón generada mediante PWM, se observa una respuesta inmediata de la señal de control, directamente proporcional a la magnitud del error. La gráfica correspondiente muestra un aumento rápido de la salida al momento del escalón, reflejando la capacidad del término proporcional para reaccionar con rapidez ante cambios en la referencia. Sin embargo, aun cuando se mejora la velocidad de respuesta, persiste un error en estado estable, producto de la incapacidad del controlador proporcional de eliminar por completo la diferencia entre la referencia y la salida. Este comportamiento es característico y permite validar </w:t>
      </w:r>
      <w:r>
        <w:lastRenderedPageBreak/>
        <w:t>visualmente que el componente proporcional está actuando correctamente sobre el sistema.</w:t>
      </w:r>
    </w:p>
    <w:p w14:paraId="26DBA821" w14:textId="77777777" w:rsidR="001075B4" w:rsidRDefault="001075B4" w:rsidP="001075B4"/>
    <w:p w14:paraId="7A8C2AD0" w14:textId="77777777" w:rsidR="00FA6001" w:rsidRDefault="00FA6001" w:rsidP="00FA6001">
      <w:pPr>
        <w:pStyle w:val="Textoindependiente"/>
        <w:keepNext/>
        <w:spacing w:line="249" w:lineRule="auto"/>
        <w:jc w:val="both"/>
      </w:pPr>
      <w:r>
        <w:rPr>
          <w:noProof/>
          <w:color w:val="000000" w:themeColor="text1"/>
        </w:rPr>
        <w:drawing>
          <wp:inline distT="0" distB="0" distL="0" distR="0" wp14:anchorId="78C05E6E" wp14:editId="2BB1C977">
            <wp:extent cx="3349308" cy="2009584"/>
            <wp:effectExtent l="0" t="0" r="3810" b="0"/>
            <wp:docPr id="10663292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29241" name="Imagen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349308" cy="2009584"/>
                    </a:xfrm>
                    <a:prstGeom prst="rect">
                      <a:avLst/>
                    </a:prstGeom>
                    <a:noFill/>
                  </pic:spPr>
                </pic:pic>
              </a:graphicData>
            </a:graphic>
          </wp:inline>
        </w:drawing>
      </w:r>
    </w:p>
    <w:p w14:paraId="79319752" w14:textId="60888622" w:rsidR="00C303AB" w:rsidRPr="00DC13EB" w:rsidRDefault="00FA6001" w:rsidP="00DC13EB">
      <w:pPr>
        <w:pStyle w:val="Descripcin"/>
        <w:jc w:val="center"/>
        <w:rPr>
          <w:color w:val="000000" w:themeColor="text1"/>
        </w:rPr>
      </w:pPr>
      <w:r w:rsidRPr="00FA6001">
        <w:rPr>
          <w:color w:val="000000" w:themeColor="text1"/>
        </w:rPr>
        <w:t xml:space="preserve">Figura </w:t>
      </w:r>
      <w:r w:rsidRPr="00FA6001">
        <w:rPr>
          <w:color w:val="000000" w:themeColor="text1"/>
        </w:rPr>
        <w:fldChar w:fldCharType="begin"/>
      </w:r>
      <w:r w:rsidRPr="00FA6001">
        <w:rPr>
          <w:color w:val="000000" w:themeColor="text1"/>
        </w:rPr>
        <w:instrText xml:space="preserve"> SEQ Figura \* ARABIC </w:instrText>
      </w:r>
      <w:r w:rsidRPr="00FA6001">
        <w:rPr>
          <w:color w:val="000000" w:themeColor="text1"/>
        </w:rPr>
        <w:fldChar w:fldCharType="separate"/>
      </w:r>
      <w:r w:rsidR="001F090A">
        <w:rPr>
          <w:noProof/>
          <w:color w:val="000000" w:themeColor="text1"/>
        </w:rPr>
        <w:t>1</w:t>
      </w:r>
      <w:r w:rsidRPr="00FA6001">
        <w:rPr>
          <w:color w:val="000000" w:themeColor="text1"/>
        </w:rPr>
        <w:fldChar w:fldCharType="end"/>
      </w:r>
      <w:r w:rsidRPr="00FA6001">
        <w:rPr>
          <w:color w:val="000000" w:themeColor="text1"/>
        </w:rPr>
        <w:t>. Efecto del proporcional ante entrada PWM.</w:t>
      </w:r>
    </w:p>
    <w:p w14:paraId="73F6202C" w14:textId="39338058" w:rsidR="00C303AB" w:rsidRDefault="00FA6001" w:rsidP="00FA6001">
      <w:pPr>
        <w:pStyle w:val="Prrafodelista"/>
        <w:numPr>
          <w:ilvl w:val="0"/>
          <w:numId w:val="18"/>
        </w:numPr>
      </w:pPr>
      <w:r>
        <w:t>Acción Integral (I)</w:t>
      </w:r>
    </w:p>
    <w:p w14:paraId="28E4CBA7" w14:textId="77777777" w:rsidR="00C303AB" w:rsidRDefault="00C303AB" w:rsidP="00FA6001"/>
    <w:p w14:paraId="1F6182F7" w14:textId="77777777" w:rsidR="00C303AB" w:rsidRDefault="00FA6001" w:rsidP="00C303AB">
      <w:pPr>
        <w:jc w:val="both"/>
      </w:pPr>
      <w:r>
        <w:t>Al evaluar únicamente la acción integral bajo una entrada escalón, el sistema exhibe un crecimiento continuo en la señal de control mientras persista el error, debido a la naturaleza acumulativa del término 1/</w:t>
      </w:r>
      <w:r>
        <w:rPr>
          <w:rFonts w:ascii="Cambria Math" w:hAnsi="Cambria Math" w:cs="Cambria Math"/>
        </w:rPr>
        <w:t>𝑠</w:t>
      </w:r>
      <w:r>
        <w:t xml:space="preserve">. </w:t>
      </w:r>
    </w:p>
    <w:p w14:paraId="7FAE63B1" w14:textId="77777777" w:rsidR="00C303AB" w:rsidRDefault="00C303AB" w:rsidP="00C303AB">
      <w:pPr>
        <w:jc w:val="both"/>
      </w:pPr>
    </w:p>
    <w:p w14:paraId="0E67272B" w14:textId="7AEA0AD4" w:rsidR="00C303AB" w:rsidRDefault="00FA6001" w:rsidP="00C303AB">
      <w:pPr>
        <w:jc w:val="both"/>
      </w:pPr>
      <w:r>
        <w:t xml:space="preserve">La gráfica correspondiente evidencia cómo la salida del integrador aumenta de forma sostenida hasta reducir el error a cero, garantizando la eliminación completa del error estacionario. </w:t>
      </w:r>
    </w:p>
    <w:p w14:paraId="33D27F0F" w14:textId="77777777" w:rsidR="00C303AB" w:rsidRDefault="00C303AB" w:rsidP="00C303AB">
      <w:pPr>
        <w:jc w:val="both"/>
      </w:pPr>
    </w:p>
    <w:p w14:paraId="22B2C55A" w14:textId="4DD20DC5" w:rsidR="00FA6001" w:rsidRPr="00FA6001" w:rsidRDefault="00FA6001" w:rsidP="00C303AB">
      <w:pPr>
        <w:jc w:val="both"/>
      </w:pPr>
      <w:r>
        <w:t>No obstante, también puede apreciarse un aumento en el sobre impulso y una mayor lentitud en la respuesta general, efectos esperados del integrador cuando actúa de manera aislada. Estos resultados permiten verificar experimentalmente que la acción integral está funcionando correctamente, acumulando error y generando la corrección necesaria para llevar el sistema al régimen deseado.</w:t>
      </w:r>
    </w:p>
    <w:p w14:paraId="6F136A2B" w14:textId="77777777" w:rsidR="00C303AB" w:rsidRDefault="00C303AB" w:rsidP="00E562B1">
      <w:pPr>
        <w:rPr>
          <w:color w:val="000000" w:themeColor="text1"/>
        </w:rPr>
      </w:pPr>
    </w:p>
    <w:p w14:paraId="1FB1AC79" w14:textId="77777777" w:rsidR="00C303AB" w:rsidRDefault="00C303AB" w:rsidP="00E562B1">
      <w:pPr>
        <w:rPr>
          <w:color w:val="000000" w:themeColor="text1"/>
        </w:rPr>
      </w:pPr>
    </w:p>
    <w:p w14:paraId="1212BE91" w14:textId="77777777" w:rsidR="00FA6001" w:rsidRDefault="00FA6001" w:rsidP="00E562B1">
      <w:pPr>
        <w:rPr>
          <w:noProof/>
          <w:color w:val="000000" w:themeColor="text1"/>
        </w:rPr>
      </w:pPr>
    </w:p>
    <w:p w14:paraId="011EBD84" w14:textId="77777777" w:rsidR="00FA6001" w:rsidRDefault="00FA6001" w:rsidP="00FA6001">
      <w:pPr>
        <w:keepNext/>
      </w:pPr>
      <w:r>
        <w:rPr>
          <w:noProof/>
          <w:color w:val="000000" w:themeColor="text1"/>
        </w:rPr>
        <w:drawing>
          <wp:inline distT="0" distB="0" distL="0" distR="0" wp14:anchorId="4629C0F5" wp14:editId="0836BEB8">
            <wp:extent cx="3247279" cy="2078311"/>
            <wp:effectExtent l="0" t="0" r="0" b="0"/>
            <wp:docPr id="6891946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94660" name="Imagen 5"/>
                    <pic:cNvPicPr>
                      <a:picLocks noChangeAspect="1" noChangeArrowheads="1"/>
                    </pic:cNvPicPr>
                  </pic:nvPicPr>
                  <pic:blipFill>
                    <a:blip r:embed="rId10">
                      <a:extLst>
                        <a:ext uri="{28A0092B-C50C-407E-A947-70E740481C1C}">
                          <a14:useLocalDpi xmlns:a14="http://schemas.microsoft.com/office/drawing/2010/main" val="0"/>
                        </a:ext>
                      </a:extLst>
                    </a:blip>
                    <a:srcRect l="3126" r="3126"/>
                    <a:stretch>
                      <a:fillRect/>
                    </a:stretch>
                  </pic:blipFill>
                  <pic:spPr bwMode="auto">
                    <a:xfrm>
                      <a:off x="0" y="0"/>
                      <a:ext cx="3247279" cy="2078311"/>
                    </a:xfrm>
                    <a:prstGeom prst="rect">
                      <a:avLst/>
                    </a:prstGeom>
                    <a:noFill/>
                    <a:ln>
                      <a:noFill/>
                    </a:ln>
                    <a:extLst>
                      <a:ext uri="{53640926-AAD7-44D8-BBD7-CCE9431645EC}">
                        <a14:shadowObscured xmlns:a14="http://schemas.microsoft.com/office/drawing/2010/main"/>
                      </a:ext>
                    </a:extLst>
                  </pic:spPr>
                </pic:pic>
              </a:graphicData>
            </a:graphic>
          </wp:inline>
        </w:drawing>
      </w:r>
    </w:p>
    <w:p w14:paraId="2B5E4F37" w14:textId="7B2CE706" w:rsidR="004F16A0" w:rsidRDefault="00FA6001" w:rsidP="00FA6001">
      <w:pPr>
        <w:pStyle w:val="Descripcin"/>
        <w:jc w:val="center"/>
        <w:rPr>
          <w:color w:val="000000" w:themeColor="text1"/>
        </w:rPr>
      </w:pPr>
      <w:r w:rsidRPr="00FA6001">
        <w:rPr>
          <w:color w:val="000000" w:themeColor="text1"/>
        </w:rPr>
        <w:t xml:space="preserve">Figura </w:t>
      </w:r>
      <w:r w:rsidRPr="00FA6001">
        <w:rPr>
          <w:color w:val="000000" w:themeColor="text1"/>
        </w:rPr>
        <w:fldChar w:fldCharType="begin"/>
      </w:r>
      <w:r w:rsidRPr="00FA6001">
        <w:rPr>
          <w:color w:val="000000" w:themeColor="text1"/>
        </w:rPr>
        <w:instrText xml:space="preserve"> SEQ Figura \* ARABIC </w:instrText>
      </w:r>
      <w:r w:rsidRPr="00FA6001">
        <w:rPr>
          <w:color w:val="000000" w:themeColor="text1"/>
        </w:rPr>
        <w:fldChar w:fldCharType="separate"/>
      </w:r>
      <w:r w:rsidR="001F090A">
        <w:rPr>
          <w:noProof/>
          <w:color w:val="000000" w:themeColor="text1"/>
        </w:rPr>
        <w:t>2</w:t>
      </w:r>
      <w:r w:rsidRPr="00FA6001">
        <w:rPr>
          <w:color w:val="000000" w:themeColor="text1"/>
        </w:rPr>
        <w:fldChar w:fldCharType="end"/>
      </w:r>
      <w:r w:rsidRPr="00FA6001">
        <w:rPr>
          <w:color w:val="000000" w:themeColor="text1"/>
        </w:rPr>
        <w:t>. Efecto del integrador ante entrada PWM.</w:t>
      </w:r>
    </w:p>
    <w:p w14:paraId="6B0EE522" w14:textId="77777777" w:rsidR="00C303AB" w:rsidRPr="00C303AB" w:rsidRDefault="00C303AB" w:rsidP="00C303AB"/>
    <w:p w14:paraId="319EABF6" w14:textId="77777777" w:rsidR="004F16A0" w:rsidRDefault="004F16A0" w:rsidP="00E562B1">
      <w:pPr>
        <w:rPr>
          <w:color w:val="000000" w:themeColor="text1"/>
        </w:rPr>
      </w:pPr>
    </w:p>
    <w:p w14:paraId="58A311D3" w14:textId="2419DD6B" w:rsidR="00C303AB" w:rsidRPr="00C303AB" w:rsidRDefault="00C303AB" w:rsidP="00C303AB">
      <w:pPr>
        <w:pStyle w:val="Prrafodelista"/>
        <w:numPr>
          <w:ilvl w:val="0"/>
          <w:numId w:val="18"/>
        </w:numPr>
        <w:rPr>
          <w:color w:val="000000" w:themeColor="text1"/>
        </w:rPr>
      </w:pPr>
      <w:r w:rsidRPr="00C303AB">
        <w:rPr>
          <w:color w:val="000000" w:themeColor="text1"/>
        </w:rPr>
        <w:t>Acción Derivativa (D)</w:t>
      </w:r>
    </w:p>
    <w:p w14:paraId="02EFB322" w14:textId="77777777" w:rsidR="00C303AB" w:rsidRDefault="00C303AB" w:rsidP="00C303AB">
      <w:pPr>
        <w:rPr>
          <w:color w:val="000000" w:themeColor="text1"/>
        </w:rPr>
      </w:pPr>
    </w:p>
    <w:p w14:paraId="05C0441A" w14:textId="77777777" w:rsidR="00C303AB" w:rsidRPr="00C303AB" w:rsidRDefault="00C303AB" w:rsidP="00C303AB">
      <w:pPr>
        <w:rPr>
          <w:color w:val="000000" w:themeColor="text1"/>
        </w:rPr>
      </w:pPr>
    </w:p>
    <w:p w14:paraId="16478A0F" w14:textId="1E1B69DB" w:rsidR="00C303AB" w:rsidRDefault="00C303AB" w:rsidP="00C303AB">
      <w:pPr>
        <w:jc w:val="both"/>
        <w:rPr>
          <w:color w:val="000000" w:themeColor="text1"/>
        </w:rPr>
      </w:pPr>
      <w:r w:rsidRPr="00C303AB">
        <w:rPr>
          <w:color w:val="000000" w:themeColor="text1"/>
        </w:rPr>
        <w:t>La acción derivativa se evalúa aplicando una entrada tipo rampa, tomando como señal de entrada la salida del integrador</w:t>
      </w:r>
    </w:p>
    <w:p w14:paraId="5B92FAFD" w14:textId="1CB8C8E8" w:rsidR="00C303AB" w:rsidRDefault="00C303AB" w:rsidP="00C303AB">
      <w:pPr>
        <w:jc w:val="both"/>
        <w:rPr>
          <w:color w:val="000000" w:themeColor="text1"/>
        </w:rPr>
      </w:pPr>
      <w:r w:rsidRPr="00C303AB">
        <w:rPr>
          <w:color w:val="000000" w:themeColor="text1"/>
        </w:rPr>
        <w:t>para resaltar el comportamiento del término s.</w:t>
      </w:r>
    </w:p>
    <w:p w14:paraId="7816CF4B" w14:textId="77777777" w:rsidR="00C303AB" w:rsidRDefault="00C303AB" w:rsidP="00C303AB">
      <w:pPr>
        <w:jc w:val="both"/>
        <w:rPr>
          <w:color w:val="000000" w:themeColor="text1"/>
        </w:rPr>
      </w:pPr>
    </w:p>
    <w:p w14:paraId="3B641DE5" w14:textId="77777777" w:rsidR="00C303AB" w:rsidRDefault="00C303AB" w:rsidP="00C303AB">
      <w:pPr>
        <w:jc w:val="both"/>
        <w:rPr>
          <w:color w:val="000000" w:themeColor="text1"/>
        </w:rPr>
      </w:pPr>
      <w:r w:rsidRPr="00C303AB">
        <w:rPr>
          <w:color w:val="000000" w:themeColor="text1"/>
        </w:rPr>
        <w:t xml:space="preserve">En la gráfica correspondiente se aprecia que la señal derivativa responde de manera proporcional a la pendiente de la rampa, generando un impulso inicial seguido de un valor que se mantiene acorde al ritmo de cambio del error. Este comportamiento anticipatorio confirma que el derivativo actúa como un predictor de variaciones, oponiéndose a incrementos bruscos y contribuyendo a suavizar la dinámica temporal del sistema. </w:t>
      </w:r>
    </w:p>
    <w:p w14:paraId="27FE3AF2" w14:textId="77777777" w:rsidR="00C303AB" w:rsidRDefault="00C303AB" w:rsidP="00C303AB">
      <w:pPr>
        <w:jc w:val="both"/>
        <w:rPr>
          <w:color w:val="000000" w:themeColor="text1"/>
        </w:rPr>
      </w:pPr>
    </w:p>
    <w:p w14:paraId="052D7200" w14:textId="0ADBA965" w:rsidR="00FA6001" w:rsidRDefault="00C303AB" w:rsidP="00C303AB">
      <w:pPr>
        <w:jc w:val="both"/>
        <w:rPr>
          <w:color w:val="000000" w:themeColor="text1"/>
        </w:rPr>
      </w:pPr>
      <w:r w:rsidRPr="00C303AB">
        <w:rPr>
          <w:color w:val="000000" w:themeColor="text1"/>
        </w:rPr>
        <w:t>La forma característica de la respuesta derivativa permite corroborar que este componente del controlador está operando adecuadamente antes de integrarlo con las acciones proporcional e integral en la estructura PID completa.</w:t>
      </w:r>
    </w:p>
    <w:p w14:paraId="7D6E7FC1" w14:textId="77777777" w:rsidR="00FA6001" w:rsidRDefault="00FA6001" w:rsidP="00E562B1">
      <w:pPr>
        <w:rPr>
          <w:color w:val="000000" w:themeColor="text1"/>
        </w:rPr>
      </w:pPr>
    </w:p>
    <w:p w14:paraId="049DF435" w14:textId="77777777" w:rsidR="00FA6001" w:rsidRDefault="00FA6001" w:rsidP="00E562B1">
      <w:pPr>
        <w:rPr>
          <w:color w:val="000000" w:themeColor="text1"/>
        </w:rPr>
      </w:pPr>
    </w:p>
    <w:p w14:paraId="33EFACEB" w14:textId="77777777" w:rsidR="00C303AB" w:rsidRDefault="00C303AB" w:rsidP="00E562B1">
      <w:pPr>
        <w:rPr>
          <w:color w:val="000000" w:themeColor="text1"/>
        </w:rPr>
      </w:pPr>
    </w:p>
    <w:p w14:paraId="5EC7C85D" w14:textId="77777777" w:rsidR="00FA6001" w:rsidRDefault="00FA6001" w:rsidP="00FA6001">
      <w:pPr>
        <w:keepNext/>
      </w:pPr>
      <w:r>
        <w:rPr>
          <w:noProof/>
          <w:color w:val="000000" w:themeColor="text1"/>
        </w:rPr>
        <w:drawing>
          <wp:inline distT="0" distB="0" distL="0" distR="0" wp14:anchorId="3C5E2013" wp14:editId="57F22D30">
            <wp:extent cx="3324581" cy="2101114"/>
            <wp:effectExtent l="0" t="0" r="0" b="0"/>
            <wp:docPr id="4063580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58017" name="Imagen 7"/>
                    <pic:cNvPicPr>
                      <a:picLocks noChangeAspect="1" noChangeArrowheads="1"/>
                    </pic:cNvPicPr>
                  </pic:nvPicPr>
                  <pic:blipFill>
                    <a:blip r:embed="rId11">
                      <a:extLst>
                        <a:ext uri="{28A0092B-C50C-407E-A947-70E740481C1C}">
                          <a14:useLocalDpi xmlns:a14="http://schemas.microsoft.com/office/drawing/2010/main" val="0"/>
                        </a:ext>
                      </a:extLst>
                    </a:blip>
                    <a:srcRect l="2531" r="2531"/>
                    <a:stretch>
                      <a:fillRect/>
                    </a:stretch>
                  </pic:blipFill>
                  <pic:spPr bwMode="auto">
                    <a:xfrm>
                      <a:off x="0" y="0"/>
                      <a:ext cx="3324581" cy="2101114"/>
                    </a:xfrm>
                    <a:prstGeom prst="rect">
                      <a:avLst/>
                    </a:prstGeom>
                    <a:noFill/>
                    <a:ln>
                      <a:noFill/>
                    </a:ln>
                    <a:extLst>
                      <a:ext uri="{53640926-AAD7-44D8-BBD7-CCE9431645EC}">
                        <a14:shadowObscured xmlns:a14="http://schemas.microsoft.com/office/drawing/2010/main"/>
                      </a:ext>
                    </a:extLst>
                  </pic:spPr>
                </pic:pic>
              </a:graphicData>
            </a:graphic>
          </wp:inline>
        </w:drawing>
      </w:r>
    </w:p>
    <w:p w14:paraId="49713364" w14:textId="5141AF3E" w:rsidR="00FA6001" w:rsidRDefault="00FA6001" w:rsidP="00FA6001">
      <w:pPr>
        <w:pStyle w:val="Descripcin"/>
        <w:jc w:val="center"/>
        <w:rPr>
          <w:color w:val="000000" w:themeColor="text1"/>
        </w:rPr>
      </w:pPr>
      <w:r w:rsidRPr="00FA6001">
        <w:rPr>
          <w:color w:val="000000" w:themeColor="text1"/>
        </w:rPr>
        <w:t xml:space="preserve">Figura </w:t>
      </w:r>
      <w:r w:rsidRPr="00FA6001">
        <w:rPr>
          <w:color w:val="000000" w:themeColor="text1"/>
        </w:rPr>
        <w:fldChar w:fldCharType="begin"/>
      </w:r>
      <w:r w:rsidRPr="00FA6001">
        <w:rPr>
          <w:color w:val="000000" w:themeColor="text1"/>
        </w:rPr>
        <w:instrText xml:space="preserve"> SEQ Figura \* ARABIC </w:instrText>
      </w:r>
      <w:r w:rsidRPr="00FA6001">
        <w:rPr>
          <w:color w:val="000000" w:themeColor="text1"/>
        </w:rPr>
        <w:fldChar w:fldCharType="separate"/>
      </w:r>
      <w:r w:rsidR="001F090A">
        <w:rPr>
          <w:noProof/>
          <w:color w:val="000000" w:themeColor="text1"/>
        </w:rPr>
        <w:t>3</w:t>
      </w:r>
      <w:r w:rsidRPr="00FA6001">
        <w:rPr>
          <w:color w:val="000000" w:themeColor="text1"/>
        </w:rPr>
        <w:fldChar w:fldCharType="end"/>
      </w:r>
      <w:r w:rsidRPr="00FA6001">
        <w:rPr>
          <w:color w:val="000000" w:themeColor="text1"/>
        </w:rPr>
        <w:t>. Efecto del derivativo ante entrada rampa.</w:t>
      </w:r>
    </w:p>
    <w:p w14:paraId="2ADF266E" w14:textId="77777777" w:rsidR="00C303AB" w:rsidRPr="00C303AB" w:rsidRDefault="00C303AB" w:rsidP="00C303AB"/>
    <w:p w14:paraId="6475B7D2" w14:textId="02FCFAF8" w:rsidR="00FA6001" w:rsidRDefault="00C303AB" w:rsidP="00C303AB">
      <w:pPr>
        <w:jc w:val="both"/>
      </w:pPr>
      <w:r w:rsidRPr="00C303AB">
        <w:t>Al combinar las salidas P, I y D en el nodo sumador e integrar la señal de control sobre la planta, el péndulo respondió de forma coherente con la dinámica esperada (respuesta más rápida, reducción del error y amortiguamiento de oscilaciones), sin embargo la posición no alcanzó la referencia final. Este comportamiento indica que, aunque las tres acciones actúan y la estructura del lazo es funcional, existe una insuficiencia en la acción de control efectiva sobre la planta o una limitación física/implementaci</w:t>
      </w:r>
      <w:r>
        <w:t>o</w:t>
      </w:r>
      <w:r w:rsidRPr="00C303AB">
        <w:t>n</w:t>
      </w:r>
      <w:r>
        <w:t>al</w:t>
      </w:r>
      <w:r w:rsidRPr="00C303AB">
        <w:t xml:space="preserve"> que impide cerrar completamente la brecha con la referencia</w:t>
      </w:r>
      <w:r>
        <w:t>.</w:t>
      </w:r>
    </w:p>
    <w:p w14:paraId="05A22CD4" w14:textId="77777777" w:rsidR="00C303AB" w:rsidRDefault="00C303AB" w:rsidP="00C303AB">
      <w:pPr>
        <w:jc w:val="both"/>
      </w:pPr>
    </w:p>
    <w:p w14:paraId="11C1F69A" w14:textId="559D2A84" w:rsidR="00C303AB" w:rsidRDefault="00C303AB" w:rsidP="00C303AB">
      <w:pPr>
        <w:jc w:val="both"/>
      </w:pPr>
      <w:r>
        <w:t>La principal causa que se considero fue las g</w:t>
      </w:r>
      <w:r w:rsidRPr="00C303AB">
        <w:t>anancias insuficientes</w:t>
      </w:r>
      <w:r>
        <w:t xml:space="preserve"> para el sistema</w:t>
      </w:r>
      <w:r w:rsidRPr="00C303AB">
        <w:t xml:space="preserve">, especialmente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C303AB">
        <w:t xml:space="preserve">(error estacionario no nulo) o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C303AB">
        <w:t>demasiado bajo.</w:t>
      </w:r>
    </w:p>
    <w:p w14:paraId="2F8095DA" w14:textId="77777777" w:rsidR="00F00D97" w:rsidRDefault="00F00D97" w:rsidP="00C303AB">
      <w:pPr>
        <w:jc w:val="both"/>
      </w:pPr>
    </w:p>
    <w:p w14:paraId="1D1E290E" w14:textId="77777777" w:rsidR="00F00D97" w:rsidRDefault="00F00D97" w:rsidP="00C303AB">
      <w:pPr>
        <w:jc w:val="both"/>
      </w:pPr>
    </w:p>
    <w:p w14:paraId="5978B616" w14:textId="77777777" w:rsidR="00F00D97" w:rsidRDefault="00F00D97" w:rsidP="00C303AB">
      <w:pPr>
        <w:jc w:val="both"/>
      </w:pPr>
    </w:p>
    <w:p w14:paraId="00EEAE8D" w14:textId="77777777" w:rsidR="00F00D97" w:rsidRDefault="00F00D97" w:rsidP="00C303AB">
      <w:pPr>
        <w:jc w:val="both"/>
      </w:pPr>
    </w:p>
    <w:p w14:paraId="7CE7F04F" w14:textId="77777777" w:rsidR="00C303AB" w:rsidRDefault="00C303AB" w:rsidP="00FA6001"/>
    <w:p w14:paraId="45E0435E" w14:textId="77777777" w:rsidR="00C303AB" w:rsidRDefault="00C303AB" w:rsidP="00C303AB">
      <w:pPr>
        <w:keepNext/>
      </w:pPr>
      <w:r>
        <w:rPr>
          <w:noProof/>
        </w:rPr>
        <w:lastRenderedPageBreak/>
        <w:drawing>
          <wp:inline distT="0" distB="0" distL="0" distR="0" wp14:anchorId="09E2A10C" wp14:editId="388C0220">
            <wp:extent cx="3152157" cy="2343150"/>
            <wp:effectExtent l="0" t="0" r="0" b="0"/>
            <wp:docPr id="16537112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5221" b="22986"/>
                    <a:stretch>
                      <a:fillRect/>
                    </a:stretch>
                  </pic:blipFill>
                  <pic:spPr bwMode="auto">
                    <a:xfrm>
                      <a:off x="0" y="0"/>
                      <a:ext cx="3194419" cy="2374565"/>
                    </a:xfrm>
                    <a:prstGeom prst="rect">
                      <a:avLst/>
                    </a:prstGeom>
                    <a:noFill/>
                    <a:ln>
                      <a:noFill/>
                    </a:ln>
                    <a:extLst>
                      <a:ext uri="{53640926-AAD7-44D8-BBD7-CCE9431645EC}">
                        <a14:shadowObscured xmlns:a14="http://schemas.microsoft.com/office/drawing/2010/main"/>
                      </a:ext>
                    </a:extLst>
                  </pic:spPr>
                </pic:pic>
              </a:graphicData>
            </a:graphic>
          </wp:inline>
        </w:drawing>
      </w:r>
    </w:p>
    <w:p w14:paraId="7DDDA4C6" w14:textId="7E41CD85" w:rsidR="00C303AB" w:rsidRDefault="00C303AB" w:rsidP="00C303AB">
      <w:pPr>
        <w:pStyle w:val="Descripcin"/>
        <w:jc w:val="center"/>
        <w:rPr>
          <w:color w:val="000000" w:themeColor="text1"/>
        </w:rPr>
      </w:pPr>
      <w:r w:rsidRPr="00C303AB">
        <w:rPr>
          <w:color w:val="000000" w:themeColor="text1"/>
        </w:rPr>
        <w:t xml:space="preserve">Figura </w:t>
      </w:r>
      <w:r w:rsidRPr="00C303AB">
        <w:rPr>
          <w:color w:val="000000" w:themeColor="text1"/>
        </w:rPr>
        <w:fldChar w:fldCharType="begin"/>
      </w:r>
      <w:r w:rsidRPr="00C303AB">
        <w:rPr>
          <w:color w:val="000000" w:themeColor="text1"/>
        </w:rPr>
        <w:instrText xml:space="preserve"> SEQ Figura \* ARABIC </w:instrText>
      </w:r>
      <w:r w:rsidRPr="00C303AB">
        <w:rPr>
          <w:color w:val="000000" w:themeColor="text1"/>
        </w:rPr>
        <w:fldChar w:fldCharType="separate"/>
      </w:r>
      <w:r w:rsidR="001F090A">
        <w:rPr>
          <w:noProof/>
          <w:color w:val="000000" w:themeColor="text1"/>
        </w:rPr>
        <w:t>4</w:t>
      </w:r>
      <w:r w:rsidRPr="00C303AB">
        <w:rPr>
          <w:color w:val="000000" w:themeColor="text1"/>
        </w:rPr>
        <w:fldChar w:fldCharType="end"/>
      </w:r>
      <w:r w:rsidRPr="00C303AB">
        <w:rPr>
          <w:color w:val="000000" w:themeColor="text1"/>
        </w:rPr>
        <w:t>. Comportamiento del sistema bajo las ganancias de prueba del sistema</w:t>
      </w:r>
    </w:p>
    <w:p w14:paraId="68A382C1" w14:textId="77777777" w:rsidR="00C303AB" w:rsidRDefault="00C303AB" w:rsidP="00C303AB"/>
    <w:p w14:paraId="0E35946E" w14:textId="76DB3287" w:rsidR="00C303AB" w:rsidRDefault="00192AA0" w:rsidP="00192AA0">
      <w:pPr>
        <w:jc w:val="both"/>
      </w:pPr>
      <w:r w:rsidRPr="00192AA0">
        <w:t>Tras verificar el funcionamiento individual de las acciones proporcional, integral y derivativa y observar que, en conjunto, el péndulo no alcanzaba plenamente la referencia, se procedió a reajustar las ganancias del controlador y a modificar las condiciones físicas de la planta. En particular, se aumentó la inercia del volante, lo que permitió que el actuador dispusiera de mayor capacidad de corrección ante desviaciones de la posición vertical. Este incremento en el momento de inercia proporcionó un par más estable y sostenido, facilitando que el sistema recuperara el equilibrio con mayor autoridad. Al combinar este ajuste mecánico con una sintonización más precisa de las ganancias del PID, el sistema logró finalmente estabilizarse de manera consistente alrededor del punto de equilibrio, cumpliendo el objetivo de mantener el péndulo invertido en posición vertical</w:t>
      </w:r>
      <w:r>
        <w:t>:</w:t>
      </w:r>
    </w:p>
    <w:p w14:paraId="59760DA1" w14:textId="77777777" w:rsidR="00192AA0" w:rsidRDefault="00192AA0" w:rsidP="00192AA0">
      <w:pPr>
        <w:jc w:val="both"/>
      </w:pPr>
    </w:p>
    <w:p w14:paraId="206CE607" w14:textId="77777777" w:rsidR="00192AA0" w:rsidRDefault="00192AA0" w:rsidP="00192AA0">
      <w:pPr>
        <w:jc w:val="both"/>
        <w:rPr>
          <w:noProof/>
        </w:rPr>
      </w:pPr>
    </w:p>
    <w:p w14:paraId="42120904" w14:textId="77777777" w:rsidR="00192AA0" w:rsidRDefault="00192AA0" w:rsidP="00192AA0">
      <w:pPr>
        <w:keepNext/>
        <w:jc w:val="both"/>
      </w:pPr>
      <w:r>
        <w:rPr>
          <w:noProof/>
        </w:rPr>
        <w:drawing>
          <wp:inline distT="0" distB="0" distL="0" distR="0" wp14:anchorId="3D6F2B68" wp14:editId="51A01ACD">
            <wp:extent cx="3188822" cy="2600696"/>
            <wp:effectExtent l="0" t="0" r="0" b="0"/>
            <wp:docPr id="13843698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4108" b="20037"/>
                    <a:stretch>
                      <a:fillRect/>
                    </a:stretch>
                  </pic:blipFill>
                  <pic:spPr bwMode="auto">
                    <a:xfrm>
                      <a:off x="0" y="0"/>
                      <a:ext cx="3208398" cy="2616662"/>
                    </a:xfrm>
                    <a:prstGeom prst="rect">
                      <a:avLst/>
                    </a:prstGeom>
                    <a:noFill/>
                    <a:ln>
                      <a:noFill/>
                    </a:ln>
                    <a:extLst>
                      <a:ext uri="{53640926-AAD7-44D8-BBD7-CCE9431645EC}">
                        <a14:shadowObscured xmlns:a14="http://schemas.microsoft.com/office/drawing/2010/main"/>
                      </a:ext>
                    </a:extLst>
                  </pic:spPr>
                </pic:pic>
              </a:graphicData>
            </a:graphic>
          </wp:inline>
        </w:drawing>
      </w:r>
    </w:p>
    <w:p w14:paraId="0EAAFB25" w14:textId="5D325BBE" w:rsidR="00192AA0" w:rsidRDefault="00192AA0" w:rsidP="00192AA0">
      <w:pPr>
        <w:pStyle w:val="Descripcin"/>
        <w:jc w:val="center"/>
        <w:rPr>
          <w:color w:val="000000" w:themeColor="text1"/>
        </w:rPr>
      </w:pPr>
      <w:r w:rsidRPr="00192AA0">
        <w:rPr>
          <w:color w:val="000000" w:themeColor="text1"/>
        </w:rPr>
        <w:t xml:space="preserve">Figura </w:t>
      </w:r>
      <w:r w:rsidRPr="00192AA0">
        <w:rPr>
          <w:color w:val="000000" w:themeColor="text1"/>
        </w:rPr>
        <w:fldChar w:fldCharType="begin"/>
      </w:r>
      <w:r w:rsidRPr="00192AA0">
        <w:rPr>
          <w:color w:val="000000" w:themeColor="text1"/>
        </w:rPr>
        <w:instrText xml:space="preserve"> SEQ Figura \* ARABIC </w:instrText>
      </w:r>
      <w:r w:rsidRPr="00192AA0">
        <w:rPr>
          <w:color w:val="000000" w:themeColor="text1"/>
        </w:rPr>
        <w:fldChar w:fldCharType="separate"/>
      </w:r>
      <w:r w:rsidR="001F090A">
        <w:rPr>
          <w:noProof/>
          <w:color w:val="000000" w:themeColor="text1"/>
        </w:rPr>
        <w:t>5</w:t>
      </w:r>
      <w:r w:rsidRPr="00192AA0">
        <w:rPr>
          <w:color w:val="000000" w:themeColor="text1"/>
        </w:rPr>
        <w:fldChar w:fldCharType="end"/>
      </w:r>
      <w:r w:rsidRPr="00192AA0">
        <w:rPr>
          <w:color w:val="000000" w:themeColor="text1"/>
        </w:rPr>
        <w:t xml:space="preserve">. </w:t>
      </w:r>
      <w:r w:rsidR="008D76F2" w:rsidRPr="00192AA0">
        <w:rPr>
          <w:color w:val="000000" w:themeColor="text1"/>
        </w:rPr>
        <w:t>Péndulo</w:t>
      </w:r>
      <w:r w:rsidRPr="00192AA0">
        <w:rPr>
          <w:color w:val="000000" w:themeColor="text1"/>
        </w:rPr>
        <w:t xml:space="preserve"> </w:t>
      </w:r>
      <w:r w:rsidR="008D76F2" w:rsidRPr="00192AA0">
        <w:rPr>
          <w:color w:val="000000" w:themeColor="text1"/>
        </w:rPr>
        <w:t>estabilizándose</w:t>
      </w:r>
      <w:r w:rsidRPr="00192AA0">
        <w:rPr>
          <w:color w:val="000000" w:themeColor="text1"/>
        </w:rPr>
        <w:t xml:space="preserve"> en el punto de equilibrio deseado.</w:t>
      </w:r>
    </w:p>
    <w:p w14:paraId="3ED4D190" w14:textId="77777777" w:rsidR="00F00D97" w:rsidRPr="00F00D97" w:rsidRDefault="00F00D97" w:rsidP="00F00D97"/>
    <w:p w14:paraId="21C86FCB" w14:textId="77777777" w:rsidR="00192AA0" w:rsidRPr="00192AA0" w:rsidRDefault="00192AA0" w:rsidP="00192AA0"/>
    <w:p w14:paraId="0A8E9773" w14:textId="05FA80B0" w:rsidR="00192AA0" w:rsidRPr="00192AA0" w:rsidRDefault="00E92ACD" w:rsidP="00192AA0">
      <w:pPr>
        <w:pStyle w:val="Ttulo1"/>
        <w:numPr>
          <w:ilvl w:val="0"/>
          <w:numId w:val="2"/>
        </w:numPr>
      </w:pPr>
      <w:r>
        <w:t>Conclusiones</w:t>
      </w:r>
    </w:p>
    <w:p w14:paraId="6256C044" w14:textId="233F6D14" w:rsidR="00192AA0" w:rsidRPr="00DC13EB" w:rsidRDefault="00192AA0" w:rsidP="00192AA0">
      <w:pPr>
        <w:pStyle w:val="NormalWeb"/>
        <w:numPr>
          <w:ilvl w:val="0"/>
          <w:numId w:val="10"/>
        </w:numPr>
        <w:jc w:val="both"/>
        <w:rPr>
          <w:sz w:val="20"/>
          <w:szCs w:val="20"/>
        </w:rPr>
      </w:pPr>
      <w:r w:rsidRPr="00DC13EB">
        <w:rPr>
          <w:sz w:val="20"/>
          <w:szCs w:val="20"/>
        </w:rPr>
        <w:t>El controlador PID analógico logró estabilizar el péndulo invertido una vez que las ganancias fueron ajustadas experimentalmente.</w:t>
      </w:r>
    </w:p>
    <w:p w14:paraId="351ADA5A" w14:textId="49CFEF0D" w:rsidR="00192AA0" w:rsidRPr="00DC13EB" w:rsidRDefault="00192AA0" w:rsidP="00192AA0">
      <w:pPr>
        <w:pStyle w:val="NormalWeb"/>
        <w:numPr>
          <w:ilvl w:val="0"/>
          <w:numId w:val="10"/>
        </w:numPr>
        <w:jc w:val="both"/>
        <w:rPr>
          <w:sz w:val="20"/>
          <w:szCs w:val="20"/>
        </w:rPr>
      </w:pPr>
      <w:r w:rsidRPr="00DC13EB">
        <w:rPr>
          <w:sz w:val="20"/>
          <w:szCs w:val="20"/>
        </w:rPr>
        <w:t>Las ganancias teóricas obtenidas por modelado y asignación de polos no coincidieron con las finales debido a diferencias entre el modelo linealizado y la dinámica real del sistema.</w:t>
      </w:r>
    </w:p>
    <w:p w14:paraId="62378CE1" w14:textId="7F1DAA2D" w:rsidR="00192AA0" w:rsidRPr="00DC13EB" w:rsidRDefault="00192AA0" w:rsidP="00192AA0">
      <w:pPr>
        <w:pStyle w:val="NormalWeb"/>
        <w:numPr>
          <w:ilvl w:val="0"/>
          <w:numId w:val="10"/>
        </w:numPr>
        <w:jc w:val="both"/>
        <w:rPr>
          <w:sz w:val="20"/>
          <w:szCs w:val="20"/>
        </w:rPr>
      </w:pPr>
      <w:r w:rsidRPr="00DC13EB">
        <w:rPr>
          <w:sz w:val="20"/>
          <w:szCs w:val="20"/>
        </w:rPr>
        <w:t xml:space="preserve"> La implementación analógica introdujo efectos adicionales —tolerancias, offset y limitaciones de los amplificadores operacionales— que afectaron la respuesta del controlador.</w:t>
      </w:r>
    </w:p>
    <w:p w14:paraId="082479F2" w14:textId="0F66966C" w:rsidR="00192AA0" w:rsidRPr="00DC13EB" w:rsidRDefault="00192AA0" w:rsidP="00192AA0">
      <w:pPr>
        <w:pStyle w:val="NormalWeb"/>
        <w:numPr>
          <w:ilvl w:val="0"/>
          <w:numId w:val="10"/>
        </w:numPr>
        <w:jc w:val="both"/>
        <w:rPr>
          <w:sz w:val="20"/>
          <w:szCs w:val="20"/>
        </w:rPr>
      </w:pPr>
      <w:r w:rsidRPr="00DC13EB">
        <w:rPr>
          <w:sz w:val="20"/>
          <w:szCs w:val="20"/>
        </w:rPr>
        <w:t>El aumento de la inercia del volante mejoró la capacidad del actuador para recuperar el equilibrio, facilitando la estabilización del sistema.</w:t>
      </w:r>
    </w:p>
    <w:p w14:paraId="09CF714A" w14:textId="20CC3AE2" w:rsidR="006F4B01" w:rsidRPr="00DC13EB" w:rsidRDefault="00192AA0" w:rsidP="00192AA0">
      <w:pPr>
        <w:pStyle w:val="NormalWeb"/>
        <w:numPr>
          <w:ilvl w:val="0"/>
          <w:numId w:val="10"/>
        </w:numPr>
        <w:jc w:val="both"/>
        <w:rPr>
          <w:sz w:val="20"/>
          <w:szCs w:val="20"/>
        </w:rPr>
      </w:pPr>
      <w:r w:rsidRPr="00DC13EB">
        <w:rPr>
          <w:sz w:val="20"/>
          <w:szCs w:val="20"/>
        </w:rPr>
        <w:t>El resultado confirma que en sistemas inestables es imprescindible complementar el diseño teórico con una sintonización empírica para obtener un desempeño robusto.</w:t>
      </w:r>
    </w:p>
    <w:p w14:paraId="0FA1C1E9" w14:textId="77777777" w:rsidR="006F4B01" w:rsidRDefault="006F4B01" w:rsidP="006F4B01">
      <w:pPr>
        <w:pStyle w:val="Prrafodelista"/>
      </w:pPr>
    </w:p>
    <w:p w14:paraId="0E992D83" w14:textId="0E05AB3D" w:rsidR="006F4B01" w:rsidRDefault="00A01B61" w:rsidP="006F4B01">
      <w:pPr>
        <w:pStyle w:val="Prrafodelista"/>
        <w:keepNext/>
        <w:numPr>
          <w:ilvl w:val="0"/>
          <w:numId w:val="2"/>
        </w:numPr>
        <w:pBdr>
          <w:top w:val="nil"/>
          <w:left w:val="nil"/>
          <w:bottom w:val="nil"/>
          <w:right w:val="nil"/>
          <w:between w:val="nil"/>
        </w:pBdr>
        <w:spacing w:before="240" w:after="80"/>
        <w:jc w:val="center"/>
        <w:rPr>
          <w:smallCaps/>
          <w:color w:val="000000"/>
        </w:rPr>
      </w:pPr>
      <w:r w:rsidRPr="006F4B01">
        <w:rPr>
          <w:smallCaps/>
          <w:color w:val="000000"/>
        </w:rPr>
        <w:t>Referencias</w:t>
      </w:r>
    </w:p>
    <w:p w14:paraId="77CD3015" w14:textId="77777777" w:rsidR="006F4B01" w:rsidRPr="006F4B01" w:rsidRDefault="006F4B01" w:rsidP="00DC13EB">
      <w:pPr>
        <w:pStyle w:val="Prrafodelista"/>
        <w:keepNext/>
        <w:pBdr>
          <w:top w:val="nil"/>
          <w:left w:val="nil"/>
          <w:bottom w:val="nil"/>
          <w:right w:val="nil"/>
          <w:between w:val="nil"/>
        </w:pBdr>
        <w:spacing w:before="240" w:after="80"/>
        <w:ind w:left="0"/>
        <w:jc w:val="both"/>
        <w:rPr>
          <w:smallCaps/>
          <w:color w:val="000000"/>
        </w:rPr>
      </w:pPr>
    </w:p>
    <w:p w14:paraId="54DE2E6A" w14:textId="681A3CEC" w:rsidR="00192AA0" w:rsidRPr="00192AA0" w:rsidRDefault="00192AA0" w:rsidP="00DC13EB">
      <w:pPr>
        <w:pStyle w:val="Prrafodelista"/>
        <w:numPr>
          <w:ilvl w:val="0"/>
          <w:numId w:val="6"/>
        </w:numPr>
        <w:jc w:val="both"/>
        <w:rPr>
          <w:color w:val="000000"/>
          <w:sz w:val="16"/>
          <w:szCs w:val="16"/>
          <w:lang w:val="en-US"/>
        </w:rPr>
      </w:pPr>
      <w:r w:rsidRPr="00192AA0">
        <w:rPr>
          <w:color w:val="000000"/>
          <w:sz w:val="16"/>
          <w:szCs w:val="16"/>
          <w:lang w:val="en-US"/>
        </w:rPr>
        <w:t xml:space="preserve">K. J. Åström and T. Hägglund, </w:t>
      </w:r>
      <w:r w:rsidRPr="00192AA0">
        <w:rPr>
          <w:i/>
          <w:iCs/>
          <w:color w:val="000000"/>
          <w:sz w:val="16"/>
          <w:szCs w:val="16"/>
          <w:lang w:val="en-US"/>
        </w:rPr>
        <w:t>PID Controllers: Theory, Design, and Tuning</w:t>
      </w:r>
      <w:r w:rsidRPr="00192AA0">
        <w:rPr>
          <w:color w:val="000000"/>
          <w:sz w:val="16"/>
          <w:szCs w:val="16"/>
          <w:lang w:val="en-US"/>
        </w:rPr>
        <w:t>, 2nd ed. Research Triangle Park, NC, USA: ISA, 1995.</w:t>
      </w:r>
    </w:p>
    <w:p w14:paraId="6AA76FF2" w14:textId="1504C972" w:rsidR="00192AA0" w:rsidRPr="00192AA0" w:rsidRDefault="00192AA0" w:rsidP="00DC13EB">
      <w:pPr>
        <w:pStyle w:val="Prrafodelista"/>
        <w:numPr>
          <w:ilvl w:val="0"/>
          <w:numId w:val="6"/>
        </w:numPr>
        <w:jc w:val="both"/>
        <w:rPr>
          <w:color w:val="000000"/>
          <w:sz w:val="16"/>
          <w:szCs w:val="16"/>
          <w:lang w:val="en-US"/>
        </w:rPr>
      </w:pPr>
      <w:r w:rsidRPr="00192AA0">
        <w:rPr>
          <w:color w:val="000000"/>
          <w:sz w:val="16"/>
          <w:szCs w:val="16"/>
          <w:lang w:val="en-US"/>
        </w:rPr>
        <w:t xml:space="preserve">B. Friedland, </w:t>
      </w:r>
      <w:r w:rsidRPr="00192AA0">
        <w:rPr>
          <w:i/>
          <w:iCs/>
          <w:color w:val="000000"/>
          <w:sz w:val="16"/>
          <w:szCs w:val="16"/>
          <w:lang w:val="en-US"/>
        </w:rPr>
        <w:t>Control System Design: An Introduction to State-Space Methods</w:t>
      </w:r>
      <w:r w:rsidRPr="00192AA0">
        <w:rPr>
          <w:color w:val="000000"/>
          <w:sz w:val="16"/>
          <w:szCs w:val="16"/>
          <w:lang w:val="en-US"/>
        </w:rPr>
        <w:t>. New York, NY, USA: McGraw-Hill, 1986.</w:t>
      </w:r>
    </w:p>
    <w:p w14:paraId="05A6EA46" w14:textId="764F553F" w:rsidR="00AB1082" w:rsidRPr="00192AA0" w:rsidRDefault="00192AA0" w:rsidP="00DC13EB">
      <w:pPr>
        <w:pStyle w:val="Prrafodelista"/>
        <w:numPr>
          <w:ilvl w:val="0"/>
          <w:numId w:val="6"/>
        </w:numPr>
        <w:jc w:val="both"/>
        <w:rPr>
          <w:color w:val="000000"/>
          <w:sz w:val="16"/>
          <w:szCs w:val="16"/>
          <w:lang w:val="en-US"/>
        </w:rPr>
      </w:pPr>
      <w:r w:rsidRPr="00192AA0">
        <w:rPr>
          <w:color w:val="000000"/>
          <w:sz w:val="16"/>
          <w:szCs w:val="16"/>
          <w:lang w:val="en-US"/>
        </w:rPr>
        <w:t xml:space="preserve">R. J. Williams and D. W. Lawrence, </w:t>
      </w:r>
      <w:r w:rsidRPr="00192AA0">
        <w:rPr>
          <w:i/>
          <w:iCs/>
          <w:color w:val="000000"/>
          <w:sz w:val="16"/>
          <w:szCs w:val="16"/>
          <w:lang w:val="en-US"/>
        </w:rPr>
        <w:t>Linear State-Space Control Systems</w:t>
      </w:r>
      <w:r w:rsidRPr="00192AA0">
        <w:rPr>
          <w:color w:val="000000"/>
          <w:sz w:val="16"/>
          <w:szCs w:val="16"/>
          <w:lang w:val="en-US"/>
        </w:rPr>
        <w:t>. Hoboken, NJ, USA: John Wiley &amp; Sons, 2007.</w:t>
      </w:r>
    </w:p>
    <w:sectPr w:rsidR="00AB1082" w:rsidRPr="00192AA0">
      <w:type w:val="continuous"/>
      <w:pgSz w:w="12240" w:h="15840"/>
      <w:pgMar w:top="1134" w:right="936" w:bottom="1008" w:left="936" w:header="432" w:footer="432" w:gutter="0"/>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39887" w14:textId="77777777" w:rsidR="006542F2" w:rsidRDefault="006542F2">
      <w:r>
        <w:separator/>
      </w:r>
    </w:p>
  </w:endnote>
  <w:endnote w:type="continuationSeparator" w:id="0">
    <w:p w14:paraId="1CE1CA2B" w14:textId="77777777" w:rsidR="006542F2" w:rsidRDefault="00654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BE2A5" w14:textId="77777777" w:rsidR="006542F2" w:rsidRDefault="006542F2">
      <w:r>
        <w:separator/>
      </w:r>
    </w:p>
  </w:footnote>
  <w:footnote w:type="continuationSeparator" w:id="0">
    <w:p w14:paraId="5D2440FC" w14:textId="77777777" w:rsidR="006542F2" w:rsidRDefault="00654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D16C" w14:textId="3341B62D" w:rsidR="00BC1836" w:rsidRDefault="00705F83">
    <w:pPr>
      <w:ind w:right="360"/>
      <w:jc w:val="right"/>
      <w:rPr>
        <w:sz w:val="18"/>
        <w:szCs w:val="18"/>
      </w:rPr>
    </w:pPr>
    <w:r>
      <w:rPr>
        <w:noProof/>
        <w:lang w:val="en-US"/>
      </w:rPr>
      <w:drawing>
        <wp:anchor distT="0" distB="0" distL="114300" distR="114300" simplePos="0" relativeHeight="251638784" behindDoc="0" locked="0" layoutInCell="1" hidden="0" allowOverlap="1" wp14:anchorId="38D40DBB" wp14:editId="120C3FFE">
          <wp:simplePos x="0" y="0"/>
          <wp:positionH relativeFrom="column">
            <wp:posOffset>-488950</wp:posOffset>
          </wp:positionH>
          <wp:positionV relativeFrom="paragraph">
            <wp:posOffset>-189230</wp:posOffset>
          </wp:positionV>
          <wp:extent cx="1647825" cy="625475"/>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647825" cy="625475"/>
                  </a:xfrm>
                  <a:prstGeom prst="rect">
                    <a:avLst/>
                  </a:prstGeom>
                  <a:ln/>
                </pic:spPr>
              </pic:pic>
            </a:graphicData>
          </a:graphic>
        </wp:anchor>
      </w:drawing>
    </w:r>
    <w:r>
      <w:rPr>
        <w:sz w:val="18"/>
        <w:szCs w:val="18"/>
      </w:rPr>
      <w:t xml:space="preserve">  </w:t>
    </w:r>
    <w:r w:rsidR="00DE7715">
      <w:rPr>
        <w:sz w:val="18"/>
        <w:szCs w:val="18"/>
      </w:rPr>
      <w:t xml:space="preserve">INFORME DE </w:t>
    </w:r>
    <w:r>
      <w:rPr>
        <w:sz w:val="18"/>
        <w:szCs w:val="18"/>
      </w:rPr>
      <w:t xml:space="preserve">PARCIAL PROCESAMIENTO DE SEÑALES                                                    </w:t>
    </w:r>
    <w:r w:rsidRPr="00705F83">
      <w:rPr>
        <w:color w:val="FFFFFF" w:themeColor="background1"/>
        <w:sz w:val="18"/>
        <w:szCs w:val="18"/>
      </w:rPr>
      <w:t xml:space="preserve"> .      . //</w:t>
    </w:r>
    <w:r w:rsidR="00DE7715" w:rsidRPr="00705F83">
      <w:rPr>
        <w:color w:val="FFFFFF" w:themeColor="background1"/>
        <w:sz w:val="18"/>
        <w:szCs w:val="18"/>
      </w:rPr>
      <w:t xml:space="preserve">                                                 </w:t>
    </w:r>
    <w:r w:rsidRPr="00705F83">
      <w:rPr>
        <w:color w:val="FFFFFF" w:themeColor="background1"/>
        <w:sz w:val="18"/>
        <w:szCs w:val="18"/>
      </w:rPr>
      <w:t xml:space="preserve"> </w:t>
    </w:r>
  </w:p>
  <w:p w14:paraId="293AA0F0" w14:textId="43FB9CFE" w:rsidR="00BC1836" w:rsidRDefault="00DE7715">
    <w:pPr>
      <w:ind w:right="360"/>
      <w:jc w:val="center"/>
      <w:rPr>
        <w:sz w:val="18"/>
        <w:szCs w:val="18"/>
      </w:rPr>
    </w:pPr>
    <w:r>
      <w:rPr>
        <w:sz w:val="18"/>
        <w:szCs w:val="18"/>
      </w:rPr>
      <w:t xml:space="preserve">                </w:t>
    </w:r>
    <w:r w:rsidR="00291239">
      <w:rPr>
        <w:sz w:val="18"/>
        <w:szCs w:val="18"/>
      </w:rPr>
      <w:t xml:space="preserve">                                  </w:t>
    </w:r>
    <w:r w:rsidR="00705F83">
      <w:rPr>
        <w:sz w:val="18"/>
        <w:szCs w:val="18"/>
      </w:rPr>
      <w:t xml:space="preserve">       </w:t>
    </w:r>
    <w:r w:rsidR="00291239">
      <w:rPr>
        <w:sz w:val="18"/>
        <w:szCs w:val="18"/>
      </w:rPr>
      <w:t xml:space="preserve">   </w:t>
    </w:r>
    <w:r>
      <w:rPr>
        <w:sz w:val="18"/>
        <w:szCs w:val="18"/>
      </w:rPr>
      <w:t xml:space="preserve">  PROGRAMA DE INGENIERÍA MECATRÓNICA      </w:t>
    </w:r>
    <w:r w:rsidR="00705F83">
      <w:rPr>
        <w:sz w:val="18"/>
        <w:szCs w:val="18"/>
      </w:rPr>
      <w:t xml:space="preserve">                  </w:t>
    </w:r>
    <w:r>
      <w:rPr>
        <w:sz w:val="18"/>
        <w:szCs w:val="18"/>
      </w:rPr>
      <w:t xml:space="preserve">             </w:t>
    </w:r>
    <w:r w:rsidR="00291239">
      <w:rPr>
        <w:sz w:val="18"/>
        <w:szCs w:val="18"/>
      </w:rPr>
      <w:t xml:space="preserve">       </w:t>
    </w:r>
    <w:r w:rsidR="00705F83">
      <w:rPr>
        <w:sz w:val="18"/>
        <w:szCs w:val="18"/>
      </w:rPr>
      <w:t xml:space="preserve">      </w:t>
    </w:r>
    <w:r w:rsidR="00291239">
      <w:rPr>
        <w:sz w:val="18"/>
        <w:szCs w:val="18"/>
      </w:rPr>
      <w:t xml:space="preserve">  Periodo 202</w:t>
    </w:r>
    <w:r w:rsidR="00705F83">
      <w:rPr>
        <w:sz w:val="18"/>
        <w:szCs w:val="18"/>
      </w:rPr>
      <w:t>5</w:t>
    </w:r>
    <w:r w:rsidR="00291239">
      <w:rPr>
        <w:sz w:val="18"/>
        <w:szCs w:val="18"/>
      </w:rPr>
      <w:t>-</w:t>
    </w:r>
    <w:r>
      <w:rPr>
        <w:noProof/>
        <w:lang w:val="en-US"/>
      </w:rPr>
      <mc:AlternateContent>
        <mc:Choice Requires="wps">
          <w:drawing>
            <wp:anchor distT="0" distB="0" distL="114300" distR="114300" simplePos="0" relativeHeight="251659264" behindDoc="0" locked="0" layoutInCell="1" hidden="0" allowOverlap="1" wp14:anchorId="6A400992" wp14:editId="35BC262B">
              <wp:simplePos x="0" y="0"/>
              <wp:positionH relativeFrom="column">
                <wp:posOffset>190500</wp:posOffset>
              </wp:positionH>
              <wp:positionV relativeFrom="paragraph">
                <wp:posOffset>165100</wp:posOffset>
              </wp:positionV>
              <wp:extent cx="6299200" cy="12700"/>
              <wp:effectExtent l="0" t="0" r="0" b="0"/>
              <wp:wrapNone/>
              <wp:docPr id="1" name="1 Forma libre"/>
              <wp:cNvGraphicFramePr/>
              <a:graphic xmlns:a="http://schemas.openxmlformats.org/drawingml/2006/main">
                <a:graphicData uri="http://schemas.microsoft.com/office/word/2010/wordprocessingShape">
                  <wps:wsp>
                    <wps:cNvSpPr/>
                    <wps:spPr>
                      <a:xfrm>
                        <a:off x="2196400" y="3780000"/>
                        <a:ext cx="6299200" cy="0"/>
                      </a:xfrm>
                      <a:custGeom>
                        <a:avLst/>
                        <a:gdLst/>
                        <a:ahLst/>
                        <a:cxnLst/>
                        <a:rect l="l" t="t" r="r" b="b"/>
                        <a:pathLst>
                          <a:path w="6299200" h="1" extrusionOk="0">
                            <a:moveTo>
                              <a:pt x="0" y="0"/>
                            </a:moveTo>
                            <a:lnTo>
                              <a:pt x="62992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594885F" id="1 Forma libre" o:spid="_x0000_s1026" style="position:absolute;margin-left:15pt;margin-top:13pt;width:496pt;height:1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62992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" path="m,l6299200,e" strokeweight="1pt">
              <v:stroke startarrowwidth="narrow" startarrowlength="short" endarrowwidth="narrow" endarrowlength="short"/>
              <v:path arrowok="t" o:extrusionok="f"/>
            </v:shape>
          </w:pict>
        </mc:Fallback>
      </mc:AlternateContent>
    </w:r>
    <w:r w:rsidR="0035099D">
      <w:rPr>
        <w:sz w:val="18"/>
        <w:szCs w:val="18"/>
      </w:rPr>
      <w:t>2</w:t>
    </w:r>
  </w:p>
  <w:p w14:paraId="13CBD3C7" w14:textId="77777777" w:rsidR="0035099D" w:rsidRDefault="0035099D" w:rsidP="0035099D">
    <w:pPr>
      <w:ind w:right="360"/>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67F"/>
    <w:multiLevelType w:val="hybridMultilevel"/>
    <w:tmpl w:val="115686EE"/>
    <w:lvl w:ilvl="0" w:tplc="D1DC759A">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C96282"/>
    <w:multiLevelType w:val="hybridMultilevel"/>
    <w:tmpl w:val="53AEB580"/>
    <w:lvl w:ilvl="0" w:tplc="240A0001">
      <w:start w:val="2"/>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3B00B7"/>
    <w:multiLevelType w:val="multilevel"/>
    <w:tmpl w:val="10DAE47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B0838C5"/>
    <w:multiLevelType w:val="multilevel"/>
    <w:tmpl w:val="14ECDF60"/>
    <w:lvl w:ilvl="0">
      <w:start w:val="1"/>
      <w:numFmt w:val="upperRoman"/>
      <w:lvlText w:val="%1."/>
      <w:lvlJc w:val="left"/>
      <w:pPr>
        <w:ind w:left="0" w:firstLine="0"/>
      </w:pPr>
    </w:lvl>
    <w:lvl w:ilvl="1">
      <w:start w:val="1"/>
      <w:numFmt w:val="upperLetter"/>
      <w:lvlText w:val="%2."/>
      <w:lvlJc w:val="left"/>
      <w:pPr>
        <w:ind w:left="0" w:firstLine="0"/>
      </w:pPr>
      <w:rPr>
        <w:b w:val="0"/>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1D5B566D"/>
    <w:multiLevelType w:val="hybridMultilevel"/>
    <w:tmpl w:val="8C0C39A4"/>
    <w:lvl w:ilvl="0" w:tplc="210E8736">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E9861C5"/>
    <w:multiLevelType w:val="hybridMultilevel"/>
    <w:tmpl w:val="D63AFEAA"/>
    <w:lvl w:ilvl="0" w:tplc="40427250">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A0B1DF4"/>
    <w:multiLevelType w:val="hybridMultilevel"/>
    <w:tmpl w:val="4004255A"/>
    <w:lvl w:ilvl="0" w:tplc="6656639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2AF70678"/>
    <w:multiLevelType w:val="hybridMultilevel"/>
    <w:tmpl w:val="E70401EC"/>
    <w:lvl w:ilvl="0" w:tplc="AB36C562">
      <w:start w:val="1"/>
      <w:numFmt w:val="upperLetter"/>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8" w15:restartNumberingAfterBreak="0">
    <w:nsid w:val="3609292A"/>
    <w:multiLevelType w:val="hybridMultilevel"/>
    <w:tmpl w:val="A1F0DCDE"/>
    <w:lvl w:ilvl="0" w:tplc="13FAC7D4">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6E82352"/>
    <w:multiLevelType w:val="hybridMultilevel"/>
    <w:tmpl w:val="CDC47CCA"/>
    <w:lvl w:ilvl="0" w:tplc="5FBC2258">
      <w:start w:val="5"/>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38B117CC"/>
    <w:multiLevelType w:val="hybridMultilevel"/>
    <w:tmpl w:val="D3EEC880"/>
    <w:lvl w:ilvl="0" w:tplc="28ACDA78">
      <w:start w:val="1"/>
      <w:numFmt w:val="upp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 w15:restartNumberingAfterBreak="0">
    <w:nsid w:val="3EAD30CB"/>
    <w:multiLevelType w:val="hybridMultilevel"/>
    <w:tmpl w:val="19902084"/>
    <w:lvl w:ilvl="0" w:tplc="D3700278">
      <w:start w:val="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C867ED7"/>
    <w:multiLevelType w:val="multilevel"/>
    <w:tmpl w:val="8BE699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FDA2652"/>
    <w:multiLevelType w:val="multilevel"/>
    <w:tmpl w:val="8F34274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5AAB21BA"/>
    <w:multiLevelType w:val="hybridMultilevel"/>
    <w:tmpl w:val="EBD4D0EC"/>
    <w:lvl w:ilvl="0" w:tplc="6382E9CC">
      <w:start w:val="1"/>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E8C3D86"/>
    <w:multiLevelType w:val="hybridMultilevel"/>
    <w:tmpl w:val="176259E8"/>
    <w:lvl w:ilvl="0" w:tplc="240A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6" w15:restartNumberingAfterBreak="0">
    <w:nsid w:val="716D3DC8"/>
    <w:multiLevelType w:val="hybridMultilevel"/>
    <w:tmpl w:val="0E202BC2"/>
    <w:lvl w:ilvl="0" w:tplc="B532CCBE">
      <w:start w:val="1"/>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73A71092"/>
    <w:multiLevelType w:val="multilevel"/>
    <w:tmpl w:val="C3169F8C"/>
    <w:lvl w:ilvl="0">
      <w:start w:val="1"/>
      <w:numFmt w:val="upperLetter"/>
      <w:lvlText w:val="IV-%1."/>
      <w:lvlJc w:val="right"/>
      <w:pPr>
        <w:ind w:left="922" w:hanging="360"/>
      </w:pPr>
    </w:lvl>
    <w:lvl w:ilvl="1">
      <w:start w:val="1"/>
      <w:numFmt w:val="lowerLetter"/>
      <w:lvlText w:val="%2."/>
      <w:lvlJc w:val="left"/>
      <w:pPr>
        <w:ind w:left="1642" w:hanging="360"/>
      </w:pPr>
    </w:lvl>
    <w:lvl w:ilvl="2">
      <w:start w:val="1"/>
      <w:numFmt w:val="lowerRoman"/>
      <w:lvlText w:val="%3."/>
      <w:lvlJc w:val="right"/>
      <w:pPr>
        <w:ind w:left="2362" w:hanging="180"/>
      </w:pPr>
    </w:lvl>
    <w:lvl w:ilvl="3">
      <w:start w:val="1"/>
      <w:numFmt w:val="decimal"/>
      <w:lvlText w:val="%4."/>
      <w:lvlJc w:val="left"/>
      <w:pPr>
        <w:ind w:left="3082" w:hanging="360"/>
      </w:pPr>
    </w:lvl>
    <w:lvl w:ilvl="4">
      <w:start w:val="1"/>
      <w:numFmt w:val="lowerLetter"/>
      <w:lvlText w:val="%5."/>
      <w:lvlJc w:val="left"/>
      <w:pPr>
        <w:ind w:left="3802" w:hanging="360"/>
      </w:pPr>
    </w:lvl>
    <w:lvl w:ilvl="5">
      <w:start w:val="1"/>
      <w:numFmt w:val="lowerRoman"/>
      <w:lvlText w:val="%6."/>
      <w:lvlJc w:val="right"/>
      <w:pPr>
        <w:ind w:left="4522" w:hanging="180"/>
      </w:pPr>
    </w:lvl>
    <w:lvl w:ilvl="6">
      <w:start w:val="1"/>
      <w:numFmt w:val="decimal"/>
      <w:lvlText w:val="%7."/>
      <w:lvlJc w:val="left"/>
      <w:pPr>
        <w:ind w:left="5242" w:hanging="360"/>
      </w:pPr>
    </w:lvl>
    <w:lvl w:ilvl="7">
      <w:start w:val="1"/>
      <w:numFmt w:val="lowerLetter"/>
      <w:lvlText w:val="%8."/>
      <w:lvlJc w:val="left"/>
      <w:pPr>
        <w:ind w:left="5962" w:hanging="360"/>
      </w:pPr>
    </w:lvl>
    <w:lvl w:ilvl="8">
      <w:start w:val="1"/>
      <w:numFmt w:val="lowerRoman"/>
      <w:lvlText w:val="%9."/>
      <w:lvlJc w:val="right"/>
      <w:pPr>
        <w:ind w:left="6682" w:hanging="180"/>
      </w:pPr>
    </w:lvl>
  </w:abstractNum>
  <w:num w:numId="1" w16cid:durableId="2011829834">
    <w:abstractNumId w:val="17"/>
  </w:num>
  <w:num w:numId="2" w16cid:durableId="1223366213">
    <w:abstractNumId w:val="3"/>
  </w:num>
  <w:num w:numId="3" w16cid:durableId="1658848532">
    <w:abstractNumId w:val="2"/>
  </w:num>
  <w:num w:numId="4" w16cid:durableId="877860819">
    <w:abstractNumId w:val="12"/>
  </w:num>
  <w:num w:numId="5" w16cid:durableId="176771397">
    <w:abstractNumId w:val="7"/>
  </w:num>
  <w:num w:numId="6" w16cid:durableId="625350718">
    <w:abstractNumId w:val="13"/>
  </w:num>
  <w:num w:numId="7" w16cid:durableId="137964095">
    <w:abstractNumId w:val="15"/>
  </w:num>
  <w:num w:numId="8" w16cid:durableId="209652251">
    <w:abstractNumId w:val="5"/>
  </w:num>
  <w:num w:numId="9" w16cid:durableId="1683511006">
    <w:abstractNumId w:val="9"/>
  </w:num>
  <w:num w:numId="10" w16cid:durableId="991905847">
    <w:abstractNumId w:val="8"/>
  </w:num>
  <w:num w:numId="11" w16cid:durableId="2141803249">
    <w:abstractNumId w:val="14"/>
  </w:num>
  <w:num w:numId="12" w16cid:durableId="1834105410">
    <w:abstractNumId w:val="1"/>
  </w:num>
  <w:num w:numId="13" w16cid:durableId="1099914214">
    <w:abstractNumId w:val="16"/>
  </w:num>
  <w:num w:numId="14" w16cid:durableId="1646928957">
    <w:abstractNumId w:val="0"/>
  </w:num>
  <w:num w:numId="15" w16cid:durableId="348412791">
    <w:abstractNumId w:val="6"/>
  </w:num>
  <w:num w:numId="16" w16cid:durableId="1964068789">
    <w:abstractNumId w:val="10"/>
  </w:num>
  <w:num w:numId="17" w16cid:durableId="2095123703">
    <w:abstractNumId w:val="4"/>
  </w:num>
  <w:num w:numId="18" w16cid:durableId="11752194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BC1836"/>
    <w:rsid w:val="000039E9"/>
    <w:rsid w:val="001075B4"/>
    <w:rsid w:val="00124B7A"/>
    <w:rsid w:val="00134D23"/>
    <w:rsid w:val="00147D14"/>
    <w:rsid w:val="00192AA0"/>
    <w:rsid w:val="00193889"/>
    <w:rsid w:val="001A6629"/>
    <w:rsid w:val="001F090A"/>
    <w:rsid w:val="00205159"/>
    <w:rsid w:val="00225983"/>
    <w:rsid w:val="00233FF5"/>
    <w:rsid w:val="0024401B"/>
    <w:rsid w:val="002525FD"/>
    <w:rsid w:val="00265014"/>
    <w:rsid w:val="00291239"/>
    <w:rsid w:val="002D573F"/>
    <w:rsid w:val="00303959"/>
    <w:rsid w:val="00323404"/>
    <w:rsid w:val="0035099D"/>
    <w:rsid w:val="00356844"/>
    <w:rsid w:val="00357B1D"/>
    <w:rsid w:val="004001E3"/>
    <w:rsid w:val="004066A8"/>
    <w:rsid w:val="00447728"/>
    <w:rsid w:val="004971EE"/>
    <w:rsid w:val="004A2363"/>
    <w:rsid w:val="004B1608"/>
    <w:rsid w:val="004F16A0"/>
    <w:rsid w:val="00550401"/>
    <w:rsid w:val="00585DD3"/>
    <w:rsid w:val="00586FEA"/>
    <w:rsid w:val="005B3DE6"/>
    <w:rsid w:val="005C2731"/>
    <w:rsid w:val="005C5D71"/>
    <w:rsid w:val="005D541A"/>
    <w:rsid w:val="006542F2"/>
    <w:rsid w:val="006561EB"/>
    <w:rsid w:val="00695E7B"/>
    <w:rsid w:val="006F4B01"/>
    <w:rsid w:val="00705F83"/>
    <w:rsid w:val="007273C3"/>
    <w:rsid w:val="00737304"/>
    <w:rsid w:val="007874C6"/>
    <w:rsid w:val="007C6750"/>
    <w:rsid w:val="00825DCB"/>
    <w:rsid w:val="00866913"/>
    <w:rsid w:val="00890415"/>
    <w:rsid w:val="008C1316"/>
    <w:rsid w:val="008D76F2"/>
    <w:rsid w:val="009227B5"/>
    <w:rsid w:val="00926CD3"/>
    <w:rsid w:val="00977B39"/>
    <w:rsid w:val="009A646A"/>
    <w:rsid w:val="009B4422"/>
    <w:rsid w:val="00A01B61"/>
    <w:rsid w:val="00A316A1"/>
    <w:rsid w:val="00A414B6"/>
    <w:rsid w:val="00A42310"/>
    <w:rsid w:val="00A42DD2"/>
    <w:rsid w:val="00A445C1"/>
    <w:rsid w:val="00A57EC7"/>
    <w:rsid w:val="00A91D75"/>
    <w:rsid w:val="00AB1082"/>
    <w:rsid w:val="00AD3CF7"/>
    <w:rsid w:val="00BC1836"/>
    <w:rsid w:val="00C00D51"/>
    <w:rsid w:val="00C125F5"/>
    <w:rsid w:val="00C303AB"/>
    <w:rsid w:val="00C93D88"/>
    <w:rsid w:val="00CA0367"/>
    <w:rsid w:val="00CC78A0"/>
    <w:rsid w:val="00D2583A"/>
    <w:rsid w:val="00D82D57"/>
    <w:rsid w:val="00D92F0E"/>
    <w:rsid w:val="00DC13EB"/>
    <w:rsid w:val="00DE7715"/>
    <w:rsid w:val="00E11D7F"/>
    <w:rsid w:val="00E32A62"/>
    <w:rsid w:val="00E562B1"/>
    <w:rsid w:val="00E90704"/>
    <w:rsid w:val="00E92ACD"/>
    <w:rsid w:val="00E96610"/>
    <w:rsid w:val="00F00D97"/>
    <w:rsid w:val="00F17098"/>
    <w:rsid w:val="00F22C12"/>
    <w:rsid w:val="00F32E51"/>
    <w:rsid w:val="00F37961"/>
    <w:rsid w:val="00F628B6"/>
    <w:rsid w:val="00F82A1F"/>
    <w:rsid w:val="00FA6001"/>
    <w:rsid w:val="00FC244A"/>
    <w:rsid w:val="00FC4F09"/>
    <w:rsid w:val="00FD2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5EFAA"/>
  <w15:docId w15:val="{FD56AC46-BA85-4E97-B3E2-5CF371A93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spacing w:before="240" w:after="80"/>
      <w:jc w:val="center"/>
      <w:outlineLvl w:val="0"/>
    </w:pPr>
    <w:rPr>
      <w:smallCaps/>
    </w:rPr>
  </w:style>
  <w:style w:type="paragraph" w:styleId="Ttulo2">
    <w:name w:val="heading 2"/>
    <w:basedOn w:val="Normal"/>
    <w:next w:val="Normal"/>
    <w:pPr>
      <w:keepNext/>
      <w:spacing w:before="120" w:after="60"/>
      <w:outlineLvl w:val="1"/>
    </w:pPr>
    <w:rPr>
      <w:i/>
    </w:rPr>
  </w:style>
  <w:style w:type="paragraph" w:styleId="Ttulo3">
    <w:name w:val="heading 3"/>
    <w:basedOn w:val="Normal"/>
    <w:next w:val="Normal"/>
    <w:pPr>
      <w:keepNext/>
      <w:outlineLvl w:val="2"/>
    </w:pPr>
    <w:rPr>
      <w:i/>
    </w:rPr>
  </w:style>
  <w:style w:type="paragraph" w:styleId="Ttulo4">
    <w:name w:val="heading 4"/>
    <w:basedOn w:val="Normal"/>
    <w:next w:val="Normal"/>
    <w:pPr>
      <w:keepNext/>
      <w:spacing w:before="240" w:after="60"/>
      <w:ind w:left="1152" w:hanging="720"/>
      <w:outlineLvl w:val="3"/>
    </w:pPr>
    <w:rPr>
      <w:i/>
      <w:sz w:val="18"/>
      <w:szCs w:val="18"/>
    </w:rPr>
  </w:style>
  <w:style w:type="paragraph" w:styleId="Ttulo5">
    <w:name w:val="heading 5"/>
    <w:basedOn w:val="Normal"/>
    <w:next w:val="Normal"/>
    <w:pPr>
      <w:spacing w:before="240" w:after="60"/>
      <w:ind w:left="1872" w:hanging="720"/>
      <w:outlineLvl w:val="4"/>
    </w:pPr>
    <w:rPr>
      <w:sz w:val="18"/>
      <w:szCs w:val="18"/>
    </w:rPr>
  </w:style>
  <w:style w:type="paragraph" w:styleId="Ttulo6">
    <w:name w:val="heading 6"/>
    <w:basedOn w:val="Normal"/>
    <w:next w:val="Normal"/>
    <w:pPr>
      <w:spacing w:before="240" w:after="60"/>
      <w:ind w:left="2592" w:hanging="720"/>
      <w:outlineLvl w:val="5"/>
    </w:pPr>
    <w:rPr>
      <w:i/>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jc w:val="center"/>
    </w:pPr>
    <w:rPr>
      <w:sz w:val="48"/>
      <w:szCs w:val="4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291239"/>
    <w:rPr>
      <w:rFonts w:ascii="Tahoma" w:hAnsi="Tahoma" w:cs="Tahoma"/>
      <w:sz w:val="16"/>
      <w:szCs w:val="16"/>
    </w:rPr>
  </w:style>
  <w:style w:type="character" w:customStyle="1" w:styleId="TextodegloboCar">
    <w:name w:val="Texto de globo Car"/>
    <w:basedOn w:val="Fuentedeprrafopredeter"/>
    <w:link w:val="Textodeglobo"/>
    <w:uiPriority w:val="99"/>
    <w:semiHidden/>
    <w:rsid w:val="00291239"/>
    <w:rPr>
      <w:rFonts w:ascii="Tahoma" w:hAnsi="Tahoma" w:cs="Tahoma"/>
      <w:sz w:val="16"/>
      <w:szCs w:val="16"/>
    </w:rPr>
  </w:style>
  <w:style w:type="paragraph" w:styleId="Encabezado">
    <w:name w:val="header"/>
    <w:basedOn w:val="Normal"/>
    <w:link w:val="EncabezadoCar"/>
    <w:uiPriority w:val="99"/>
    <w:unhideWhenUsed/>
    <w:rsid w:val="00291239"/>
    <w:pPr>
      <w:tabs>
        <w:tab w:val="center" w:pos="4419"/>
        <w:tab w:val="right" w:pos="8838"/>
      </w:tabs>
    </w:pPr>
  </w:style>
  <w:style w:type="character" w:customStyle="1" w:styleId="EncabezadoCar">
    <w:name w:val="Encabezado Car"/>
    <w:basedOn w:val="Fuentedeprrafopredeter"/>
    <w:link w:val="Encabezado"/>
    <w:uiPriority w:val="99"/>
    <w:rsid w:val="00291239"/>
  </w:style>
  <w:style w:type="paragraph" w:styleId="Piedepgina">
    <w:name w:val="footer"/>
    <w:basedOn w:val="Normal"/>
    <w:link w:val="PiedepginaCar"/>
    <w:uiPriority w:val="99"/>
    <w:unhideWhenUsed/>
    <w:rsid w:val="00291239"/>
    <w:pPr>
      <w:tabs>
        <w:tab w:val="center" w:pos="4419"/>
        <w:tab w:val="right" w:pos="8838"/>
      </w:tabs>
    </w:pPr>
  </w:style>
  <w:style w:type="character" w:customStyle="1" w:styleId="PiedepginaCar">
    <w:name w:val="Pie de página Car"/>
    <w:basedOn w:val="Fuentedeprrafopredeter"/>
    <w:link w:val="Piedepgina"/>
    <w:uiPriority w:val="99"/>
    <w:rsid w:val="00291239"/>
  </w:style>
  <w:style w:type="paragraph" w:styleId="Prrafodelista">
    <w:name w:val="List Paragraph"/>
    <w:basedOn w:val="Normal"/>
    <w:uiPriority w:val="34"/>
    <w:qFormat/>
    <w:rsid w:val="009227B5"/>
    <w:pPr>
      <w:ind w:left="720"/>
      <w:contextualSpacing/>
    </w:pPr>
  </w:style>
  <w:style w:type="table" w:styleId="Tablaconcuadrcula">
    <w:name w:val="Table Grid"/>
    <w:basedOn w:val="Tablanormal"/>
    <w:uiPriority w:val="59"/>
    <w:rsid w:val="009227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01B61"/>
    <w:rPr>
      <w:color w:val="0000FF" w:themeColor="hyperlink"/>
      <w:u w:val="single"/>
    </w:rPr>
  </w:style>
  <w:style w:type="paragraph" w:styleId="Bibliografa">
    <w:name w:val="Bibliography"/>
    <w:basedOn w:val="Normal"/>
    <w:next w:val="Normal"/>
    <w:uiPriority w:val="37"/>
    <w:unhideWhenUsed/>
    <w:rsid w:val="00F22C12"/>
  </w:style>
  <w:style w:type="paragraph" w:styleId="Textoindependiente">
    <w:name w:val="Body Text"/>
    <w:basedOn w:val="Normal"/>
    <w:link w:val="TextoindependienteCar"/>
    <w:uiPriority w:val="1"/>
    <w:qFormat/>
    <w:rsid w:val="00926CD3"/>
    <w:pPr>
      <w:widowControl w:val="0"/>
      <w:autoSpaceDE w:val="0"/>
      <w:autoSpaceDN w:val="0"/>
    </w:pPr>
    <w:rPr>
      <w:lang w:val="es-ES"/>
    </w:rPr>
  </w:style>
  <w:style w:type="character" w:customStyle="1" w:styleId="TextoindependienteCar">
    <w:name w:val="Texto independiente Car"/>
    <w:basedOn w:val="Fuentedeprrafopredeter"/>
    <w:link w:val="Textoindependiente"/>
    <w:uiPriority w:val="1"/>
    <w:rsid w:val="00926CD3"/>
    <w:rPr>
      <w:lang w:val="es-ES"/>
    </w:rPr>
  </w:style>
  <w:style w:type="character" w:styleId="Mencinsinresolver">
    <w:name w:val="Unresolved Mention"/>
    <w:basedOn w:val="Fuentedeprrafopredeter"/>
    <w:uiPriority w:val="99"/>
    <w:semiHidden/>
    <w:unhideWhenUsed/>
    <w:rsid w:val="001A6629"/>
    <w:rPr>
      <w:color w:val="605E5C"/>
      <w:shd w:val="clear" w:color="auto" w:fill="E1DFDD"/>
    </w:rPr>
  </w:style>
  <w:style w:type="paragraph" w:styleId="Descripcin">
    <w:name w:val="caption"/>
    <w:basedOn w:val="Normal"/>
    <w:next w:val="Normal"/>
    <w:uiPriority w:val="35"/>
    <w:unhideWhenUsed/>
    <w:qFormat/>
    <w:rsid w:val="005C2731"/>
    <w:pPr>
      <w:spacing w:after="200"/>
    </w:pPr>
    <w:rPr>
      <w:i/>
      <w:iCs/>
      <w:color w:val="1F497D" w:themeColor="text2"/>
      <w:sz w:val="18"/>
      <w:szCs w:val="18"/>
    </w:rPr>
  </w:style>
  <w:style w:type="paragraph" w:styleId="Tabladeilustraciones">
    <w:name w:val="table of figures"/>
    <w:basedOn w:val="Normal"/>
    <w:next w:val="Normal"/>
    <w:uiPriority w:val="99"/>
    <w:unhideWhenUsed/>
    <w:rsid w:val="001075B4"/>
  </w:style>
  <w:style w:type="character" w:styleId="Textodelmarcadordeposicin">
    <w:name w:val="Placeholder Text"/>
    <w:basedOn w:val="Fuentedeprrafopredeter"/>
    <w:uiPriority w:val="99"/>
    <w:semiHidden/>
    <w:rsid w:val="001075B4"/>
    <w:rPr>
      <w:color w:val="666666"/>
    </w:rPr>
  </w:style>
  <w:style w:type="paragraph" w:styleId="NormalWeb">
    <w:name w:val="Normal (Web)"/>
    <w:basedOn w:val="Normal"/>
    <w:uiPriority w:val="99"/>
    <w:unhideWhenUsed/>
    <w:rsid w:val="00192AA0"/>
    <w:pPr>
      <w:spacing w:before="100" w:beforeAutospacing="1" w:after="100" w:afterAutospacing="1"/>
    </w:pPr>
    <w:rPr>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6242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Mat21</b:Tag>
    <b:SourceType>InternetSite</b:SourceType>
    <b:Guid>{92A6C13C-AB3F-41A3-9301-24DFCF1AD393}</b:Guid>
    <b:Title>MathWorks</b:Title>
    <b:Author>
      <b:Author>
        <b:Corporate>MathWorks</b:Corporate>
      </b:Author>
    </b:Author>
    <b:InternetSiteTitle>MathWorks</b:InternetSiteTitle>
    <b:YearAccessed>2021</b:YearAccessed>
    <b:MonthAccessed>Febrero</b:MonthAccessed>
    <b:DayAccessed>16</b:DayAccessed>
    <b:URL>https://la.mathworks.com/products/matlab.html?s_tid=hp_ff_p_matlab</b:URL>
    <b:RefOrder>1</b:RefOrder>
  </b:Source>
  <b:Source>
    <b:Tag>Joh96</b:Tag>
    <b:SourceType>Book</b:SourceType>
    <b:Guid>{8880D630-34B9-48C8-9E1C-3877FE8BC0CF}</b:Guid>
    <b:Author>
      <b:Author>
        <b:NameList>
          <b:Person>
            <b:Last>Johnson</b:Last>
            <b:First>David</b:First>
          </b:Person>
        </b:NameList>
      </b:Author>
    </b:Author>
    <b:Title>Análisis básico de circuitos elécricos. 5ta Edición.</b:Title>
    <b:Year>1996</b:Year>
    <b:City>México</b:City>
    <b:Publisher>Prentice-Hall Hispanoamericana,S.A.</b:Publisher>
    <b:RefOrder>2</b:RefOrder>
  </b:Source>
  <b:Source>
    <b:Tag>AcM20</b:Tag>
    <b:SourceType>InternetSite</b:SourceType>
    <b:Guid>{8D0B44DD-B604-44EA-AED3-0FD9323E7DF4}</b:Guid>
    <b:Author>
      <b:Author>
        <b:Corporate>AcMax</b:Corporate>
      </b:Author>
    </b:Author>
    <b:Title>AcMax solución estratégica</b:Title>
    <b:InternetSiteTitle>AcMax solución estratégica</b:InternetSiteTitle>
    <b:Year>2020</b:Year>
    <b:Month>Agosto</b:Month>
    <b:Day>11</b:Day>
    <b:YearAccessed>2021</b:YearAccessed>
    <b:MonthAccessed>Febrero</b:MonthAccessed>
    <b:DayAccessed>9</b:DayAccessed>
    <b:URL>https://acmax.mx/que-es-una-fuente-de-voltaje</b:URL>
    <b:RefOrder>3</b:RefOrder>
  </b:Source>
  <b:Source>
    <b:Tag>Gia07</b:Tag>
    <b:SourceType>Book</b:SourceType>
    <b:Guid>{120FD118-851F-4D1C-AEFB-FB759EFCBFC2}</b:Guid>
    <b:Author>
      <b:Author>
        <b:NameList>
          <b:Person>
            <b:Last>Giancoli</b:Last>
            <b:First>C.</b:First>
            <b:Middle>Douglas</b:Middle>
          </b:Person>
        </b:NameList>
      </b:Author>
    </b:Author>
    <b:Title>FÍSICA. Pricipios con aplicaciones. Volumen 2, Sexta edición</b:Title>
    <b:Year>2007</b:Year>
    <b:City>México</b:City>
    <b:Publisher>PEARSON EDUCACIÓN</b:Publisher>
    <b:RefOrder>4</b:RefOrder>
  </b:Source>
</b:Sources>
</file>

<file path=customXml/itemProps1.xml><?xml version="1.0" encoding="utf-8"?>
<ds:datastoreItem xmlns:ds="http://schemas.openxmlformats.org/officeDocument/2006/customXml" ds:itemID="{72BDFE3D-3037-46F5-A3CE-45BA849C9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1955</Words>
  <Characters>10755</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steven montes</dc:creator>
  <cp:lastModifiedBy>Andres Felipe Bernal Urrea</cp:lastModifiedBy>
  <cp:revision>12</cp:revision>
  <cp:lastPrinted>2025-11-20T14:02:00Z</cp:lastPrinted>
  <dcterms:created xsi:type="dcterms:W3CDTF">2025-04-01T02:53:00Z</dcterms:created>
  <dcterms:modified xsi:type="dcterms:W3CDTF">2025-11-20T14:21:00Z</dcterms:modified>
</cp:coreProperties>
</file>