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611835" w14:textId="77777777" w:rsidR="00BC1836" w:rsidRDefault="00BC1836">
      <w:pPr>
        <w:widowControl w:val="0"/>
        <w:pBdr>
          <w:top w:val="nil"/>
          <w:left w:val="nil"/>
          <w:bottom w:val="nil"/>
          <w:right w:val="nil"/>
          <w:between w:val="nil"/>
        </w:pBdr>
        <w:spacing w:line="252" w:lineRule="auto"/>
        <w:jc w:val="both"/>
        <w:sectPr w:rsidR="00BC1836">
          <w:headerReference w:type="default" r:id="rId8"/>
          <w:pgSz w:w="12240" w:h="15840"/>
          <w:pgMar w:top="1134" w:right="936" w:bottom="1008" w:left="936" w:header="432" w:footer="432" w:gutter="0"/>
          <w:pgNumType w:start="1"/>
          <w:cols w:num="2" w:space="720" w:equalWidth="0">
            <w:col w:w="5040" w:space="288"/>
            <w:col w:w="5040" w:space="0"/>
          </w:cols>
        </w:sectPr>
      </w:pPr>
    </w:p>
    <w:p w14:paraId="25EA6832" w14:textId="5C3BF026" w:rsidR="00BC1836" w:rsidRDefault="00ED33DE" w:rsidP="00ED33DE">
      <w:pPr>
        <w:pStyle w:val="Ttulo"/>
      </w:pPr>
      <w:r>
        <w:t>Aplicación MATLAB para la implementación de MEF en una placa con concentradores de esfuerzo circulares</w:t>
      </w:r>
    </w:p>
    <w:p w14:paraId="5FE7B3F8" w14:textId="18A33078" w:rsidR="00BC1836" w:rsidRPr="00ED33DE" w:rsidRDefault="00291239" w:rsidP="00ED33DE">
      <w:pPr>
        <w:pBdr>
          <w:top w:val="nil"/>
          <w:left w:val="nil"/>
          <w:bottom w:val="nil"/>
          <w:right w:val="nil"/>
          <w:between w:val="nil"/>
        </w:pBdr>
        <w:jc w:val="center"/>
        <w:rPr>
          <w:color w:val="000000"/>
          <w:sz w:val="22"/>
          <w:szCs w:val="22"/>
        </w:rPr>
        <w:sectPr w:rsidR="00BC1836" w:rsidRPr="00ED33DE">
          <w:type w:val="continuous"/>
          <w:pgSz w:w="12240" w:h="15840"/>
          <w:pgMar w:top="1134" w:right="936" w:bottom="1008" w:left="936" w:header="432" w:footer="432" w:gutter="0"/>
          <w:cols w:space="720" w:equalWidth="0">
            <w:col w:w="10368" w:space="0"/>
          </w:cols>
        </w:sectPr>
      </w:pPr>
      <w:r w:rsidRPr="00ED33DE">
        <w:rPr>
          <w:color w:val="000000"/>
          <w:sz w:val="22"/>
          <w:szCs w:val="22"/>
        </w:rPr>
        <w:t>Bernal Andrés</w:t>
      </w:r>
      <w:r w:rsidR="00705F83" w:rsidRPr="00ED33DE">
        <w:rPr>
          <w:color w:val="000000"/>
          <w:sz w:val="22"/>
          <w:szCs w:val="22"/>
        </w:rPr>
        <w:t xml:space="preserve"> F.</w:t>
      </w:r>
      <w:r w:rsidR="00781ED5">
        <w:rPr>
          <w:color w:val="000000"/>
          <w:sz w:val="22"/>
          <w:szCs w:val="22"/>
        </w:rPr>
        <w:t xml:space="preserve"> - </w:t>
      </w:r>
      <w:r w:rsidR="00781ED5" w:rsidRPr="00781ED5">
        <w:rPr>
          <w:color w:val="000000"/>
          <w:sz w:val="22"/>
          <w:szCs w:val="22"/>
        </w:rPr>
        <w:t>7003748</w:t>
      </w:r>
      <w:r w:rsidRPr="00ED33DE">
        <w:rPr>
          <w:color w:val="000000"/>
          <w:sz w:val="22"/>
          <w:szCs w:val="22"/>
        </w:rPr>
        <w:t xml:space="preserve">, </w:t>
      </w:r>
      <w:r w:rsidR="00705F83" w:rsidRPr="00ED33DE">
        <w:rPr>
          <w:color w:val="000000"/>
          <w:sz w:val="22"/>
          <w:szCs w:val="22"/>
        </w:rPr>
        <w:t>Bernal Andrés C.</w:t>
      </w:r>
      <w:r w:rsidR="00781ED5">
        <w:rPr>
          <w:color w:val="000000"/>
          <w:sz w:val="22"/>
          <w:szCs w:val="22"/>
        </w:rPr>
        <w:t xml:space="preserve"> - </w:t>
      </w:r>
      <w:r w:rsidR="00781ED5" w:rsidRPr="00781ED5">
        <w:rPr>
          <w:color w:val="000000"/>
          <w:sz w:val="22"/>
          <w:szCs w:val="22"/>
        </w:rPr>
        <w:t>7003932</w:t>
      </w:r>
      <w:r w:rsidR="00ED33DE" w:rsidRPr="00ED33DE">
        <w:rPr>
          <w:color w:val="000000"/>
          <w:sz w:val="22"/>
          <w:szCs w:val="22"/>
        </w:rPr>
        <w:t xml:space="preserve">, </w:t>
      </w:r>
      <w:r w:rsidR="00ED33DE" w:rsidRPr="00ED33DE">
        <w:rPr>
          <w:sz w:val="22"/>
          <w:szCs w:val="22"/>
        </w:rPr>
        <w:t>y Triana Filocaris</w:t>
      </w:r>
      <w:r w:rsidR="00781ED5">
        <w:rPr>
          <w:sz w:val="22"/>
          <w:szCs w:val="22"/>
        </w:rPr>
        <w:t xml:space="preserve"> - </w:t>
      </w:r>
      <w:r w:rsidR="00781ED5" w:rsidRPr="00781ED5">
        <w:rPr>
          <w:sz w:val="22"/>
          <w:szCs w:val="22"/>
        </w:rPr>
        <w:t>7003936</w:t>
      </w:r>
      <w:r w:rsidR="00516C9D">
        <w:rPr>
          <w:sz w:val="22"/>
          <w:szCs w:val="22"/>
        </w:rPr>
        <w:t>.</w:t>
      </w:r>
    </w:p>
    <w:p w14:paraId="5304F994" w14:textId="77777777" w:rsidR="001075B4" w:rsidRDefault="001075B4"/>
    <w:p w14:paraId="109E9AB9" w14:textId="77777777" w:rsidR="003E2D6D" w:rsidRDefault="003E2D6D"/>
    <w:p w14:paraId="4D7E5E94" w14:textId="77777777" w:rsidR="003E2D6D" w:rsidRPr="00ED33DE" w:rsidRDefault="003E2D6D" w:rsidP="003E2D6D">
      <w:pPr>
        <w:jc w:val="both"/>
      </w:pPr>
    </w:p>
    <w:p w14:paraId="5891D831" w14:textId="7A3EC25F" w:rsidR="00705F83" w:rsidRDefault="00DE7715" w:rsidP="003E2D6D">
      <w:pPr>
        <w:pBdr>
          <w:top w:val="nil"/>
          <w:left w:val="nil"/>
          <w:bottom w:val="nil"/>
          <w:right w:val="nil"/>
          <w:between w:val="nil"/>
        </w:pBdr>
        <w:spacing w:before="20"/>
        <w:ind w:firstLine="202"/>
        <w:jc w:val="both"/>
        <w:rPr>
          <w:b/>
          <w:color w:val="000000"/>
          <w:sz w:val="18"/>
          <w:szCs w:val="18"/>
        </w:rPr>
      </w:pPr>
      <w:r>
        <w:rPr>
          <w:b/>
          <w:i/>
          <w:color w:val="000000"/>
          <w:sz w:val="18"/>
          <w:szCs w:val="18"/>
        </w:rPr>
        <w:t>Resumen</w:t>
      </w:r>
      <w:r>
        <w:rPr>
          <w:b/>
          <w:color w:val="000000"/>
          <w:sz w:val="18"/>
          <w:szCs w:val="18"/>
        </w:rPr>
        <w:t>—</w:t>
      </w:r>
      <w:r w:rsidR="00705F83" w:rsidRPr="00705F83">
        <w:t xml:space="preserve"> </w:t>
      </w:r>
      <w:r w:rsidR="00ED33DE" w:rsidRPr="00ED33DE">
        <w:rPr>
          <w:b/>
          <w:color w:val="000000"/>
          <w:sz w:val="18"/>
          <w:szCs w:val="18"/>
        </w:rPr>
        <w:t>En este trabajo se presenta la aplicación del Método de los Elementos Finitos (MEF) para el análisis estructural de una placa bidimensional (2D) mediante MATLAB. La herramienta desarrollada permite definir las dimensiones de la placa y adicionar entre 0 y 5 agujeros con parámetros configurables de altura, ancho y ubicación espacial.</w:t>
      </w:r>
    </w:p>
    <w:p w14:paraId="0BCBEF5F" w14:textId="77777777" w:rsidR="00ED33DE" w:rsidRPr="00705F83" w:rsidRDefault="00ED33DE" w:rsidP="003E2D6D">
      <w:pPr>
        <w:pBdr>
          <w:top w:val="nil"/>
          <w:left w:val="nil"/>
          <w:bottom w:val="nil"/>
          <w:right w:val="nil"/>
          <w:between w:val="nil"/>
        </w:pBdr>
        <w:spacing w:before="20"/>
        <w:ind w:firstLine="202"/>
        <w:jc w:val="both"/>
        <w:rPr>
          <w:b/>
          <w:color w:val="000000"/>
          <w:sz w:val="18"/>
          <w:szCs w:val="18"/>
        </w:rPr>
      </w:pPr>
    </w:p>
    <w:p w14:paraId="0B9BDE25" w14:textId="0B6C0BC2" w:rsidR="00BC1836" w:rsidRDefault="00705F83" w:rsidP="003E2D6D">
      <w:pPr>
        <w:pBdr>
          <w:top w:val="nil"/>
          <w:left w:val="nil"/>
          <w:bottom w:val="nil"/>
          <w:right w:val="nil"/>
          <w:between w:val="nil"/>
        </w:pBdr>
        <w:spacing w:before="20"/>
        <w:ind w:firstLine="202"/>
        <w:jc w:val="both"/>
        <w:rPr>
          <w:b/>
          <w:color w:val="000000"/>
          <w:sz w:val="18"/>
          <w:szCs w:val="18"/>
        </w:rPr>
      </w:pPr>
      <w:r w:rsidRPr="00705F83">
        <w:rPr>
          <w:b/>
          <w:color w:val="000000"/>
          <w:sz w:val="18"/>
          <w:szCs w:val="18"/>
        </w:rPr>
        <w:t>Palabras Claves–</w:t>
      </w:r>
      <w:r w:rsidR="00ED33DE" w:rsidRPr="00ED33DE">
        <w:rPr>
          <w:b/>
          <w:color w:val="000000"/>
          <w:sz w:val="18"/>
          <w:szCs w:val="18"/>
        </w:rPr>
        <w:t>Método de los Elementos Finitos, MATLAB, PDETool, placa 2D, enmallado, esfuerzos, geometría con agujeros, análisis estructural.</w:t>
      </w:r>
    </w:p>
    <w:p w14:paraId="144E3348" w14:textId="77777777" w:rsidR="003E2D6D" w:rsidRPr="004066A8" w:rsidRDefault="003E2D6D" w:rsidP="00B34C08">
      <w:pPr>
        <w:pBdr>
          <w:top w:val="nil"/>
          <w:left w:val="nil"/>
          <w:bottom w:val="nil"/>
          <w:right w:val="nil"/>
          <w:between w:val="nil"/>
        </w:pBdr>
        <w:spacing w:before="20"/>
        <w:ind w:firstLine="202"/>
        <w:jc w:val="both"/>
        <w:rPr>
          <w:b/>
          <w:color w:val="000000"/>
          <w:sz w:val="18"/>
          <w:szCs w:val="18"/>
        </w:rPr>
      </w:pPr>
    </w:p>
    <w:p w14:paraId="75A5D6FA" w14:textId="77777777" w:rsidR="00BC1836" w:rsidRDefault="00DE7715" w:rsidP="002525FD">
      <w:pPr>
        <w:pStyle w:val="Ttulo1"/>
        <w:numPr>
          <w:ilvl w:val="0"/>
          <w:numId w:val="2"/>
        </w:numPr>
      </w:pPr>
      <w:r>
        <w:t>Introducción</w:t>
      </w:r>
    </w:p>
    <w:p w14:paraId="32202FE3" w14:textId="177DA527" w:rsidR="00233FF5" w:rsidRDefault="00705F83" w:rsidP="003E2D6D">
      <w:pPr>
        <w:pStyle w:val="Ttulo2"/>
        <w:jc w:val="both"/>
        <w:rPr>
          <w:i w:val="0"/>
        </w:rPr>
      </w:pPr>
      <w:r>
        <w:rPr>
          <w:i w:val="0"/>
        </w:rPr>
        <w:tab/>
      </w:r>
      <w:r w:rsidR="00ED33DE" w:rsidRPr="00ED33DE">
        <w:rPr>
          <w:i w:val="0"/>
        </w:rPr>
        <w:t>El Método de los Elementos Finitos (MEF) es una técnica numérica ampliamente utilizada para la resolución de problemas de ingeniería y física que involucran fenómenos complejos, tales como la mecánica estructural, la transferencia de calor, la dinámica de fluidos y el electromagnetismo. Su fundamento consiste en dividir un dominio continuo en una cantidad finita de elementos más pequeños e interconectados, sobre los cuales se aproximan las ecuaciones diferenciales que gobiernan el comportamiento del sistema.</w:t>
      </w:r>
    </w:p>
    <w:p w14:paraId="281D99FA" w14:textId="77777777" w:rsidR="003E2D6D" w:rsidRPr="003E2D6D" w:rsidRDefault="003E2D6D" w:rsidP="003E2D6D">
      <w:pPr>
        <w:jc w:val="both"/>
      </w:pPr>
    </w:p>
    <w:p w14:paraId="04349280" w14:textId="77777777" w:rsidR="00ED33DE" w:rsidRDefault="00ED33DE" w:rsidP="003E2D6D">
      <w:pPr>
        <w:jc w:val="both"/>
      </w:pPr>
    </w:p>
    <w:p w14:paraId="3D267D04" w14:textId="73DAA810" w:rsidR="00ED33DE" w:rsidRDefault="00ED33DE" w:rsidP="003E2D6D">
      <w:pPr>
        <w:jc w:val="both"/>
      </w:pPr>
      <w:r w:rsidRPr="00ED33DE">
        <w:t>Mediante este proceso de discretización, el problema original —que puede ser de difícil o imposible solución analítica— se transforma en un sistema algebraico resoluble mediante herramientas computacionales. El MEF permite, además, modelar geometrías irregulares, condiciones de frontera complejas y materiales con propiedades variables, lo que lo convierte en una herramienta esencial en el análisis y diseño de estructuras e infraestructuras.</w:t>
      </w:r>
    </w:p>
    <w:p w14:paraId="712CB310" w14:textId="77777777" w:rsidR="00ED33DE" w:rsidRPr="00ED33DE" w:rsidRDefault="00ED33DE" w:rsidP="00ED33DE"/>
    <w:p w14:paraId="1D96682A" w14:textId="77777777" w:rsidR="00705F83" w:rsidRPr="00705F83" w:rsidRDefault="00705F83" w:rsidP="00705F83"/>
    <w:p w14:paraId="7F0F149B" w14:textId="4A1B111B" w:rsidR="00CB4AAA" w:rsidRPr="00B34C08" w:rsidRDefault="00ED33DE" w:rsidP="00CB4AAA">
      <w:pPr>
        <w:pStyle w:val="Prrafodelista"/>
        <w:numPr>
          <w:ilvl w:val="2"/>
          <w:numId w:val="2"/>
        </w:numPr>
        <w:rPr>
          <w:i/>
        </w:rPr>
      </w:pPr>
      <w:r w:rsidRPr="00CB4AAA">
        <w:rPr>
          <w:i/>
        </w:rPr>
        <w:t>Discretización y Enmallado en el Método de los Elementos Finitos</w:t>
      </w:r>
      <w:r w:rsidR="00CB4AAA" w:rsidRPr="00CB4AAA">
        <w:t xml:space="preserve"> </w:t>
      </w:r>
    </w:p>
    <w:p w14:paraId="4C872DC3" w14:textId="77777777" w:rsidR="001075B4" w:rsidRDefault="001075B4" w:rsidP="00233FF5">
      <w:pPr>
        <w:pStyle w:val="Prrafodelista"/>
        <w:ind w:left="0"/>
        <w:jc w:val="both"/>
      </w:pPr>
    </w:p>
    <w:p w14:paraId="6FAB4DAD" w14:textId="77777777" w:rsidR="003E2D6D" w:rsidRDefault="003E2D6D" w:rsidP="00233FF5">
      <w:pPr>
        <w:pStyle w:val="Prrafodelista"/>
        <w:ind w:left="0"/>
        <w:jc w:val="both"/>
      </w:pPr>
    </w:p>
    <w:p w14:paraId="36609BE7" w14:textId="4B0BC7E0" w:rsidR="00ED33DE" w:rsidRDefault="00233FF5" w:rsidP="003E2D6D">
      <w:pPr>
        <w:pStyle w:val="Prrafodelista"/>
        <w:ind w:left="0"/>
        <w:jc w:val="both"/>
      </w:pPr>
      <w:r>
        <w:tab/>
      </w:r>
      <w:r w:rsidR="00ED33DE" w:rsidRPr="00ED33DE">
        <w:t xml:space="preserve">El proceso de discretización es la base del Método de los Elementos Finitos. Consiste en dividir el dominio continuo de un problema físico en un conjunto de subdominios más pequeños, llamados elementos finitos, que se conectan a través de nodos comunes. De esta manera, una geometría compleja puede representarse como la unión de múltiples elementos simples (triángulos, cuadriláteros, tetraedros, etc.), sobre los </w:t>
      </w:r>
    </w:p>
    <w:p w14:paraId="70FA3B84" w14:textId="16D64D4F" w:rsidR="00233FF5" w:rsidRDefault="00ED33DE" w:rsidP="003E2D6D">
      <w:pPr>
        <w:pStyle w:val="Prrafodelista"/>
        <w:ind w:left="0"/>
        <w:jc w:val="both"/>
      </w:pPr>
      <w:r w:rsidRPr="00ED33DE">
        <w:t>cuales se aproximan las soluciones de las ecuaciones diferenciales.</w:t>
      </w:r>
    </w:p>
    <w:p w14:paraId="2ECB4420" w14:textId="77777777" w:rsidR="00ED33DE" w:rsidRDefault="00ED33DE" w:rsidP="00233FF5">
      <w:pPr>
        <w:pStyle w:val="Prrafodelista"/>
        <w:ind w:left="0"/>
        <w:jc w:val="both"/>
      </w:pPr>
    </w:p>
    <w:p w14:paraId="0EDDEF8C" w14:textId="77777777" w:rsidR="00CB4AAA" w:rsidRDefault="00CB4AAA" w:rsidP="00233FF5">
      <w:pPr>
        <w:pStyle w:val="Prrafodelista"/>
        <w:ind w:left="0"/>
        <w:jc w:val="both"/>
      </w:pPr>
    </w:p>
    <w:p w14:paraId="530208C9" w14:textId="77777777" w:rsidR="003E2D6D" w:rsidRDefault="003E2D6D" w:rsidP="00233FF5">
      <w:pPr>
        <w:pStyle w:val="Prrafodelista"/>
        <w:ind w:left="0"/>
        <w:jc w:val="both"/>
      </w:pPr>
    </w:p>
    <w:p w14:paraId="195C2135" w14:textId="58768DB4" w:rsidR="00ED33DE" w:rsidRDefault="00ED33DE" w:rsidP="003E2D6D">
      <w:pPr>
        <w:pStyle w:val="Prrafodelista"/>
        <w:ind w:left="0"/>
        <w:jc w:val="both"/>
      </w:pPr>
      <w:r w:rsidRPr="00ED33DE">
        <w:t>Cada elemento se asocia a una función de forma que describe el comportamiento de la variable de interés (como desplazamientos, temperaturas o esfuerzos) dentro de ese</w:t>
      </w:r>
      <w:r w:rsidR="003E2D6D">
        <w:t xml:space="preserve"> </w:t>
      </w:r>
      <w:r w:rsidRPr="00ED33DE">
        <w:t>subdominio. Al ensamblar todos los elementos, se construye un sistema global de ecuaciones algebraicas que aproxima la solución en todo el dominio.</w:t>
      </w:r>
    </w:p>
    <w:p w14:paraId="116A5518" w14:textId="77777777" w:rsidR="00ED33DE" w:rsidRDefault="00ED33DE" w:rsidP="003E2D6D">
      <w:pPr>
        <w:pStyle w:val="Prrafodelista"/>
        <w:ind w:left="0"/>
        <w:jc w:val="both"/>
      </w:pPr>
    </w:p>
    <w:p w14:paraId="4B50E3C3" w14:textId="77777777" w:rsidR="00CB4AAA" w:rsidRDefault="00CB4AAA" w:rsidP="003E2D6D">
      <w:pPr>
        <w:pStyle w:val="Prrafodelista"/>
        <w:ind w:left="0"/>
        <w:jc w:val="both"/>
      </w:pPr>
    </w:p>
    <w:p w14:paraId="7773BB92" w14:textId="201EABDE" w:rsidR="00ED33DE" w:rsidRDefault="00ED33DE" w:rsidP="003E2D6D">
      <w:pPr>
        <w:pStyle w:val="Prrafodelista"/>
        <w:ind w:left="0"/>
        <w:jc w:val="both"/>
      </w:pPr>
      <w:r w:rsidRPr="00ED33DE">
        <w:t>El enmallado es, por tanto, la etapa práctica de la discretización: consiste en generar la malla de elementos finitos que representa el dominio. La calidad del enmallado es fundamental, ya que de ella dependen la precisión de los resultados y el tiempo de cómputo. Una malla muy gruesa puede dar soluciones poco precisas, mientras que una demasiado fina aumenta el costo computacional. Por ello, se suelen emplear técnicas de refinamiento local, donde se densifica la malla en zonas críticas (por ejemplo, alrededor de agujeros o concentradores de esfuerzo).</w:t>
      </w:r>
    </w:p>
    <w:p w14:paraId="435D24F4" w14:textId="77777777" w:rsidR="00ED33DE" w:rsidRDefault="00ED33DE" w:rsidP="003E2D6D">
      <w:pPr>
        <w:pStyle w:val="Prrafodelista"/>
        <w:ind w:left="0"/>
        <w:jc w:val="both"/>
      </w:pPr>
    </w:p>
    <w:p w14:paraId="6E20B64C" w14:textId="77777777" w:rsidR="00CB4AAA" w:rsidRDefault="00CB4AAA" w:rsidP="003E2D6D">
      <w:pPr>
        <w:pStyle w:val="Prrafodelista"/>
        <w:ind w:left="0"/>
        <w:jc w:val="both"/>
      </w:pPr>
    </w:p>
    <w:p w14:paraId="7DB8A90F" w14:textId="75A90BCA" w:rsidR="00CB4AAA" w:rsidRDefault="00ED33DE" w:rsidP="003E2D6D">
      <w:pPr>
        <w:pStyle w:val="Prrafodelista"/>
        <w:ind w:left="0"/>
        <w:jc w:val="both"/>
      </w:pPr>
      <w:r w:rsidRPr="00ED33DE">
        <w:t>En herramientas computacionales como PDETool en MATLAB, el enmallado se genera automáticamente a partir de la geometría definida, permitiendo al usuario ajustar parámetros como el número de nodos o la densidad de la malla. Esto facilita la transición desde el modelo geométrico hasta la etapa de análisis, garantizando una representación adecuada del sistema físico.</w:t>
      </w:r>
    </w:p>
    <w:p w14:paraId="4B031407" w14:textId="77777777" w:rsidR="00CB4AAA" w:rsidRDefault="00CB4AAA" w:rsidP="00CB4AAA">
      <w:pPr>
        <w:pStyle w:val="Prrafodelista"/>
        <w:ind w:left="0"/>
        <w:jc w:val="both"/>
      </w:pPr>
    </w:p>
    <w:p w14:paraId="75C78859" w14:textId="77777777" w:rsidR="00CB4AAA" w:rsidRPr="00283F13" w:rsidRDefault="00CB4AAA" w:rsidP="00CB4AAA">
      <w:pPr>
        <w:pStyle w:val="Prrafodelista"/>
        <w:ind w:left="0"/>
        <w:jc w:val="both"/>
      </w:pPr>
    </w:p>
    <w:p w14:paraId="17553973" w14:textId="3BA842C8" w:rsidR="00CB4AAA" w:rsidRDefault="00CB4AAA" w:rsidP="00CB4AAA">
      <w:pPr>
        <w:pStyle w:val="Prrafodelista"/>
        <w:numPr>
          <w:ilvl w:val="2"/>
          <w:numId w:val="2"/>
        </w:numPr>
        <w:jc w:val="both"/>
      </w:pPr>
      <w:r w:rsidRPr="00CB4AAA">
        <w:rPr>
          <w:i/>
        </w:rPr>
        <w:t>PDETool</w:t>
      </w:r>
    </w:p>
    <w:p w14:paraId="296C6EED" w14:textId="77777777" w:rsidR="00CB4AAA" w:rsidRDefault="00CB4AAA" w:rsidP="00CB4AAA">
      <w:pPr>
        <w:pStyle w:val="Prrafodelista"/>
        <w:ind w:left="0"/>
        <w:jc w:val="both"/>
      </w:pPr>
    </w:p>
    <w:p w14:paraId="1296A7E2" w14:textId="77777777" w:rsidR="003E2D6D" w:rsidRDefault="003E2D6D" w:rsidP="00CB4AAA">
      <w:pPr>
        <w:pStyle w:val="Prrafodelista"/>
        <w:ind w:left="0"/>
        <w:jc w:val="both"/>
      </w:pPr>
    </w:p>
    <w:p w14:paraId="034165A5" w14:textId="17B39048" w:rsidR="00ED33DE" w:rsidRDefault="00CB4AAA" w:rsidP="003E2D6D">
      <w:pPr>
        <w:jc w:val="both"/>
      </w:pPr>
      <w:r>
        <w:t>La herramienta PDETool (Partial Differential Equation Toolbox) de MATLAB es un entorno gráfico diseñado para la resolución de problemas basados en ecuaciones diferenciales parciales mediante el Método de los Elementos Finitos. Su interfaz permite definir geometrías en 2D, asignar condiciones de frontera, generar de forma automática el enmallado del dominio y resolver el modelo numérico. Además, ofrece opciones de visualización gráfica de resultados como desplazamientos, campos de esfuerzo o distribuciones de temperatura, lo que la convierte en una herramienta didáctica y práctica para el análisis de sistemas físicos complejos.</w:t>
      </w:r>
    </w:p>
    <w:p w14:paraId="54A31010" w14:textId="77777777" w:rsidR="001A6629" w:rsidRDefault="001A6629" w:rsidP="00463500">
      <w:pPr>
        <w:jc w:val="both"/>
      </w:pPr>
    </w:p>
    <w:p w14:paraId="00B46B22" w14:textId="5B8F20F2" w:rsidR="00BC1836" w:rsidRDefault="00E92ACD">
      <w:pPr>
        <w:pStyle w:val="Ttulo1"/>
        <w:numPr>
          <w:ilvl w:val="0"/>
          <w:numId w:val="2"/>
        </w:numPr>
      </w:pPr>
      <w:r>
        <w:lastRenderedPageBreak/>
        <w:t>COMPETENCIAS PARA DESARROLLAR</w:t>
      </w:r>
    </w:p>
    <w:p w14:paraId="5B3564BC" w14:textId="77777777" w:rsidR="006561EB" w:rsidRPr="006561EB" w:rsidRDefault="006561EB" w:rsidP="003E2D6D">
      <w:pPr>
        <w:jc w:val="both"/>
      </w:pPr>
    </w:p>
    <w:p w14:paraId="7B42DE6E" w14:textId="0BB629DC" w:rsidR="00250583" w:rsidRPr="00A01B61" w:rsidRDefault="004B1608" w:rsidP="003E2D6D">
      <w:pPr>
        <w:jc w:val="both"/>
      </w:pPr>
      <w:r>
        <w:t xml:space="preserve">    </w:t>
      </w:r>
      <w:r w:rsidR="00CB4AAA" w:rsidRPr="00CB4AAA">
        <w:t>Con la aplicación del Método de los Elementos Finitos mediante MATLAB y PDETool, se fortalecen competencias en el modelado y análisis numérico de sistemas físicos, la interpretación de resultados computacionales y la resolución de problemas de ingeniería a partir de herramientas de simulación. Asimismo, se promueve la capacidad de diseñar geometrías parametrizadas, optimizar configuraciones estructurales y comprender la relación entre la teoría matemática y su implementación práctica en software especializado.</w:t>
      </w:r>
    </w:p>
    <w:p w14:paraId="21C5EB9F" w14:textId="0A737E05" w:rsidR="006561EB" w:rsidRDefault="00DE7715" w:rsidP="006561EB">
      <w:pPr>
        <w:pStyle w:val="Ttulo1"/>
        <w:numPr>
          <w:ilvl w:val="0"/>
          <w:numId w:val="2"/>
        </w:numPr>
      </w:pPr>
      <w:r>
        <w:t>Desarrollo de la práctica</w:t>
      </w:r>
    </w:p>
    <w:p w14:paraId="1B21C7D2" w14:textId="77777777" w:rsidR="00250583" w:rsidRPr="006561EB" w:rsidRDefault="00250583" w:rsidP="006561EB"/>
    <w:p w14:paraId="6C753DD6" w14:textId="4D5D202F" w:rsidR="00250583" w:rsidRDefault="00250583" w:rsidP="003E2D6D">
      <w:pPr>
        <w:jc w:val="both"/>
      </w:pPr>
      <w:r>
        <w:t>La práctica inició a partir de un código base, tomado de un informe previo (el cual será citado en la bibliografía). Dicho código generaba una placa bidimensional con un agujero central como concentrador de esfuerzos y mostraba gráficamente su comportamiento bajo análisis. Los resultados incluían la distribución del esfuerzo en dirección x, el esfuerzo en dirección z, así como la cantidad de elementos generados en el enmallado.</w:t>
      </w:r>
      <w:r w:rsidR="00B34C08" w:rsidRPr="00B34C08">
        <w:rPr>
          <w:sz w:val="14"/>
          <w:szCs w:val="14"/>
        </w:rPr>
        <w:t>[1]</w:t>
      </w:r>
    </w:p>
    <w:p w14:paraId="79FD7B65" w14:textId="77777777" w:rsidR="006041E4" w:rsidRDefault="006041E4" w:rsidP="00250583">
      <w:pPr>
        <w:jc w:val="both"/>
      </w:pPr>
    </w:p>
    <w:p w14:paraId="5607D700" w14:textId="77777777" w:rsidR="00463500" w:rsidRDefault="00463500" w:rsidP="00463500">
      <w:pPr>
        <w:keepNext/>
        <w:jc w:val="center"/>
      </w:pPr>
      <w:r w:rsidRPr="00463500">
        <w:rPr>
          <w:noProof/>
        </w:rPr>
        <w:drawing>
          <wp:inline distT="0" distB="0" distL="0" distR="0" wp14:anchorId="4DA79644" wp14:editId="65F91626">
            <wp:extent cx="3063240" cy="1878965"/>
            <wp:effectExtent l="0" t="0" r="3810" b="6985"/>
            <wp:docPr id="226919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91938" name=""/>
                    <pic:cNvPicPr/>
                  </pic:nvPicPr>
                  <pic:blipFill>
                    <a:blip r:embed="rId9"/>
                    <a:stretch>
                      <a:fillRect/>
                    </a:stretch>
                  </pic:blipFill>
                  <pic:spPr>
                    <a:xfrm>
                      <a:off x="0" y="0"/>
                      <a:ext cx="3063240" cy="1878965"/>
                    </a:xfrm>
                    <a:prstGeom prst="rect">
                      <a:avLst/>
                    </a:prstGeom>
                  </pic:spPr>
                </pic:pic>
              </a:graphicData>
            </a:graphic>
          </wp:inline>
        </w:drawing>
      </w:r>
    </w:p>
    <w:p w14:paraId="52B54B06" w14:textId="7F9A66F5" w:rsidR="006041E4" w:rsidRDefault="00463500" w:rsidP="00463500">
      <w:pPr>
        <w:pStyle w:val="Descripcin"/>
        <w:jc w:val="center"/>
        <w:rPr>
          <w:color w:val="000000" w:themeColor="text1"/>
        </w:rPr>
      </w:pPr>
      <w:r w:rsidRPr="00463500">
        <w:rPr>
          <w:color w:val="000000" w:themeColor="text1"/>
        </w:rPr>
        <w:t xml:space="preserve">Figura </w:t>
      </w:r>
      <w:r w:rsidRPr="00463500">
        <w:rPr>
          <w:color w:val="000000" w:themeColor="text1"/>
        </w:rPr>
        <w:fldChar w:fldCharType="begin"/>
      </w:r>
      <w:r w:rsidRPr="00463500">
        <w:rPr>
          <w:color w:val="000000" w:themeColor="text1"/>
        </w:rPr>
        <w:instrText xml:space="preserve"> SEQ Figura \* ARABIC </w:instrText>
      </w:r>
      <w:r w:rsidRPr="00463500">
        <w:rPr>
          <w:color w:val="000000" w:themeColor="text1"/>
        </w:rPr>
        <w:fldChar w:fldCharType="separate"/>
      </w:r>
      <w:r w:rsidR="00A42C06">
        <w:rPr>
          <w:noProof/>
          <w:color w:val="000000" w:themeColor="text1"/>
        </w:rPr>
        <w:t>1</w:t>
      </w:r>
      <w:r w:rsidRPr="00463500">
        <w:rPr>
          <w:color w:val="000000" w:themeColor="text1"/>
        </w:rPr>
        <w:fldChar w:fldCharType="end"/>
      </w:r>
      <w:r w:rsidRPr="00463500">
        <w:rPr>
          <w:color w:val="000000" w:themeColor="text1"/>
        </w:rPr>
        <w:t xml:space="preserve">. </w:t>
      </w:r>
      <w:r w:rsidR="00B34C08" w:rsidRPr="00463500">
        <w:rPr>
          <w:color w:val="000000" w:themeColor="text1"/>
        </w:rPr>
        <w:t>Parámetros</w:t>
      </w:r>
      <w:r w:rsidRPr="00463500">
        <w:rPr>
          <w:color w:val="000000" w:themeColor="text1"/>
        </w:rPr>
        <w:t xml:space="preserve"> </w:t>
      </w:r>
      <w:r w:rsidR="00B34C08" w:rsidRPr="00463500">
        <w:rPr>
          <w:color w:val="000000" w:themeColor="text1"/>
        </w:rPr>
        <w:t>iniciales</w:t>
      </w:r>
      <w:r w:rsidRPr="00463500">
        <w:rPr>
          <w:color w:val="000000" w:themeColor="text1"/>
        </w:rPr>
        <w:t xml:space="preserve"> de referencia</w:t>
      </w:r>
    </w:p>
    <w:p w14:paraId="5B26B350" w14:textId="77777777" w:rsidR="00463500" w:rsidRDefault="00463500" w:rsidP="00463500"/>
    <w:p w14:paraId="334DBB05" w14:textId="77777777" w:rsidR="00463500" w:rsidRDefault="00463500" w:rsidP="00463500">
      <w:pPr>
        <w:keepNext/>
      </w:pPr>
      <w:r w:rsidRPr="00463500">
        <w:rPr>
          <w:noProof/>
        </w:rPr>
        <w:drawing>
          <wp:inline distT="0" distB="0" distL="0" distR="0" wp14:anchorId="0DCFCCC6" wp14:editId="319FCB54">
            <wp:extent cx="3063240" cy="2455545"/>
            <wp:effectExtent l="0" t="0" r="3810" b="1905"/>
            <wp:docPr id="1764460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60803" name=""/>
                    <pic:cNvPicPr/>
                  </pic:nvPicPr>
                  <pic:blipFill>
                    <a:blip r:embed="rId10"/>
                    <a:stretch>
                      <a:fillRect/>
                    </a:stretch>
                  </pic:blipFill>
                  <pic:spPr>
                    <a:xfrm>
                      <a:off x="0" y="0"/>
                      <a:ext cx="3063240" cy="2455545"/>
                    </a:xfrm>
                    <a:prstGeom prst="rect">
                      <a:avLst/>
                    </a:prstGeom>
                  </pic:spPr>
                </pic:pic>
              </a:graphicData>
            </a:graphic>
          </wp:inline>
        </w:drawing>
      </w:r>
    </w:p>
    <w:p w14:paraId="56263A32" w14:textId="331C2B51" w:rsidR="00463500" w:rsidRDefault="00463500" w:rsidP="00463500">
      <w:pPr>
        <w:pStyle w:val="Descripcin"/>
        <w:jc w:val="center"/>
        <w:rPr>
          <w:color w:val="000000" w:themeColor="text1"/>
        </w:rPr>
      </w:pPr>
      <w:r w:rsidRPr="00463500">
        <w:rPr>
          <w:color w:val="000000" w:themeColor="text1"/>
        </w:rPr>
        <w:t xml:space="preserve">Figura </w:t>
      </w:r>
      <w:r w:rsidRPr="00463500">
        <w:rPr>
          <w:color w:val="000000" w:themeColor="text1"/>
        </w:rPr>
        <w:fldChar w:fldCharType="begin"/>
      </w:r>
      <w:r w:rsidRPr="00463500">
        <w:rPr>
          <w:color w:val="000000" w:themeColor="text1"/>
        </w:rPr>
        <w:instrText xml:space="preserve"> SEQ Figura \* ARABIC </w:instrText>
      </w:r>
      <w:r w:rsidRPr="00463500">
        <w:rPr>
          <w:color w:val="000000" w:themeColor="text1"/>
        </w:rPr>
        <w:fldChar w:fldCharType="separate"/>
      </w:r>
      <w:r w:rsidR="00A42C06">
        <w:rPr>
          <w:noProof/>
          <w:color w:val="000000" w:themeColor="text1"/>
        </w:rPr>
        <w:t>2</w:t>
      </w:r>
      <w:r w:rsidRPr="00463500">
        <w:rPr>
          <w:color w:val="000000" w:themeColor="text1"/>
        </w:rPr>
        <w:fldChar w:fldCharType="end"/>
      </w:r>
      <w:r w:rsidRPr="00463500">
        <w:rPr>
          <w:color w:val="000000" w:themeColor="text1"/>
        </w:rPr>
        <w:t xml:space="preserve">. </w:t>
      </w:r>
      <w:r w:rsidR="00B81C8A" w:rsidRPr="00463500">
        <w:rPr>
          <w:color w:val="000000" w:themeColor="text1"/>
        </w:rPr>
        <w:t>Número</w:t>
      </w:r>
      <w:r w:rsidRPr="00463500">
        <w:rPr>
          <w:color w:val="000000" w:themeColor="text1"/>
        </w:rPr>
        <w:t xml:space="preserve"> de elementos del modelo referencia</w:t>
      </w:r>
    </w:p>
    <w:p w14:paraId="7E878AD5" w14:textId="77777777" w:rsidR="00463500" w:rsidRDefault="00463500" w:rsidP="00463500"/>
    <w:p w14:paraId="22AC6094" w14:textId="1CC1D5F5" w:rsidR="009050B4" w:rsidRDefault="009050B4" w:rsidP="009050B4">
      <w:pPr>
        <w:keepNext/>
      </w:pPr>
      <w:r w:rsidRPr="009050B4">
        <w:rPr>
          <w:noProof/>
        </w:rPr>
        <w:drawing>
          <wp:inline distT="0" distB="0" distL="0" distR="0" wp14:anchorId="1596A6D9" wp14:editId="3D9B13E3">
            <wp:extent cx="3063240" cy="2220595"/>
            <wp:effectExtent l="0" t="0" r="3810" b="8255"/>
            <wp:docPr id="782553188"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53188" name="Imagen 1" descr="Gráfico&#10;&#10;El contenido generado por IA puede ser incorrecto."/>
                    <pic:cNvPicPr/>
                  </pic:nvPicPr>
                  <pic:blipFill>
                    <a:blip r:embed="rId11"/>
                    <a:stretch>
                      <a:fillRect/>
                    </a:stretch>
                  </pic:blipFill>
                  <pic:spPr>
                    <a:xfrm>
                      <a:off x="0" y="0"/>
                      <a:ext cx="3063240" cy="2220595"/>
                    </a:xfrm>
                    <a:prstGeom prst="rect">
                      <a:avLst/>
                    </a:prstGeom>
                  </pic:spPr>
                </pic:pic>
              </a:graphicData>
            </a:graphic>
          </wp:inline>
        </w:drawing>
      </w:r>
    </w:p>
    <w:p w14:paraId="3FCE65F4" w14:textId="00B49573" w:rsidR="00250583" w:rsidRPr="009050B4" w:rsidRDefault="009050B4" w:rsidP="009050B4">
      <w:pPr>
        <w:pStyle w:val="Descripcin"/>
        <w:jc w:val="center"/>
        <w:rPr>
          <w:color w:val="000000" w:themeColor="text1"/>
        </w:rPr>
      </w:pPr>
      <w:r w:rsidRPr="009050B4">
        <w:rPr>
          <w:color w:val="000000" w:themeColor="text1"/>
        </w:rPr>
        <w:t xml:space="preserve">Figura </w:t>
      </w:r>
      <w:r w:rsidRPr="009050B4">
        <w:rPr>
          <w:color w:val="000000" w:themeColor="text1"/>
        </w:rPr>
        <w:fldChar w:fldCharType="begin"/>
      </w:r>
      <w:r w:rsidRPr="009050B4">
        <w:rPr>
          <w:color w:val="000000" w:themeColor="text1"/>
        </w:rPr>
        <w:instrText xml:space="preserve"> SEQ Figura \* ARABIC </w:instrText>
      </w:r>
      <w:r w:rsidRPr="009050B4">
        <w:rPr>
          <w:color w:val="000000" w:themeColor="text1"/>
        </w:rPr>
        <w:fldChar w:fldCharType="separate"/>
      </w:r>
      <w:r w:rsidR="00A42C06">
        <w:rPr>
          <w:noProof/>
          <w:color w:val="000000" w:themeColor="text1"/>
        </w:rPr>
        <w:t>3</w:t>
      </w:r>
      <w:r w:rsidRPr="009050B4">
        <w:rPr>
          <w:color w:val="000000" w:themeColor="text1"/>
        </w:rPr>
        <w:fldChar w:fldCharType="end"/>
      </w:r>
      <w:r w:rsidRPr="009050B4">
        <w:rPr>
          <w:color w:val="000000" w:themeColor="text1"/>
        </w:rPr>
        <w:t xml:space="preserve">. </w:t>
      </w:r>
      <w:r w:rsidR="00B34C08" w:rsidRPr="009050B4">
        <w:rPr>
          <w:color w:val="000000" w:themeColor="text1"/>
        </w:rPr>
        <w:t>Deformación</w:t>
      </w:r>
      <w:r w:rsidRPr="009050B4">
        <w:rPr>
          <w:color w:val="000000" w:themeColor="text1"/>
        </w:rPr>
        <w:t xml:space="preserve"> en Y</w:t>
      </w:r>
    </w:p>
    <w:p w14:paraId="68D236EF" w14:textId="77777777" w:rsidR="00250583" w:rsidRDefault="00250583" w:rsidP="00250583">
      <w:pPr>
        <w:pStyle w:val="Prrafodelista"/>
        <w:jc w:val="both"/>
      </w:pPr>
    </w:p>
    <w:p w14:paraId="0141CDAC" w14:textId="03B4B944" w:rsidR="00250583" w:rsidRDefault="00250583" w:rsidP="003E2D6D">
      <w:pPr>
        <w:jc w:val="both"/>
      </w:pPr>
      <w:r>
        <w:t>A partir de este código inicial, se realizaron diferentes experimentos y modificaciones. En primera instancia, se adicionó la posibilidad de incorporar agujeros en posiciones arbitrarias, asignándoles propiedades geométricas personalizadas. Posteriormente, se exploraron técnicas de refinamiento de malla, con el fin de evaluar su impacto en la precisión de los resultados y en el costo computacional. Asimismo, se efectuaron mejoras en la estructura del código, entre ellas la incorporación de un script auxiliar que permite adquirir los datos directamente desde PDETool, eliminando la necesidad de exportarlos manualmente al workspace de MATLAB.</w:t>
      </w:r>
    </w:p>
    <w:p w14:paraId="095C46CF" w14:textId="77777777" w:rsidR="009050B4" w:rsidRDefault="009050B4" w:rsidP="009050B4">
      <w:pPr>
        <w:jc w:val="both"/>
      </w:pPr>
    </w:p>
    <w:p w14:paraId="48C46680" w14:textId="77777777" w:rsidR="009050B4" w:rsidRDefault="009050B4" w:rsidP="009050B4">
      <w:pPr>
        <w:jc w:val="both"/>
      </w:pPr>
    </w:p>
    <w:p w14:paraId="49E8027F" w14:textId="77777777" w:rsidR="009050B4" w:rsidRDefault="009050B4" w:rsidP="009050B4">
      <w:pPr>
        <w:keepNext/>
        <w:jc w:val="both"/>
      </w:pPr>
      <w:r w:rsidRPr="009050B4">
        <w:rPr>
          <w:noProof/>
        </w:rPr>
        <w:drawing>
          <wp:inline distT="0" distB="0" distL="0" distR="0" wp14:anchorId="4FDC5017" wp14:editId="2F1D6976">
            <wp:extent cx="3214383" cy="1971675"/>
            <wp:effectExtent l="0" t="0" r="5080" b="0"/>
            <wp:docPr id="361423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423851" name=""/>
                    <pic:cNvPicPr/>
                  </pic:nvPicPr>
                  <pic:blipFill>
                    <a:blip r:embed="rId12"/>
                    <a:stretch>
                      <a:fillRect/>
                    </a:stretch>
                  </pic:blipFill>
                  <pic:spPr>
                    <a:xfrm>
                      <a:off x="0" y="0"/>
                      <a:ext cx="3218030" cy="1973912"/>
                    </a:xfrm>
                    <a:prstGeom prst="rect">
                      <a:avLst/>
                    </a:prstGeom>
                  </pic:spPr>
                </pic:pic>
              </a:graphicData>
            </a:graphic>
          </wp:inline>
        </w:drawing>
      </w:r>
    </w:p>
    <w:p w14:paraId="24002B4B" w14:textId="5D2601A0" w:rsidR="00250583" w:rsidRDefault="009050B4" w:rsidP="009050B4">
      <w:pPr>
        <w:pStyle w:val="Descripcin"/>
        <w:jc w:val="center"/>
        <w:rPr>
          <w:color w:val="000000" w:themeColor="text1"/>
        </w:rPr>
      </w:pPr>
      <w:r w:rsidRPr="009050B4">
        <w:rPr>
          <w:color w:val="000000" w:themeColor="text1"/>
        </w:rPr>
        <w:t xml:space="preserve">Figura </w:t>
      </w:r>
      <w:r w:rsidRPr="009050B4">
        <w:rPr>
          <w:color w:val="000000" w:themeColor="text1"/>
        </w:rPr>
        <w:fldChar w:fldCharType="begin"/>
      </w:r>
      <w:r w:rsidRPr="009050B4">
        <w:rPr>
          <w:color w:val="000000" w:themeColor="text1"/>
        </w:rPr>
        <w:instrText xml:space="preserve"> SEQ Figura \* ARABIC </w:instrText>
      </w:r>
      <w:r w:rsidRPr="009050B4">
        <w:rPr>
          <w:color w:val="000000" w:themeColor="text1"/>
        </w:rPr>
        <w:fldChar w:fldCharType="separate"/>
      </w:r>
      <w:r w:rsidR="00A42C06">
        <w:rPr>
          <w:noProof/>
          <w:color w:val="000000" w:themeColor="text1"/>
        </w:rPr>
        <w:t>4</w:t>
      </w:r>
      <w:r w:rsidRPr="009050B4">
        <w:rPr>
          <w:color w:val="000000" w:themeColor="text1"/>
        </w:rPr>
        <w:fldChar w:fldCharType="end"/>
      </w:r>
      <w:r w:rsidRPr="009050B4">
        <w:rPr>
          <w:color w:val="000000" w:themeColor="text1"/>
        </w:rPr>
        <w:t xml:space="preserve">. Aumento de agujeros y variación de </w:t>
      </w:r>
      <w:r>
        <w:rPr>
          <w:color w:val="000000" w:themeColor="text1"/>
        </w:rPr>
        <w:t>parámetros</w:t>
      </w:r>
    </w:p>
    <w:p w14:paraId="5F35F995" w14:textId="77777777" w:rsidR="009050B4" w:rsidRDefault="009050B4" w:rsidP="009050B4"/>
    <w:p w14:paraId="6EDEAC7B" w14:textId="77777777" w:rsidR="003E2D6D" w:rsidRPr="009050B4" w:rsidRDefault="003E2D6D" w:rsidP="009050B4"/>
    <w:p w14:paraId="547BE46C" w14:textId="77777777" w:rsidR="00250583" w:rsidRDefault="00250583" w:rsidP="003E2D6D">
      <w:pPr>
        <w:jc w:val="both"/>
      </w:pPr>
      <w:r>
        <w:t>Una vez comprendido y adaptado el código, se procedió al desarrollo de una interfaz gráfica de usuario (GUI). Esta interfaz ofrece la posibilidad de definir las dimensiones de la placa, seleccionar una cantidad de entre 0 y 5 agujeros con sus respectivas propiedades geométricas, y finalmente escoger entre tres calidades de enmallado para la discretización del dominio.</w:t>
      </w:r>
    </w:p>
    <w:p w14:paraId="722F9C1F" w14:textId="77777777" w:rsidR="009050B4" w:rsidRDefault="009050B4" w:rsidP="00250583">
      <w:pPr>
        <w:jc w:val="both"/>
      </w:pPr>
    </w:p>
    <w:p w14:paraId="3CD8BEEA" w14:textId="77777777" w:rsidR="009050B4" w:rsidRDefault="009050B4" w:rsidP="00250583">
      <w:pPr>
        <w:jc w:val="both"/>
      </w:pPr>
    </w:p>
    <w:p w14:paraId="23D03180" w14:textId="77777777" w:rsidR="009050B4" w:rsidRDefault="009050B4" w:rsidP="00250583">
      <w:pPr>
        <w:jc w:val="both"/>
      </w:pPr>
    </w:p>
    <w:p w14:paraId="61410BF1" w14:textId="77777777" w:rsidR="003E2D6D" w:rsidRDefault="003E2D6D" w:rsidP="00250583">
      <w:pPr>
        <w:jc w:val="both"/>
      </w:pPr>
    </w:p>
    <w:p w14:paraId="22609680" w14:textId="77777777" w:rsidR="009050B4" w:rsidRDefault="009050B4" w:rsidP="009050B4">
      <w:pPr>
        <w:keepNext/>
        <w:jc w:val="both"/>
      </w:pPr>
      <w:r w:rsidRPr="009050B4">
        <w:rPr>
          <w:noProof/>
        </w:rPr>
        <w:drawing>
          <wp:inline distT="0" distB="0" distL="0" distR="0" wp14:anchorId="37468BB5" wp14:editId="28EEDEED">
            <wp:extent cx="3298216" cy="4152337"/>
            <wp:effectExtent l="0" t="0" r="0" b="635"/>
            <wp:docPr id="5424495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49562"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3298216" cy="4152337"/>
                    </a:xfrm>
                    <a:prstGeom prst="rect">
                      <a:avLst/>
                    </a:prstGeom>
                  </pic:spPr>
                </pic:pic>
              </a:graphicData>
            </a:graphic>
          </wp:inline>
        </w:drawing>
      </w:r>
    </w:p>
    <w:p w14:paraId="137FD69B" w14:textId="7027687A" w:rsidR="009050B4" w:rsidRDefault="009050B4" w:rsidP="009050B4">
      <w:pPr>
        <w:pStyle w:val="Descripcin"/>
        <w:jc w:val="center"/>
        <w:rPr>
          <w:color w:val="000000" w:themeColor="text1"/>
        </w:rPr>
      </w:pPr>
      <w:r w:rsidRPr="009050B4">
        <w:rPr>
          <w:color w:val="000000" w:themeColor="text1"/>
        </w:rPr>
        <w:t xml:space="preserve">Figura </w:t>
      </w:r>
      <w:r w:rsidRPr="009050B4">
        <w:rPr>
          <w:color w:val="000000" w:themeColor="text1"/>
        </w:rPr>
        <w:fldChar w:fldCharType="begin"/>
      </w:r>
      <w:r w:rsidRPr="009050B4">
        <w:rPr>
          <w:color w:val="000000" w:themeColor="text1"/>
        </w:rPr>
        <w:instrText xml:space="preserve"> SEQ Figura \* ARABIC </w:instrText>
      </w:r>
      <w:r w:rsidRPr="009050B4">
        <w:rPr>
          <w:color w:val="000000" w:themeColor="text1"/>
        </w:rPr>
        <w:fldChar w:fldCharType="separate"/>
      </w:r>
      <w:r w:rsidR="00A42C06">
        <w:rPr>
          <w:noProof/>
          <w:color w:val="000000" w:themeColor="text1"/>
        </w:rPr>
        <w:t>5</w:t>
      </w:r>
      <w:r w:rsidRPr="009050B4">
        <w:rPr>
          <w:color w:val="000000" w:themeColor="text1"/>
        </w:rPr>
        <w:fldChar w:fldCharType="end"/>
      </w:r>
      <w:r w:rsidRPr="009050B4">
        <w:rPr>
          <w:color w:val="000000" w:themeColor="text1"/>
        </w:rPr>
        <w:t>. GUI realizada para ajustar parámetros de agujeros y refinamiento de malla</w:t>
      </w:r>
    </w:p>
    <w:p w14:paraId="32BFCC46" w14:textId="77777777" w:rsidR="009050B4" w:rsidRPr="009050B4" w:rsidRDefault="009050B4" w:rsidP="009050B4"/>
    <w:p w14:paraId="36338894" w14:textId="77777777" w:rsidR="009050B4" w:rsidRDefault="009050B4" w:rsidP="009050B4">
      <w:pPr>
        <w:keepNext/>
        <w:jc w:val="both"/>
      </w:pPr>
      <w:r w:rsidRPr="009050B4">
        <w:rPr>
          <w:noProof/>
        </w:rPr>
        <w:drawing>
          <wp:inline distT="0" distB="0" distL="0" distR="0" wp14:anchorId="4686313B" wp14:editId="65F14911">
            <wp:extent cx="3303048" cy="2026212"/>
            <wp:effectExtent l="0" t="0" r="0" b="0"/>
            <wp:docPr id="14762268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26806"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3048" cy="2026212"/>
                    </a:xfrm>
                    <a:prstGeom prst="rect">
                      <a:avLst/>
                    </a:prstGeom>
                  </pic:spPr>
                </pic:pic>
              </a:graphicData>
            </a:graphic>
          </wp:inline>
        </w:drawing>
      </w:r>
    </w:p>
    <w:p w14:paraId="7A7AF0F1" w14:textId="78208171" w:rsidR="00250583" w:rsidRPr="009050B4" w:rsidRDefault="009050B4" w:rsidP="009050B4">
      <w:pPr>
        <w:pStyle w:val="Descripcin"/>
        <w:jc w:val="center"/>
        <w:rPr>
          <w:color w:val="000000" w:themeColor="text1"/>
        </w:rPr>
      </w:pPr>
      <w:r w:rsidRPr="009050B4">
        <w:rPr>
          <w:color w:val="000000" w:themeColor="text1"/>
        </w:rPr>
        <w:t xml:space="preserve">Figura </w:t>
      </w:r>
      <w:r w:rsidRPr="009050B4">
        <w:rPr>
          <w:color w:val="000000" w:themeColor="text1"/>
        </w:rPr>
        <w:fldChar w:fldCharType="begin"/>
      </w:r>
      <w:r w:rsidRPr="009050B4">
        <w:rPr>
          <w:color w:val="000000" w:themeColor="text1"/>
        </w:rPr>
        <w:instrText xml:space="preserve"> SEQ Figura \* ARABIC </w:instrText>
      </w:r>
      <w:r w:rsidRPr="009050B4">
        <w:rPr>
          <w:color w:val="000000" w:themeColor="text1"/>
        </w:rPr>
        <w:fldChar w:fldCharType="separate"/>
      </w:r>
      <w:r w:rsidR="00A42C06">
        <w:rPr>
          <w:noProof/>
          <w:color w:val="000000" w:themeColor="text1"/>
        </w:rPr>
        <w:t>6</w:t>
      </w:r>
      <w:r w:rsidRPr="009050B4">
        <w:rPr>
          <w:color w:val="000000" w:themeColor="text1"/>
        </w:rPr>
        <w:fldChar w:fldCharType="end"/>
      </w:r>
      <w:r w:rsidRPr="009050B4">
        <w:rPr>
          <w:color w:val="000000" w:themeColor="text1"/>
        </w:rPr>
        <w:t xml:space="preserve">. </w:t>
      </w:r>
      <w:r w:rsidR="00B34C08" w:rsidRPr="009050B4">
        <w:rPr>
          <w:color w:val="000000" w:themeColor="text1"/>
        </w:rPr>
        <w:t>Visualización</w:t>
      </w:r>
      <w:r w:rsidRPr="009050B4">
        <w:rPr>
          <w:color w:val="000000" w:themeColor="text1"/>
        </w:rPr>
        <w:t xml:space="preserve"> de los parámetros definidos mediante la GUI</w:t>
      </w:r>
    </w:p>
    <w:p w14:paraId="2FF6F221" w14:textId="77777777" w:rsidR="00250583" w:rsidRDefault="00250583" w:rsidP="00250583">
      <w:pPr>
        <w:pStyle w:val="Prrafodelista"/>
        <w:jc w:val="both"/>
      </w:pPr>
    </w:p>
    <w:p w14:paraId="079B46A7" w14:textId="09D1D5B7" w:rsidR="004F16A0" w:rsidRDefault="00250583" w:rsidP="00250583">
      <w:pPr>
        <w:pStyle w:val="Prrafodelista"/>
        <w:ind w:left="0"/>
        <w:jc w:val="both"/>
      </w:pPr>
      <w:r>
        <w:t>Este proceso permitió no solo la consolidación del conocimiento sobre el Método de los Elementos Finitos y su implementación en MATLAB, sino también el desarrollo de una herramienta interactiva y flexible para el análisis estructural de placas con perforaciones.</w:t>
      </w:r>
    </w:p>
    <w:p w14:paraId="456FE691" w14:textId="77777777" w:rsidR="00250583" w:rsidRDefault="00250583" w:rsidP="00250583">
      <w:pPr>
        <w:pStyle w:val="Prrafodelista"/>
        <w:ind w:left="0"/>
        <w:jc w:val="both"/>
      </w:pPr>
    </w:p>
    <w:p w14:paraId="6079F1BC" w14:textId="77777777" w:rsidR="001075B4" w:rsidRDefault="001075B4" w:rsidP="006561EB">
      <w:pPr>
        <w:pStyle w:val="Prrafodelista"/>
        <w:ind w:left="0"/>
        <w:jc w:val="both"/>
      </w:pPr>
    </w:p>
    <w:p w14:paraId="4C0F3C45" w14:textId="77777777" w:rsidR="00B81C8A" w:rsidRDefault="00B81C8A" w:rsidP="006561EB">
      <w:pPr>
        <w:pStyle w:val="Prrafodelista"/>
        <w:ind w:left="0"/>
        <w:jc w:val="both"/>
      </w:pPr>
    </w:p>
    <w:p w14:paraId="578F22B0" w14:textId="77777777" w:rsidR="003E2D6D" w:rsidRDefault="003E2D6D" w:rsidP="006561EB">
      <w:pPr>
        <w:pStyle w:val="Prrafodelista"/>
        <w:ind w:left="0"/>
        <w:jc w:val="both"/>
      </w:pPr>
    </w:p>
    <w:p w14:paraId="15D1BA28" w14:textId="77777777" w:rsidR="003E2D6D" w:rsidRDefault="003E2D6D" w:rsidP="006561EB">
      <w:pPr>
        <w:pStyle w:val="Prrafodelista"/>
        <w:ind w:left="0"/>
        <w:jc w:val="both"/>
      </w:pPr>
    </w:p>
    <w:p w14:paraId="6822F7CA" w14:textId="0A885E7F" w:rsidR="004F16A0" w:rsidRDefault="00E562B1" w:rsidP="00926CD3">
      <w:pPr>
        <w:pStyle w:val="Ttulo1"/>
        <w:numPr>
          <w:ilvl w:val="0"/>
          <w:numId w:val="2"/>
        </w:numPr>
      </w:pPr>
      <w:r>
        <w:t xml:space="preserve">Análisis de resultados </w:t>
      </w:r>
    </w:p>
    <w:p w14:paraId="0A0CFAE1" w14:textId="77777777" w:rsidR="00CC01B5" w:rsidRPr="00CC01B5" w:rsidRDefault="00CC01B5" w:rsidP="00CC01B5"/>
    <w:p w14:paraId="16506B37" w14:textId="37471FE6" w:rsidR="001075B4" w:rsidRPr="001075B4" w:rsidRDefault="00516C9D" w:rsidP="001075B4">
      <w:r>
        <w:t>A continuación, se</w:t>
      </w:r>
      <w:r w:rsidR="00CC01B5">
        <w:t xml:space="preserve"> </w:t>
      </w:r>
      <w:r>
        <w:t>muestran los resultados que muestran la aplicación:</w:t>
      </w:r>
    </w:p>
    <w:p w14:paraId="6654112C" w14:textId="19BA09C5" w:rsidR="00CC01B5" w:rsidRDefault="00CC01B5" w:rsidP="00E562B1">
      <w:pPr>
        <w:rPr>
          <w:color w:val="000000" w:themeColor="text1"/>
        </w:rPr>
      </w:pPr>
    </w:p>
    <w:p w14:paraId="02A55EB6" w14:textId="77777777" w:rsidR="00DD50F7" w:rsidRDefault="00DB6389" w:rsidP="00DD50F7">
      <w:pPr>
        <w:keepNext/>
      </w:pPr>
      <w:r w:rsidRPr="00DB6389">
        <w:rPr>
          <w:noProof/>
          <w:color w:val="000000" w:themeColor="text1"/>
          <w:lang w:val="en-US"/>
        </w:rPr>
        <w:drawing>
          <wp:inline distT="0" distB="0" distL="0" distR="0" wp14:anchorId="400C614C" wp14:editId="3DB96ED4">
            <wp:extent cx="3063240" cy="2476992"/>
            <wp:effectExtent l="0" t="0" r="3810" b="0"/>
            <wp:docPr id="4922805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0501" name="Imagen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3240" cy="2476992"/>
                    </a:xfrm>
                    <a:prstGeom prst="rect">
                      <a:avLst/>
                    </a:prstGeom>
                  </pic:spPr>
                </pic:pic>
              </a:graphicData>
            </a:graphic>
          </wp:inline>
        </w:drawing>
      </w:r>
    </w:p>
    <w:p w14:paraId="043F7B47" w14:textId="1846BAB8" w:rsidR="00B81C8A" w:rsidRPr="00B81C8A" w:rsidRDefault="00DD50F7" w:rsidP="00B81C8A">
      <w:pPr>
        <w:pStyle w:val="Descripcin"/>
        <w:jc w:val="center"/>
        <w:rPr>
          <w:color w:val="000000" w:themeColor="text1"/>
        </w:rPr>
      </w:pPr>
      <w:r w:rsidRPr="00DD50F7">
        <w:rPr>
          <w:color w:val="000000" w:themeColor="text1"/>
        </w:rPr>
        <w:t xml:space="preserve">Figura </w:t>
      </w:r>
      <w:r w:rsidRPr="00DD50F7">
        <w:rPr>
          <w:color w:val="000000" w:themeColor="text1"/>
        </w:rPr>
        <w:fldChar w:fldCharType="begin"/>
      </w:r>
      <w:r w:rsidRPr="00DD50F7">
        <w:rPr>
          <w:color w:val="000000" w:themeColor="text1"/>
        </w:rPr>
        <w:instrText xml:space="preserve"> SEQ Figura \* ARABIC </w:instrText>
      </w:r>
      <w:r w:rsidRPr="00DD50F7">
        <w:rPr>
          <w:color w:val="000000" w:themeColor="text1"/>
        </w:rPr>
        <w:fldChar w:fldCharType="separate"/>
      </w:r>
      <w:r w:rsidR="00A42C06">
        <w:rPr>
          <w:noProof/>
          <w:color w:val="000000" w:themeColor="text1"/>
        </w:rPr>
        <w:t>7</w:t>
      </w:r>
      <w:r w:rsidRPr="00DD50F7">
        <w:rPr>
          <w:color w:val="000000" w:themeColor="text1"/>
        </w:rPr>
        <w:fldChar w:fldCharType="end"/>
      </w:r>
      <w:r w:rsidRPr="00DD50F7">
        <w:rPr>
          <w:color w:val="000000" w:themeColor="text1"/>
        </w:rPr>
        <w:t xml:space="preserve">. </w:t>
      </w:r>
      <w:r>
        <w:rPr>
          <w:color w:val="000000" w:themeColor="text1"/>
        </w:rPr>
        <w:t>V</w:t>
      </w:r>
      <w:r w:rsidRPr="00DD50F7">
        <w:rPr>
          <w:color w:val="000000" w:themeColor="text1"/>
        </w:rPr>
        <w:t>isualización de la malla con nodos</w:t>
      </w:r>
    </w:p>
    <w:p w14:paraId="66089E04" w14:textId="19EC90DC" w:rsidR="00F16742" w:rsidRPr="00F16742" w:rsidRDefault="00F16742" w:rsidP="00346BF6">
      <w:pPr>
        <w:jc w:val="both"/>
      </w:pPr>
      <w:r>
        <w:t>En la figura 7, podemos apreciar con precisión el enmallado proporcionado por PDETool en cuanto a los nodos, se puede apreciar mayor cantidad de estos nodos en las regiones cercanas a los agujeros.</w:t>
      </w:r>
    </w:p>
    <w:p w14:paraId="61E4E225" w14:textId="77777777" w:rsidR="003E2D6D" w:rsidRDefault="003E2D6D" w:rsidP="003E2D6D"/>
    <w:p w14:paraId="6E8358A6" w14:textId="77777777" w:rsidR="00B81C8A" w:rsidRDefault="00B81C8A" w:rsidP="003E2D6D"/>
    <w:p w14:paraId="795AE614" w14:textId="77777777" w:rsidR="00B81C8A" w:rsidRPr="003E2D6D" w:rsidRDefault="00B81C8A" w:rsidP="003E2D6D"/>
    <w:p w14:paraId="51B5706C" w14:textId="77777777" w:rsidR="00DD50F7" w:rsidRDefault="00DD50F7" w:rsidP="00F16742">
      <w:pPr>
        <w:pStyle w:val="Ttulo7"/>
      </w:pPr>
      <w:r w:rsidRPr="00DB6389">
        <w:rPr>
          <w:noProof/>
          <w:lang w:val="en-US"/>
        </w:rPr>
        <w:drawing>
          <wp:inline distT="0" distB="0" distL="0" distR="0" wp14:anchorId="683C7241" wp14:editId="170BE0BD">
            <wp:extent cx="3063240" cy="2459058"/>
            <wp:effectExtent l="0" t="0" r="3810" b="0"/>
            <wp:docPr id="1536767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67486" name="Imagen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3240" cy="2459058"/>
                    </a:xfrm>
                    <a:prstGeom prst="rect">
                      <a:avLst/>
                    </a:prstGeom>
                  </pic:spPr>
                </pic:pic>
              </a:graphicData>
            </a:graphic>
          </wp:inline>
        </w:drawing>
      </w:r>
    </w:p>
    <w:p w14:paraId="256FCF7F" w14:textId="22EFC3EA" w:rsidR="003E2D6D" w:rsidRDefault="00DD50F7" w:rsidP="00283F13">
      <w:pPr>
        <w:pStyle w:val="Descripcin"/>
        <w:jc w:val="center"/>
        <w:rPr>
          <w:color w:val="000000" w:themeColor="text1"/>
        </w:rPr>
      </w:pPr>
      <w:r w:rsidRPr="00DD50F7">
        <w:rPr>
          <w:color w:val="000000" w:themeColor="text1"/>
        </w:rPr>
        <w:t xml:space="preserve">Figura </w:t>
      </w:r>
      <w:r w:rsidRPr="00DD50F7">
        <w:rPr>
          <w:color w:val="000000" w:themeColor="text1"/>
        </w:rPr>
        <w:fldChar w:fldCharType="begin"/>
      </w:r>
      <w:r w:rsidRPr="00DD50F7">
        <w:rPr>
          <w:color w:val="000000" w:themeColor="text1"/>
        </w:rPr>
        <w:instrText xml:space="preserve"> SEQ Figura \* ARABIC </w:instrText>
      </w:r>
      <w:r w:rsidRPr="00DD50F7">
        <w:rPr>
          <w:color w:val="000000" w:themeColor="text1"/>
        </w:rPr>
        <w:fldChar w:fldCharType="separate"/>
      </w:r>
      <w:r w:rsidR="00A42C06">
        <w:rPr>
          <w:noProof/>
          <w:color w:val="000000" w:themeColor="text1"/>
        </w:rPr>
        <w:t>8</w:t>
      </w:r>
      <w:r w:rsidRPr="00DD50F7">
        <w:rPr>
          <w:color w:val="000000" w:themeColor="text1"/>
        </w:rPr>
        <w:fldChar w:fldCharType="end"/>
      </w:r>
      <w:r w:rsidRPr="00DD50F7">
        <w:rPr>
          <w:color w:val="000000" w:themeColor="text1"/>
        </w:rPr>
        <w:t>. Visualización del número de elementos</w:t>
      </w:r>
    </w:p>
    <w:p w14:paraId="600204E5" w14:textId="636EC87B" w:rsidR="00F16742" w:rsidRDefault="00F16742" w:rsidP="00346BF6">
      <w:pPr>
        <w:jc w:val="both"/>
      </w:pPr>
      <w:r>
        <w:t>En la figura 8, se puede apreciar la numeración de cada uno de los elementos, igualmente se aprecian mayor cantidad de elementos en la región de lo</w:t>
      </w:r>
      <w:r w:rsidR="00CB75C5">
        <w:t>s</w:t>
      </w:r>
      <w:r>
        <w:t xml:space="preserve"> agujeros.</w:t>
      </w:r>
    </w:p>
    <w:p w14:paraId="4B002AEF" w14:textId="77777777" w:rsidR="00F16742" w:rsidRDefault="00F16742" w:rsidP="00346BF6">
      <w:pPr>
        <w:jc w:val="both"/>
      </w:pPr>
    </w:p>
    <w:p w14:paraId="3E8A697B" w14:textId="5EFD644E" w:rsidR="00B81C8A" w:rsidRDefault="00CB75C5" w:rsidP="00346BF6">
      <w:pPr>
        <w:jc w:val="both"/>
      </w:pPr>
      <w:r>
        <w:t>Se obtuvieron 840 elementos y 2340 nodos</w:t>
      </w:r>
    </w:p>
    <w:p w14:paraId="5C6D78C1" w14:textId="77777777" w:rsidR="00B81C8A" w:rsidRPr="00F16742" w:rsidRDefault="00B81C8A" w:rsidP="00F16742"/>
    <w:p w14:paraId="6EE00406" w14:textId="77777777" w:rsidR="00DD50F7" w:rsidRDefault="00DB6389" w:rsidP="00DD50F7">
      <w:pPr>
        <w:keepNext/>
      </w:pPr>
      <w:r w:rsidRPr="00DB6389">
        <w:rPr>
          <w:noProof/>
          <w:color w:val="000000" w:themeColor="text1"/>
          <w:lang w:val="en-US"/>
        </w:rPr>
        <w:lastRenderedPageBreak/>
        <w:drawing>
          <wp:inline distT="0" distB="0" distL="0" distR="0" wp14:anchorId="367D800F" wp14:editId="0A270C34">
            <wp:extent cx="3063240" cy="2243796"/>
            <wp:effectExtent l="0" t="0" r="3810" b="4445"/>
            <wp:docPr id="14327384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738460" name="Imagen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3240" cy="2243796"/>
                    </a:xfrm>
                    <a:prstGeom prst="rect">
                      <a:avLst/>
                    </a:prstGeom>
                  </pic:spPr>
                </pic:pic>
              </a:graphicData>
            </a:graphic>
          </wp:inline>
        </w:drawing>
      </w:r>
    </w:p>
    <w:p w14:paraId="3A4664D4" w14:textId="63B804BA" w:rsidR="00DB6389" w:rsidRDefault="00DD50F7" w:rsidP="00DD50F7">
      <w:pPr>
        <w:pStyle w:val="Descripcin"/>
        <w:jc w:val="center"/>
        <w:rPr>
          <w:color w:val="000000" w:themeColor="text1"/>
        </w:rPr>
      </w:pPr>
      <w:r w:rsidRPr="00DD50F7">
        <w:rPr>
          <w:color w:val="000000" w:themeColor="text1"/>
        </w:rPr>
        <w:t xml:space="preserve">Figura </w:t>
      </w:r>
      <w:r w:rsidRPr="00DD50F7">
        <w:rPr>
          <w:color w:val="000000" w:themeColor="text1"/>
        </w:rPr>
        <w:fldChar w:fldCharType="begin"/>
      </w:r>
      <w:r w:rsidRPr="00DD50F7">
        <w:rPr>
          <w:color w:val="000000" w:themeColor="text1"/>
        </w:rPr>
        <w:instrText xml:space="preserve"> SEQ Figura \* ARABIC </w:instrText>
      </w:r>
      <w:r w:rsidRPr="00DD50F7">
        <w:rPr>
          <w:color w:val="000000" w:themeColor="text1"/>
        </w:rPr>
        <w:fldChar w:fldCharType="separate"/>
      </w:r>
      <w:r w:rsidR="00A42C06">
        <w:rPr>
          <w:noProof/>
          <w:color w:val="000000" w:themeColor="text1"/>
        </w:rPr>
        <w:t>9</w:t>
      </w:r>
      <w:r w:rsidRPr="00DD50F7">
        <w:rPr>
          <w:color w:val="000000" w:themeColor="text1"/>
        </w:rPr>
        <w:fldChar w:fldCharType="end"/>
      </w:r>
      <w:r w:rsidRPr="00DD50F7">
        <w:rPr>
          <w:color w:val="000000" w:themeColor="text1"/>
        </w:rPr>
        <w:t>. Esfuerzo en el eje X</w:t>
      </w:r>
      <w:r>
        <w:rPr>
          <w:color w:val="000000" w:themeColor="text1"/>
        </w:rPr>
        <w:t>.</w:t>
      </w:r>
    </w:p>
    <w:p w14:paraId="08FB479E" w14:textId="2576EB89" w:rsidR="00CB75C5" w:rsidRPr="00CB75C5" w:rsidRDefault="00CB75C5" w:rsidP="00346BF6">
      <w:pPr>
        <w:jc w:val="both"/>
      </w:pPr>
      <w:r>
        <w:t>En la figura 9, se puede apreciar como los concentradores de esfuerzo respecto al eje X son críticos en los extremos verticales de los agujeros.</w:t>
      </w:r>
    </w:p>
    <w:p w14:paraId="01E2526C" w14:textId="77777777" w:rsidR="003E2D6D" w:rsidRPr="003E2D6D" w:rsidRDefault="003E2D6D" w:rsidP="003E2D6D"/>
    <w:p w14:paraId="7E06EA8E" w14:textId="77777777" w:rsidR="00DD50F7" w:rsidRDefault="00DB6389" w:rsidP="00DD50F7">
      <w:pPr>
        <w:keepNext/>
      </w:pPr>
      <w:r w:rsidRPr="00DB6389">
        <w:rPr>
          <w:noProof/>
          <w:color w:val="000000" w:themeColor="text1"/>
          <w:lang w:val="en-US"/>
        </w:rPr>
        <w:drawing>
          <wp:inline distT="0" distB="0" distL="0" distR="0" wp14:anchorId="333DCC4E" wp14:editId="2E303326">
            <wp:extent cx="3063240" cy="2243796"/>
            <wp:effectExtent l="0" t="0" r="3810" b="4445"/>
            <wp:docPr id="15796880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88014" name="Imagen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3240" cy="2243796"/>
                    </a:xfrm>
                    <a:prstGeom prst="rect">
                      <a:avLst/>
                    </a:prstGeom>
                  </pic:spPr>
                </pic:pic>
              </a:graphicData>
            </a:graphic>
          </wp:inline>
        </w:drawing>
      </w:r>
    </w:p>
    <w:p w14:paraId="66524958" w14:textId="49CB4F8E" w:rsidR="00DB6389" w:rsidRDefault="00DD50F7" w:rsidP="00DD50F7">
      <w:pPr>
        <w:pStyle w:val="Descripcin"/>
        <w:jc w:val="center"/>
        <w:rPr>
          <w:color w:val="000000" w:themeColor="text1"/>
        </w:rPr>
      </w:pPr>
      <w:r w:rsidRPr="00DD50F7">
        <w:rPr>
          <w:color w:val="000000" w:themeColor="text1"/>
        </w:rPr>
        <w:t xml:space="preserve">Figura </w:t>
      </w:r>
      <w:r w:rsidRPr="00DD50F7">
        <w:rPr>
          <w:color w:val="000000" w:themeColor="text1"/>
        </w:rPr>
        <w:fldChar w:fldCharType="begin"/>
      </w:r>
      <w:r w:rsidRPr="00DD50F7">
        <w:rPr>
          <w:color w:val="000000" w:themeColor="text1"/>
        </w:rPr>
        <w:instrText xml:space="preserve"> SEQ Figura \* ARABIC </w:instrText>
      </w:r>
      <w:r w:rsidRPr="00DD50F7">
        <w:rPr>
          <w:color w:val="000000" w:themeColor="text1"/>
        </w:rPr>
        <w:fldChar w:fldCharType="separate"/>
      </w:r>
      <w:r w:rsidR="00A42C06">
        <w:rPr>
          <w:noProof/>
          <w:color w:val="000000" w:themeColor="text1"/>
        </w:rPr>
        <w:t>10</w:t>
      </w:r>
      <w:r w:rsidRPr="00DD50F7">
        <w:rPr>
          <w:color w:val="000000" w:themeColor="text1"/>
        </w:rPr>
        <w:fldChar w:fldCharType="end"/>
      </w:r>
      <w:r w:rsidRPr="00DD50F7">
        <w:rPr>
          <w:color w:val="000000" w:themeColor="text1"/>
        </w:rPr>
        <w:t>. Esfuerzo en el eje Y.</w:t>
      </w:r>
    </w:p>
    <w:p w14:paraId="04938A2F" w14:textId="10BCD74D" w:rsidR="00CB75C5" w:rsidRPr="00CB75C5" w:rsidRDefault="00CB75C5" w:rsidP="00346BF6">
      <w:pPr>
        <w:jc w:val="both"/>
      </w:pPr>
      <w:r>
        <w:t xml:space="preserve">Gracias a la figura 10, se puede reafirmar la zona critica de los concentradores de esfuerzo, pudiendo suponer cual es la zona </w:t>
      </w:r>
      <w:r w:rsidR="00B81C8A">
        <w:t>más</w:t>
      </w:r>
      <w:r>
        <w:t xml:space="preserve"> propensa a fallar.</w:t>
      </w:r>
    </w:p>
    <w:p w14:paraId="7DBF102B" w14:textId="77777777" w:rsidR="003E2D6D" w:rsidRPr="003E2D6D" w:rsidRDefault="003E2D6D" w:rsidP="003E2D6D"/>
    <w:p w14:paraId="5B79C399" w14:textId="77777777" w:rsidR="00DD50F7" w:rsidRDefault="00DB6389" w:rsidP="00DD50F7">
      <w:pPr>
        <w:keepNext/>
      </w:pPr>
      <w:r w:rsidRPr="00DB6389">
        <w:rPr>
          <w:noProof/>
          <w:color w:val="000000" w:themeColor="text1"/>
          <w:lang w:val="en-US"/>
        </w:rPr>
        <w:drawing>
          <wp:inline distT="0" distB="0" distL="0" distR="0" wp14:anchorId="1C926625" wp14:editId="19215114">
            <wp:extent cx="3063240" cy="2243796"/>
            <wp:effectExtent l="0" t="0" r="3810" b="4445"/>
            <wp:docPr id="153401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01104" name="Imagen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3240" cy="2243796"/>
                    </a:xfrm>
                    <a:prstGeom prst="rect">
                      <a:avLst/>
                    </a:prstGeom>
                  </pic:spPr>
                </pic:pic>
              </a:graphicData>
            </a:graphic>
          </wp:inline>
        </w:drawing>
      </w:r>
    </w:p>
    <w:p w14:paraId="409763F2" w14:textId="560D85A8" w:rsidR="00DB6389" w:rsidRDefault="00DD50F7" w:rsidP="00DD50F7">
      <w:pPr>
        <w:pStyle w:val="Descripcin"/>
        <w:jc w:val="center"/>
        <w:rPr>
          <w:color w:val="000000" w:themeColor="text1"/>
        </w:rPr>
      </w:pPr>
      <w:r w:rsidRPr="00DD50F7">
        <w:rPr>
          <w:color w:val="000000" w:themeColor="text1"/>
        </w:rPr>
        <w:t xml:space="preserve">Figura </w:t>
      </w:r>
      <w:r w:rsidRPr="00DD50F7">
        <w:rPr>
          <w:color w:val="000000" w:themeColor="text1"/>
        </w:rPr>
        <w:fldChar w:fldCharType="begin"/>
      </w:r>
      <w:r w:rsidRPr="00DD50F7">
        <w:rPr>
          <w:color w:val="000000" w:themeColor="text1"/>
        </w:rPr>
        <w:instrText xml:space="preserve"> SEQ Figura \* ARABIC </w:instrText>
      </w:r>
      <w:r w:rsidRPr="00DD50F7">
        <w:rPr>
          <w:color w:val="000000" w:themeColor="text1"/>
        </w:rPr>
        <w:fldChar w:fldCharType="separate"/>
      </w:r>
      <w:r w:rsidR="00A42C06">
        <w:rPr>
          <w:noProof/>
          <w:color w:val="000000" w:themeColor="text1"/>
        </w:rPr>
        <w:t>11</w:t>
      </w:r>
      <w:r w:rsidRPr="00DD50F7">
        <w:rPr>
          <w:color w:val="000000" w:themeColor="text1"/>
        </w:rPr>
        <w:fldChar w:fldCharType="end"/>
      </w:r>
      <w:r w:rsidRPr="00DD50F7">
        <w:rPr>
          <w:color w:val="000000" w:themeColor="text1"/>
        </w:rPr>
        <w:t>. Esfuerzo total XY.</w:t>
      </w:r>
    </w:p>
    <w:p w14:paraId="5DD09888" w14:textId="77777777" w:rsidR="00B81C8A" w:rsidRDefault="00B81C8A" w:rsidP="00CB75C5"/>
    <w:p w14:paraId="792036E7" w14:textId="39FDEF42" w:rsidR="00CB75C5" w:rsidRPr="00CB75C5" w:rsidRDefault="00B81C8A" w:rsidP="00346BF6">
      <w:pPr>
        <w:jc w:val="both"/>
      </w:pPr>
      <w:r>
        <w:t>Finalmente,</w:t>
      </w:r>
      <w:r w:rsidR="00CB75C5">
        <w:t xml:space="preserve"> para la sección de esfuerzos, se tiene la figura 11, donde se muestra </w:t>
      </w:r>
      <w:r>
        <w:t>la suma</w:t>
      </w:r>
      <w:r w:rsidR="00CB75C5">
        <w:t xml:space="preserve"> de los esfuerzos observados en las figuras 9 y 10, lo cual da un detalle mas claro de como se distribuye el esfuerzo sobre los agujeros concentradores.</w:t>
      </w:r>
    </w:p>
    <w:p w14:paraId="4AE910BA" w14:textId="77777777" w:rsidR="00DD50F7" w:rsidRDefault="00DD50F7" w:rsidP="00DD50F7"/>
    <w:p w14:paraId="1C65BA6E" w14:textId="77777777" w:rsidR="00B81C8A" w:rsidRDefault="00B81C8A" w:rsidP="00346BF6">
      <w:pPr>
        <w:jc w:val="both"/>
      </w:pPr>
    </w:p>
    <w:p w14:paraId="57CC2010" w14:textId="65C1C129" w:rsidR="00DD50F7" w:rsidRDefault="00B81C8A" w:rsidP="00346BF6">
      <w:pPr>
        <w:jc w:val="both"/>
      </w:pPr>
      <w:r>
        <w:t>Ahora se muestran las figuras de deformación:</w:t>
      </w:r>
    </w:p>
    <w:p w14:paraId="6DA7CC90" w14:textId="77777777" w:rsidR="00B81C8A" w:rsidRPr="00DD50F7" w:rsidRDefault="00B81C8A" w:rsidP="00DD50F7"/>
    <w:p w14:paraId="7B6C9BA8" w14:textId="77777777" w:rsidR="00DD50F7" w:rsidRDefault="00DB6389" w:rsidP="00DD50F7">
      <w:pPr>
        <w:keepNext/>
      </w:pPr>
      <w:r w:rsidRPr="00DB6389">
        <w:rPr>
          <w:noProof/>
          <w:color w:val="000000" w:themeColor="text1"/>
          <w:lang w:val="en-US"/>
        </w:rPr>
        <w:drawing>
          <wp:inline distT="0" distB="0" distL="0" distR="0" wp14:anchorId="602E384F" wp14:editId="208B3FF5">
            <wp:extent cx="3063240" cy="2247313"/>
            <wp:effectExtent l="0" t="0" r="3810" b="635"/>
            <wp:docPr id="19618026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02605" name="Imagen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63240" cy="2247313"/>
                    </a:xfrm>
                    <a:prstGeom prst="rect">
                      <a:avLst/>
                    </a:prstGeom>
                  </pic:spPr>
                </pic:pic>
              </a:graphicData>
            </a:graphic>
          </wp:inline>
        </w:drawing>
      </w:r>
    </w:p>
    <w:p w14:paraId="60B1038A" w14:textId="2E214024" w:rsidR="00DB6389" w:rsidRDefault="00DD50F7" w:rsidP="00403E8D">
      <w:pPr>
        <w:pStyle w:val="Descripcin"/>
        <w:jc w:val="center"/>
        <w:rPr>
          <w:color w:val="000000" w:themeColor="text1"/>
        </w:rPr>
      </w:pPr>
      <w:r w:rsidRPr="00403E8D">
        <w:rPr>
          <w:color w:val="000000" w:themeColor="text1"/>
        </w:rPr>
        <w:t xml:space="preserve">Figura </w:t>
      </w:r>
      <w:r w:rsidRPr="00403E8D">
        <w:rPr>
          <w:color w:val="000000" w:themeColor="text1"/>
        </w:rPr>
        <w:fldChar w:fldCharType="begin"/>
      </w:r>
      <w:r w:rsidRPr="00403E8D">
        <w:rPr>
          <w:color w:val="000000" w:themeColor="text1"/>
        </w:rPr>
        <w:instrText xml:space="preserve"> SEQ Figura \* ARABIC </w:instrText>
      </w:r>
      <w:r w:rsidRPr="00403E8D">
        <w:rPr>
          <w:color w:val="000000" w:themeColor="text1"/>
        </w:rPr>
        <w:fldChar w:fldCharType="separate"/>
      </w:r>
      <w:r w:rsidR="00A42C06">
        <w:rPr>
          <w:noProof/>
          <w:color w:val="000000" w:themeColor="text1"/>
        </w:rPr>
        <w:t>12</w:t>
      </w:r>
      <w:r w:rsidRPr="00403E8D">
        <w:rPr>
          <w:color w:val="000000" w:themeColor="text1"/>
        </w:rPr>
        <w:fldChar w:fldCharType="end"/>
      </w:r>
      <w:r w:rsidRPr="00403E8D">
        <w:rPr>
          <w:color w:val="000000" w:themeColor="text1"/>
        </w:rPr>
        <w:t xml:space="preserve">. </w:t>
      </w:r>
      <w:r w:rsidR="00403E8D" w:rsidRPr="00403E8D">
        <w:rPr>
          <w:color w:val="000000" w:themeColor="text1"/>
        </w:rPr>
        <w:t>Deformación</w:t>
      </w:r>
      <w:r w:rsidRPr="00403E8D">
        <w:rPr>
          <w:color w:val="000000" w:themeColor="text1"/>
        </w:rPr>
        <w:t xml:space="preserve"> de los elementos </w:t>
      </w:r>
      <w:r w:rsidR="00403E8D" w:rsidRPr="00403E8D">
        <w:rPr>
          <w:color w:val="000000" w:themeColor="text1"/>
        </w:rPr>
        <w:t>en el eje X</w:t>
      </w:r>
    </w:p>
    <w:p w14:paraId="78161E02" w14:textId="77777777" w:rsidR="00B81C8A" w:rsidRDefault="00B81C8A" w:rsidP="00B81C8A"/>
    <w:p w14:paraId="36CDB099" w14:textId="05ADD020" w:rsidR="00B81C8A" w:rsidRPr="00B81C8A" w:rsidRDefault="00B81C8A" w:rsidP="00346BF6">
      <w:pPr>
        <w:jc w:val="both"/>
      </w:pPr>
      <w:r>
        <w:t>En la figura 12, se puede observar el desplazamiento de los nodos en el eje X, y como afectan a los demás nodos alrededor de la mencionada antes zona critica.</w:t>
      </w:r>
    </w:p>
    <w:p w14:paraId="58990AEA" w14:textId="77777777" w:rsidR="003E2D6D" w:rsidRDefault="003E2D6D" w:rsidP="003E2D6D"/>
    <w:p w14:paraId="1683D80B" w14:textId="77777777" w:rsidR="00B81C8A" w:rsidRDefault="00B81C8A" w:rsidP="003E2D6D"/>
    <w:p w14:paraId="676EEA9A" w14:textId="77777777" w:rsidR="00B81C8A" w:rsidRPr="003E2D6D" w:rsidRDefault="00B81C8A" w:rsidP="003E2D6D"/>
    <w:p w14:paraId="3D37427C" w14:textId="77777777" w:rsidR="00403E8D" w:rsidRDefault="00DB6389" w:rsidP="00403E8D">
      <w:pPr>
        <w:keepNext/>
      </w:pPr>
      <w:r w:rsidRPr="00DB6389">
        <w:rPr>
          <w:noProof/>
          <w:color w:val="000000" w:themeColor="text1"/>
          <w:lang w:val="en-US"/>
        </w:rPr>
        <w:drawing>
          <wp:inline distT="0" distB="0" distL="0" distR="0" wp14:anchorId="40595C73" wp14:editId="17548551">
            <wp:extent cx="3063240" cy="2247313"/>
            <wp:effectExtent l="0" t="0" r="3810" b="635"/>
            <wp:docPr id="162492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927231" name="Imagen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63240" cy="2247313"/>
                    </a:xfrm>
                    <a:prstGeom prst="rect">
                      <a:avLst/>
                    </a:prstGeom>
                  </pic:spPr>
                </pic:pic>
              </a:graphicData>
            </a:graphic>
          </wp:inline>
        </w:drawing>
      </w:r>
    </w:p>
    <w:p w14:paraId="2101F447" w14:textId="51006B50" w:rsidR="00DB6389" w:rsidRDefault="00403E8D" w:rsidP="00403E8D">
      <w:pPr>
        <w:pStyle w:val="Descripcin"/>
        <w:jc w:val="center"/>
        <w:rPr>
          <w:color w:val="000000" w:themeColor="text1"/>
        </w:rPr>
      </w:pPr>
      <w:r w:rsidRPr="00403E8D">
        <w:rPr>
          <w:color w:val="000000" w:themeColor="text1"/>
        </w:rPr>
        <w:t xml:space="preserve">Figura </w:t>
      </w:r>
      <w:r w:rsidRPr="00403E8D">
        <w:rPr>
          <w:color w:val="000000" w:themeColor="text1"/>
        </w:rPr>
        <w:fldChar w:fldCharType="begin"/>
      </w:r>
      <w:r w:rsidRPr="00403E8D">
        <w:rPr>
          <w:color w:val="000000" w:themeColor="text1"/>
        </w:rPr>
        <w:instrText xml:space="preserve"> SEQ Figura \* ARABIC </w:instrText>
      </w:r>
      <w:r w:rsidRPr="00403E8D">
        <w:rPr>
          <w:color w:val="000000" w:themeColor="text1"/>
        </w:rPr>
        <w:fldChar w:fldCharType="separate"/>
      </w:r>
      <w:r w:rsidR="00A42C06">
        <w:rPr>
          <w:noProof/>
          <w:color w:val="000000" w:themeColor="text1"/>
        </w:rPr>
        <w:t>13</w:t>
      </w:r>
      <w:r w:rsidRPr="00403E8D">
        <w:rPr>
          <w:color w:val="000000" w:themeColor="text1"/>
        </w:rPr>
        <w:fldChar w:fldCharType="end"/>
      </w:r>
      <w:r w:rsidRPr="00403E8D">
        <w:rPr>
          <w:color w:val="000000" w:themeColor="text1"/>
        </w:rPr>
        <w:t>. Deformación de los elementos en el eje Y</w:t>
      </w:r>
    </w:p>
    <w:p w14:paraId="7FF7ED3E" w14:textId="77777777" w:rsidR="00B81C8A" w:rsidRPr="00B81C8A" w:rsidRDefault="00B81C8A" w:rsidP="00B81C8A"/>
    <w:p w14:paraId="43DAA6DD" w14:textId="7BF978B2" w:rsidR="00B81C8A" w:rsidRPr="00B81C8A" w:rsidRDefault="00B81C8A" w:rsidP="00346BF6">
      <w:pPr>
        <w:jc w:val="both"/>
      </w:pPr>
      <w:r>
        <w:t>Así mismo, se puede observar la deformación de los nodos en el eje Y en la figura 13, en este caso se puede ver como los nodos con mayor desplazamiento están en los extremos horizontales de los agujeros.</w:t>
      </w:r>
    </w:p>
    <w:p w14:paraId="1D54960E" w14:textId="77777777" w:rsidR="003E2D6D" w:rsidRDefault="003E2D6D" w:rsidP="003E2D6D"/>
    <w:p w14:paraId="45AC2595" w14:textId="77777777" w:rsidR="00B81C8A" w:rsidRDefault="00B81C8A" w:rsidP="003E2D6D"/>
    <w:p w14:paraId="13B19DD5" w14:textId="77777777" w:rsidR="00B81C8A" w:rsidRDefault="00B81C8A" w:rsidP="003E2D6D"/>
    <w:p w14:paraId="55EEFA50" w14:textId="77777777" w:rsidR="00B81C8A" w:rsidRDefault="00B81C8A" w:rsidP="003E2D6D"/>
    <w:p w14:paraId="12BCDA1B" w14:textId="77777777" w:rsidR="00B81C8A" w:rsidRPr="003E2D6D" w:rsidRDefault="00B81C8A" w:rsidP="003E2D6D"/>
    <w:p w14:paraId="445BBF9A" w14:textId="77777777" w:rsidR="00403E8D" w:rsidRDefault="00DB6389" w:rsidP="00403E8D">
      <w:pPr>
        <w:keepNext/>
      </w:pPr>
      <w:r w:rsidRPr="00DB6389">
        <w:rPr>
          <w:noProof/>
          <w:color w:val="000000" w:themeColor="text1"/>
          <w:lang w:val="en-US"/>
        </w:rPr>
        <w:drawing>
          <wp:inline distT="0" distB="0" distL="0" distR="0" wp14:anchorId="577DC341" wp14:editId="506A4136">
            <wp:extent cx="3063240" cy="2247313"/>
            <wp:effectExtent l="0" t="0" r="3810" b="635"/>
            <wp:docPr id="2063653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5370"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3240" cy="2247313"/>
                    </a:xfrm>
                    <a:prstGeom prst="rect">
                      <a:avLst/>
                    </a:prstGeom>
                  </pic:spPr>
                </pic:pic>
              </a:graphicData>
            </a:graphic>
          </wp:inline>
        </w:drawing>
      </w:r>
    </w:p>
    <w:p w14:paraId="6FFC9EA1" w14:textId="2EBAECE9" w:rsidR="004F16A0" w:rsidRDefault="00403E8D" w:rsidP="00403E8D">
      <w:pPr>
        <w:pStyle w:val="Descripcin"/>
        <w:jc w:val="center"/>
        <w:rPr>
          <w:color w:val="000000" w:themeColor="text1"/>
        </w:rPr>
      </w:pPr>
      <w:r w:rsidRPr="00403E8D">
        <w:rPr>
          <w:color w:val="000000" w:themeColor="text1"/>
        </w:rPr>
        <w:t xml:space="preserve">Figura </w:t>
      </w:r>
      <w:r w:rsidRPr="00403E8D">
        <w:rPr>
          <w:color w:val="000000" w:themeColor="text1"/>
        </w:rPr>
        <w:fldChar w:fldCharType="begin"/>
      </w:r>
      <w:r w:rsidRPr="00403E8D">
        <w:rPr>
          <w:color w:val="000000" w:themeColor="text1"/>
        </w:rPr>
        <w:instrText xml:space="preserve"> SEQ Figura \* ARABIC </w:instrText>
      </w:r>
      <w:r w:rsidRPr="00403E8D">
        <w:rPr>
          <w:color w:val="000000" w:themeColor="text1"/>
        </w:rPr>
        <w:fldChar w:fldCharType="separate"/>
      </w:r>
      <w:r w:rsidR="00A42C06">
        <w:rPr>
          <w:noProof/>
          <w:color w:val="000000" w:themeColor="text1"/>
        </w:rPr>
        <w:t>14</w:t>
      </w:r>
      <w:r w:rsidRPr="00403E8D">
        <w:rPr>
          <w:color w:val="000000" w:themeColor="text1"/>
        </w:rPr>
        <w:fldChar w:fldCharType="end"/>
      </w:r>
      <w:r w:rsidRPr="00403E8D">
        <w:rPr>
          <w:color w:val="000000" w:themeColor="text1"/>
        </w:rPr>
        <w:t>. Deformación total de los elementos XY</w:t>
      </w:r>
    </w:p>
    <w:p w14:paraId="033ABC36" w14:textId="77777777" w:rsidR="00B81C8A" w:rsidRPr="00B81C8A" w:rsidRDefault="00B81C8A" w:rsidP="00B81C8A"/>
    <w:p w14:paraId="2834A59B" w14:textId="0796D4D4" w:rsidR="00403E8D" w:rsidRDefault="00B81C8A" w:rsidP="00346BF6">
      <w:pPr>
        <w:jc w:val="both"/>
      </w:pPr>
      <w:r>
        <w:t>Y para finalizar con el análisis de desplazamiento, tenemos la suma de la deformación en X y Y, mostrando como los nodos parecen girar en sentido antihorario respecto al centro de cada uno de los agujeros, teniendo como agujero mas critico el que esta ubicado en la parte superior derecha.</w:t>
      </w:r>
      <w:r w:rsidRPr="00B81C8A">
        <w:rPr>
          <w:sz w:val="14"/>
          <w:szCs w:val="14"/>
        </w:rPr>
        <w:t>(Ver Figura 14)</w:t>
      </w:r>
    </w:p>
    <w:p w14:paraId="1E7F56CB" w14:textId="77777777" w:rsidR="003E2D6D" w:rsidRPr="00403E8D" w:rsidRDefault="003E2D6D" w:rsidP="00403E8D"/>
    <w:p w14:paraId="09CF714A" w14:textId="40A429C3" w:rsidR="006F4B01" w:rsidRDefault="00E92ACD" w:rsidP="00B34C08">
      <w:pPr>
        <w:pStyle w:val="Ttulo1"/>
        <w:numPr>
          <w:ilvl w:val="0"/>
          <w:numId w:val="2"/>
        </w:numPr>
      </w:pPr>
      <w:r>
        <w:t>Conclusiones</w:t>
      </w:r>
    </w:p>
    <w:p w14:paraId="02AA53C0" w14:textId="77777777" w:rsidR="003E2D6D" w:rsidRDefault="003E2D6D" w:rsidP="003E2D6D"/>
    <w:p w14:paraId="0FA1C1E9" w14:textId="758C4DF3" w:rsidR="006F4B01" w:rsidRDefault="003E2D6D" w:rsidP="003E2D6D">
      <w:pPr>
        <w:pStyle w:val="Prrafodelista"/>
        <w:numPr>
          <w:ilvl w:val="0"/>
          <w:numId w:val="14"/>
        </w:numPr>
        <w:jc w:val="both"/>
      </w:pPr>
      <w:r w:rsidRPr="003E2D6D">
        <w:t>El Método de los Elementos Finitos (MEF) permitió analizar de manera eficiente el comportamiento estructural de una placa, mostrando cómo la geometría y la presencia de agujeros influyen en la distribución de los esfuerzos.</w:t>
      </w:r>
    </w:p>
    <w:p w14:paraId="0FBF64F5" w14:textId="77777777" w:rsidR="003E2D6D" w:rsidRDefault="003E2D6D" w:rsidP="003E2D6D">
      <w:pPr>
        <w:jc w:val="both"/>
      </w:pPr>
    </w:p>
    <w:p w14:paraId="561029A7" w14:textId="354B729E" w:rsidR="003E2D6D" w:rsidRDefault="003E2D6D" w:rsidP="003E2D6D">
      <w:pPr>
        <w:pStyle w:val="Prrafodelista"/>
        <w:numPr>
          <w:ilvl w:val="0"/>
          <w:numId w:val="14"/>
        </w:numPr>
        <w:jc w:val="both"/>
      </w:pPr>
      <w:r w:rsidRPr="003E2D6D">
        <w:t>El uso de PDETool en MATLAB facilitó la discretización y enmallado del dominio, permitiendo comparar diferentes calidades de malla y comprender la relación entre precisión numérica y costo computacional.</w:t>
      </w:r>
    </w:p>
    <w:p w14:paraId="3FC72AEF" w14:textId="77777777" w:rsidR="003E2D6D" w:rsidRDefault="003E2D6D" w:rsidP="003E2D6D">
      <w:pPr>
        <w:jc w:val="both"/>
      </w:pPr>
    </w:p>
    <w:p w14:paraId="2E995833" w14:textId="5890EDBF" w:rsidR="003E2D6D" w:rsidRDefault="003E2D6D" w:rsidP="003E2D6D">
      <w:pPr>
        <w:pStyle w:val="Prrafodelista"/>
        <w:numPr>
          <w:ilvl w:val="0"/>
          <w:numId w:val="14"/>
        </w:numPr>
        <w:jc w:val="both"/>
      </w:pPr>
      <w:r w:rsidRPr="003E2D6D">
        <w:t>La implementación de una interfaz gráfica personalizada mejoró la usabilidad del código base, brindando flexibilidad en la definición de geometrías y contribuyendo al desarrollo de competencias en modelado computacional y análisis estructural.</w:t>
      </w:r>
    </w:p>
    <w:p w14:paraId="20F60DCC" w14:textId="77777777" w:rsidR="003E2D6D" w:rsidRDefault="003E2D6D" w:rsidP="003E2D6D">
      <w:pPr>
        <w:pStyle w:val="Prrafodelista"/>
      </w:pPr>
    </w:p>
    <w:p w14:paraId="7E947915" w14:textId="77777777" w:rsidR="003E2D6D" w:rsidRDefault="003E2D6D" w:rsidP="003E2D6D">
      <w:pPr>
        <w:pStyle w:val="Prrafodelista"/>
      </w:pPr>
    </w:p>
    <w:p w14:paraId="0E992D83" w14:textId="0E05AB3D" w:rsidR="006F4B01" w:rsidRDefault="00A01B61" w:rsidP="006F4B01">
      <w:pPr>
        <w:pStyle w:val="Prrafodelista"/>
        <w:keepNext/>
        <w:numPr>
          <w:ilvl w:val="0"/>
          <w:numId w:val="2"/>
        </w:numPr>
        <w:pBdr>
          <w:top w:val="nil"/>
          <w:left w:val="nil"/>
          <w:bottom w:val="nil"/>
          <w:right w:val="nil"/>
          <w:between w:val="nil"/>
        </w:pBdr>
        <w:spacing w:before="240" w:after="80"/>
        <w:jc w:val="center"/>
        <w:rPr>
          <w:smallCaps/>
          <w:color w:val="000000"/>
        </w:rPr>
      </w:pPr>
      <w:r w:rsidRPr="006F4B01">
        <w:rPr>
          <w:smallCaps/>
          <w:color w:val="000000"/>
        </w:rPr>
        <w:t>Referencias</w:t>
      </w:r>
    </w:p>
    <w:p w14:paraId="77CD3015" w14:textId="77777777" w:rsidR="006F4B01" w:rsidRPr="006F4B01" w:rsidRDefault="006F4B01" w:rsidP="006F4B01">
      <w:pPr>
        <w:pStyle w:val="Prrafodelista"/>
        <w:keepNext/>
        <w:pBdr>
          <w:top w:val="nil"/>
          <w:left w:val="nil"/>
          <w:bottom w:val="nil"/>
          <w:right w:val="nil"/>
          <w:between w:val="nil"/>
        </w:pBdr>
        <w:spacing w:before="240" w:after="80"/>
        <w:ind w:left="0"/>
        <w:jc w:val="center"/>
        <w:rPr>
          <w:smallCaps/>
          <w:color w:val="000000"/>
        </w:rPr>
      </w:pPr>
    </w:p>
    <w:p w14:paraId="0B40C696" w14:textId="0FA92F4E" w:rsidR="00AB1082" w:rsidRDefault="00B34C08" w:rsidP="003E2D6D">
      <w:pPr>
        <w:pStyle w:val="Prrafodelista"/>
        <w:numPr>
          <w:ilvl w:val="0"/>
          <w:numId w:val="6"/>
        </w:numPr>
        <w:jc w:val="both"/>
        <w:rPr>
          <w:color w:val="000000"/>
          <w:sz w:val="16"/>
          <w:szCs w:val="16"/>
        </w:rPr>
      </w:pPr>
      <w:r w:rsidRPr="00B34C08">
        <w:rPr>
          <w:color w:val="000000"/>
          <w:sz w:val="16"/>
          <w:szCs w:val="16"/>
        </w:rPr>
        <w:t>G. Castiblanco, H. Parra, y O. Walton Páez, Implementación MEF para Placa con Concentrador de Esfuerzos Circular Centrado. Universidad Militar Nueva Granada, Maestría en Ingeniería Mecatrónica, [s.f.].</w:t>
      </w:r>
    </w:p>
    <w:p w14:paraId="402962BE" w14:textId="77777777" w:rsidR="00B34C08" w:rsidRDefault="00B34C08" w:rsidP="003E2D6D">
      <w:pPr>
        <w:pStyle w:val="Prrafodelista"/>
        <w:ind w:left="360"/>
        <w:jc w:val="both"/>
        <w:rPr>
          <w:color w:val="000000"/>
          <w:sz w:val="16"/>
          <w:szCs w:val="16"/>
        </w:rPr>
      </w:pPr>
    </w:p>
    <w:p w14:paraId="46BB28B0" w14:textId="3AB5BB76" w:rsidR="00B34C08" w:rsidRDefault="00B34C08" w:rsidP="003E2D6D">
      <w:pPr>
        <w:pStyle w:val="Prrafodelista"/>
        <w:numPr>
          <w:ilvl w:val="0"/>
          <w:numId w:val="6"/>
        </w:numPr>
        <w:jc w:val="both"/>
        <w:rPr>
          <w:color w:val="000000"/>
          <w:sz w:val="16"/>
          <w:szCs w:val="16"/>
        </w:rPr>
      </w:pPr>
      <w:r w:rsidRPr="00B34C08">
        <w:rPr>
          <w:color w:val="000000"/>
          <w:sz w:val="16"/>
          <w:szCs w:val="16"/>
          <w:lang w:val="en-US"/>
        </w:rPr>
        <w:t xml:space="preserve">The MathWorks, Inc., MATLAB, Version R2024b [Software]. Natick, Massachusetts: The MathWorks Inc., 2024. </w:t>
      </w:r>
      <w:r w:rsidRPr="00B34C08">
        <w:rPr>
          <w:color w:val="000000"/>
          <w:sz w:val="16"/>
          <w:szCs w:val="16"/>
        </w:rPr>
        <w:t>[Online]. Available: https://www.mathworks.com/products/matlab.html</w:t>
      </w:r>
    </w:p>
    <w:p w14:paraId="47398066" w14:textId="77777777" w:rsidR="00B34C08" w:rsidRPr="00B34C08" w:rsidRDefault="00B34C08" w:rsidP="003E2D6D">
      <w:pPr>
        <w:pStyle w:val="Prrafodelista"/>
        <w:ind w:left="360"/>
        <w:jc w:val="both"/>
        <w:rPr>
          <w:color w:val="000000"/>
          <w:sz w:val="16"/>
          <w:szCs w:val="16"/>
        </w:rPr>
      </w:pPr>
    </w:p>
    <w:p w14:paraId="0FD23034" w14:textId="26A51EBE" w:rsidR="00AB1082" w:rsidRPr="00B34C08" w:rsidRDefault="00B34C08" w:rsidP="003E2D6D">
      <w:pPr>
        <w:pStyle w:val="Prrafodelista"/>
        <w:numPr>
          <w:ilvl w:val="0"/>
          <w:numId w:val="6"/>
        </w:numPr>
        <w:jc w:val="both"/>
        <w:rPr>
          <w:color w:val="000000"/>
          <w:sz w:val="16"/>
          <w:szCs w:val="16"/>
          <w:lang w:val="en-US"/>
        </w:rPr>
      </w:pPr>
      <w:r w:rsidRPr="00B34C08">
        <w:rPr>
          <w:color w:val="000000"/>
          <w:sz w:val="16"/>
          <w:szCs w:val="16"/>
          <w:lang w:val="en-US"/>
        </w:rPr>
        <w:t>The MathWorks, Inc., Partial Differential Equation Toolbox User’s Guide, R2024b. Natick, Massachusetts: The MathWorks Inc., 2024. [Online]. Available: https://www.mathworks.com/help/pde</w:t>
      </w:r>
    </w:p>
    <w:p w14:paraId="05A6EA46" w14:textId="19E5EB7A" w:rsidR="00AB1082" w:rsidRPr="00B34C08" w:rsidRDefault="00AB1082" w:rsidP="00AB1082">
      <w:pPr>
        <w:rPr>
          <w:color w:val="000000"/>
          <w:sz w:val="16"/>
          <w:szCs w:val="16"/>
          <w:lang w:val="en-US"/>
        </w:rPr>
      </w:pPr>
    </w:p>
    <w:sectPr w:rsidR="00AB1082" w:rsidRPr="00B34C08">
      <w:type w:val="continuous"/>
      <w:pgSz w:w="12240" w:h="15840"/>
      <w:pgMar w:top="1134" w:right="936" w:bottom="1008" w:left="936" w:header="432" w:footer="432" w:gutter="0"/>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13D0FA" w14:textId="77777777" w:rsidR="009A75ED" w:rsidRDefault="009A75ED">
      <w:r>
        <w:separator/>
      </w:r>
    </w:p>
  </w:endnote>
  <w:endnote w:type="continuationSeparator" w:id="0">
    <w:p w14:paraId="15BEB5CF" w14:textId="77777777" w:rsidR="009A75ED" w:rsidRDefault="009A7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CEDD23" w14:textId="77777777" w:rsidR="009A75ED" w:rsidRDefault="009A75ED">
      <w:r>
        <w:separator/>
      </w:r>
    </w:p>
  </w:footnote>
  <w:footnote w:type="continuationSeparator" w:id="0">
    <w:p w14:paraId="2D7D0361" w14:textId="77777777" w:rsidR="009A75ED" w:rsidRDefault="009A7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3D16C" w14:textId="50CCC9EA" w:rsidR="00BC1836" w:rsidRDefault="00705F83">
    <w:pPr>
      <w:ind w:right="360"/>
      <w:jc w:val="right"/>
      <w:rPr>
        <w:sz w:val="18"/>
        <w:szCs w:val="18"/>
      </w:rPr>
    </w:pPr>
    <w:r>
      <w:rPr>
        <w:sz w:val="18"/>
        <w:szCs w:val="18"/>
      </w:rPr>
      <w:t xml:space="preserve">  </w:t>
    </w:r>
    <w:r w:rsidR="00DE7715">
      <w:rPr>
        <w:sz w:val="18"/>
        <w:szCs w:val="18"/>
      </w:rPr>
      <w:t>INFORME DE</w:t>
    </w:r>
    <w:r w:rsidR="006B0276">
      <w:rPr>
        <w:sz w:val="18"/>
        <w:szCs w:val="18"/>
      </w:rPr>
      <w:t xml:space="preserve"> TALLER ELEMENTOS FINITOS             </w:t>
    </w:r>
    <w:r>
      <w:rPr>
        <w:sz w:val="18"/>
        <w:szCs w:val="18"/>
      </w:rPr>
      <w:t xml:space="preserve">                                                    </w:t>
    </w:r>
    <w:r w:rsidRPr="00705F83">
      <w:rPr>
        <w:color w:val="FFFFFF" w:themeColor="background1"/>
        <w:sz w:val="18"/>
        <w:szCs w:val="18"/>
      </w:rPr>
      <w:t xml:space="preserve"> .      . //</w:t>
    </w:r>
    <w:r w:rsidR="00DE7715" w:rsidRPr="00705F83">
      <w:rPr>
        <w:color w:val="FFFFFF" w:themeColor="background1"/>
        <w:sz w:val="18"/>
        <w:szCs w:val="18"/>
      </w:rPr>
      <w:t xml:space="preserve">                                                 </w:t>
    </w:r>
    <w:r w:rsidRPr="00705F83">
      <w:rPr>
        <w:color w:val="FFFFFF" w:themeColor="background1"/>
        <w:sz w:val="18"/>
        <w:szCs w:val="18"/>
      </w:rPr>
      <w:t xml:space="preserve"> </w:t>
    </w:r>
  </w:p>
  <w:p w14:paraId="293AA0F0" w14:textId="795AB4C7" w:rsidR="00BC1836" w:rsidRDefault="00DE7715">
    <w:pPr>
      <w:ind w:right="360"/>
      <w:jc w:val="center"/>
      <w:rPr>
        <w:sz w:val="18"/>
        <w:szCs w:val="18"/>
      </w:rPr>
    </w:pPr>
    <w:r>
      <w:rPr>
        <w:sz w:val="18"/>
        <w:szCs w:val="18"/>
      </w:rPr>
      <w:t xml:space="preserve">                </w:t>
    </w:r>
    <w:r w:rsidR="00291239">
      <w:rPr>
        <w:sz w:val="18"/>
        <w:szCs w:val="18"/>
      </w:rPr>
      <w:t xml:space="preserve">                                  </w:t>
    </w:r>
    <w:r w:rsidR="00705F83">
      <w:rPr>
        <w:sz w:val="18"/>
        <w:szCs w:val="18"/>
      </w:rPr>
      <w:t xml:space="preserve">       </w:t>
    </w:r>
    <w:r w:rsidR="00291239">
      <w:rPr>
        <w:sz w:val="18"/>
        <w:szCs w:val="18"/>
      </w:rPr>
      <w:t xml:space="preserve">   </w:t>
    </w:r>
    <w:r>
      <w:rPr>
        <w:sz w:val="18"/>
        <w:szCs w:val="18"/>
      </w:rPr>
      <w:t xml:space="preserve">  PROGRAMA DE INGENIERÍA MECATRÓNICA      </w:t>
    </w:r>
    <w:r w:rsidR="00705F83">
      <w:rPr>
        <w:sz w:val="18"/>
        <w:szCs w:val="18"/>
      </w:rPr>
      <w:t xml:space="preserve">                  </w:t>
    </w:r>
    <w:r>
      <w:rPr>
        <w:sz w:val="18"/>
        <w:szCs w:val="18"/>
      </w:rPr>
      <w:t xml:space="preserve">             </w:t>
    </w:r>
    <w:r w:rsidR="00291239">
      <w:rPr>
        <w:sz w:val="18"/>
        <w:szCs w:val="18"/>
      </w:rPr>
      <w:t xml:space="preserve">       </w:t>
    </w:r>
    <w:r w:rsidR="00705F83">
      <w:rPr>
        <w:sz w:val="18"/>
        <w:szCs w:val="18"/>
      </w:rPr>
      <w:t xml:space="preserve">      </w:t>
    </w:r>
    <w:r w:rsidR="00291239">
      <w:rPr>
        <w:sz w:val="18"/>
        <w:szCs w:val="18"/>
      </w:rPr>
      <w:t xml:space="preserve">  Periodo 202</w:t>
    </w:r>
    <w:r w:rsidR="00705F83">
      <w:rPr>
        <w:sz w:val="18"/>
        <w:szCs w:val="18"/>
      </w:rPr>
      <w:t>5</w:t>
    </w:r>
    <w:r w:rsidR="00291239">
      <w:rPr>
        <w:sz w:val="18"/>
        <w:szCs w:val="18"/>
      </w:rPr>
      <w:t>-</w:t>
    </w:r>
    <w:r>
      <w:rPr>
        <w:noProof/>
        <w:lang w:val="en-US"/>
      </w:rPr>
      <mc:AlternateContent>
        <mc:Choice Requires="wps">
          <w:drawing>
            <wp:anchor distT="0" distB="0" distL="114300" distR="114300" simplePos="0" relativeHeight="251659264" behindDoc="0" locked="0" layoutInCell="1" hidden="0" allowOverlap="1" wp14:anchorId="6A400992" wp14:editId="35BC262B">
              <wp:simplePos x="0" y="0"/>
              <wp:positionH relativeFrom="column">
                <wp:posOffset>190500</wp:posOffset>
              </wp:positionH>
              <wp:positionV relativeFrom="paragraph">
                <wp:posOffset>165100</wp:posOffset>
              </wp:positionV>
              <wp:extent cx="6299200" cy="12700"/>
              <wp:effectExtent l="0" t="0" r="0" b="0"/>
              <wp:wrapNone/>
              <wp:docPr id="1" name="1 Forma libre"/>
              <wp:cNvGraphicFramePr/>
              <a:graphic xmlns:a="http://schemas.openxmlformats.org/drawingml/2006/main">
                <a:graphicData uri="http://schemas.microsoft.com/office/word/2010/wordprocessingShape">
                  <wps:wsp>
                    <wps:cNvSpPr/>
                    <wps:spPr>
                      <a:xfrm>
                        <a:off x="2196400" y="3780000"/>
                        <a:ext cx="6299200" cy="0"/>
                      </a:xfrm>
                      <a:custGeom>
                        <a:avLst/>
                        <a:gdLst/>
                        <a:ahLst/>
                        <a:cxnLst/>
                        <a:rect l="l" t="t" r="r" b="b"/>
                        <a:pathLst>
                          <a:path w="6299200" h="1" extrusionOk="0">
                            <a:moveTo>
                              <a:pt x="0" y="0"/>
                            </a:moveTo>
                            <a:lnTo>
                              <a:pt x="629920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w14:anchorId="21A2D6B2" id="1 Forma libre" o:spid="_x0000_s1026" style="position:absolute;margin-left:15pt;margin-top:13pt;width:496pt;height:1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2992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" path="m,l6299200,e" strokeweight="1pt">
              <v:stroke startarrowwidth="narrow" startarrowlength="short" endarrowwidth="narrow" endarrowlength="short"/>
              <v:path arrowok="t" o:extrusionok="f"/>
            </v:shape>
          </w:pict>
        </mc:Fallback>
      </mc:AlternateContent>
    </w:r>
    <w:r w:rsidR="00ED33DE">
      <w:rPr>
        <w:sz w:val="18"/>
        <w:szCs w:val="18"/>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C96282"/>
    <w:multiLevelType w:val="hybridMultilevel"/>
    <w:tmpl w:val="53AEB580"/>
    <w:lvl w:ilvl="0" w:tplc="240A0001">
      <w:start w:val="2"/>
      <w:numFmt w:val="bullet"/>
      <w:lvlText w:val=""/>
      <w:lvlJc w:val="left"/>
      <w:pPr>
        <w:ind w:left="720" w:hanging="360"/>
      </w:pPr>
      <w:rPr>
        <w:rFonts w:ascii="Symbol" w:eastAsia="Times New Roman" w:hAnsi="Symbol"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3B00B7"/>
    <w:multiLevelType w:val="multilevel"/>
    <w:tmpl w:val="10DAE472"/>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1B0838C5"/>
    <w:multiLevelType w:val="multilevel"/>
    <w:tmpl w:val="14ECDF60"/>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15:restartNumberingAfterBreak="0">
    <w:nsid w:val="1E9861C5"/>
    <w:multiLevelType w:val="hybridMultilevel"/>
    <w:tmpl w:val="D63AFEAA"/>
    <w:lvl w:ilvl="0" w:tplc="40427250">
      <w:start w:val="5"/>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F70678"/>
    <w:multiLevelType w:val="hybridMultilevel"/>
    <w:tmpl w:val="E70401EC"/>
    <w:lvl w:ilvl="0" w:tplc="AB36C562">
      <w:start w:val="1"/>
      <w:numFmt w:val="upperLetter"/>
      <w:lvlText w:val="%1)"/>
      <w:lvlJc w:val="left"/>
      <w:pPr>
        <w:ind w:left="86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3609292A"/>
    <w:multiLevelType w:val="hybridMultilevel"/>
    <w:tmpl w:val="A1F0DCDE"/>
    <w:lvl w:ilvl="0" w:tplc="13FAC7D4">
      <w:start w:val="5"/>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36E82352"/>
    <w:multiLevelType w:val="hybridMultilevel"/>
    <w:tmpl w:val="CDC47CCA"/>
    <w:lvl w:ilvl="0" w:tplc="5FBC2258">
      <w:start w:val="5"/>
      <w:numFmt w:val="bullet"/>
      <w:lvlText w:val="-"/>
      <w:lvlJc w:val="left"/>
      <w:pPr>
        <w:ind w:left="1080" w:hanging="360"/>
      </w:pPr>
      <w:rPr>
        <w:rFonts w:ascii="Times New Roman" w:eastAsia="Times New Roman" w:hAnsi="Times New Roman"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7" w15:restartNumberingAfterBreak="0">
    <w:nsid w:val="4C867ED7"/>
    <w:multiLevelType w:val="multilevel"/>
    <w:tmpl w:val="8BE699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4FDA2652"/>
    <w:multiLevelType w:val="multilevel"/>
    <w:tmpl w:val="8F34274C"/>
    <w:lvl w:ilvl="0">
      <w:start w:val="1"/>
      <w:numFmt w:val="decimal"/>
      <w:lvlText w:val="[%1]"/>
      <w:lvlJc w:val="left"/>
      <w:pPr>
        <w:ind w:left="36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5AAB21BA"/>
    <w:multiLevelType w:val="hybridMultilevel"/>
    <w:tmpl w:val="EBD4D0EC"/>
    <w:lvl w:ilvl="0" w:tplc="6382E9CC">
      <w:start w:val="1"/>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6BB54F74"/>
    <w:multiLevelType w:val="hybridMultilevel"/>
    <w:tmpl w:val="0FC2E4EA"/>
    <w:lvl w:ilvl="0" w:tplc="3468D86A">
      <w:start w:val="2"/>
      <w:numFmt w:val="bullet"/>
      <w:lvlText w:val="-"/>
      <w:lvlJc w:val="left"/>
      <w:pPr>
        <w:ind w:left="720" w:hanging="360"/>
      </w:pPr>
      <w:rPr>
        <w:rFonts w:ascii="Times New Roman" w:eastAsia="Times New Roman"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E8C3D86"/>
    <w:multiLevelType w:val="hybridMultilevel"/>
    <w:tmpl w:val="176259E8"/>
    <w:lvl w:ilvl="0" w:tplc="240A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12" w15:restartNumberingAfterBreak="0">
    <w:nsid w:val="73A71092"/>
    <w:multiLevelType w:val="multilevel"/>
    <w:tmpl w:val="C3169F8C"/>
    <w:lvl w:ilvl="0">
      <w:start w:val="1"/>
      <w:numFmt w:val="upperLetter"/>
      <w:lvlText w:val="IV-%1."/>
      <w:lvlJc w:val="right"/>
      <w:pPr>
        <w:ind w:left="922" w:hanging="360"/>
      </w:pPr>
    </w:lvl>
    <w:lvl w:ilvl="1">
      <w:start w:val="1"/>
      <w:numFmt w:val="lowerLetter"/>
      <w:lvlText w:val="%2."/>
      <w:lvlJc w:val="left"/>
      <w:pPr>
        <w:ind w:left="1642" w:hanging="360"/>
      </w:pPr>
    </w:lvl>
    <w:lvl w:ilvl="2">
      <w:start w:val="1"/>
      <w:numFmt w:val="lowerRoman"/>
      <w:lvlText w:val="%3."/>
      <w:lvlJc w:val="right"/>
      <w:pPr>
        <w:ind w:left="2362" w:hanging="180"/>
      </w:pPr>
    </w:lvl>
    <w:lvl w:ilvl="3">
      <w:start w:val="1"/>
      <w:numFmt w:val="decimal"/>
      <w:lvlText w:val="%4."/>
      <w:lvlJc w:val="left"/>
      <w:pPr>
        <w:ind w:left="3082" w:hanging="360"/>
      </w:pPr>
    </w:lvl>
    <w:lvl w:ilvl="4">
      <w:start w:val="1"/>
      <w:numFmt w:val="lowerLetter"/>
      <w:lvlText w:val="%5."/>
      <w:lvlJc w:val="left"/>
      <w:pPr>
        <w:ind w:left="3802" w:hanging="360"/>
      </w:pPr>
    </w:lvl>
    <w:lvl w:ilvl="5">
      <w:start w:val="1"/>
      <w:numFmt w:val="lowerRoman"/>
      <w:lvlText w:val="%6."/>
      <w:lvlJc w:val="right"/>
      <w:pPr>
        <w:ind w:left="4522" w:hanging="180"/>
      </w:pPr>
    </w:lvl>
    <w:lvl w:ilvl="6">
      <w:start w:val="1"/>
      <w:numFmt w:val="decimal"/>
      <w:lvlText w:val="%7."/>
      <w:lvlJc w:val="left"/>
      <w:pPr>
        <w:ind w:left="5242" w:hanging="360"/>
      </w:pPr>
    </w:lvl>
    <w:lvl w:ilvl="7">
      <w:start w:val="1"/>
      <w:numFmt w:val="lowerLetter"/>
      <w:lvlText w:val="%8."/>
      <w:lvlJc w:val="left"/>
      <w:pPr>
        <w:ind w:left="5962" w:hanging="360"/>
      </w:pPr>
    </w:lvl>
    <w:lvl w:ilvl="8">
      <w:start w:val="1"/>
      <w:numFmt w:val="lowerRoman"/>
      <w:lvlText w:val="%9."/>
      <w:lvlJc w:val="right"/>
      <w:pPr>
        <w:ind w:left="6682" w:hanging="180"/>
      </w:pPr>
    </w:lvl>
  </w:abstractNum>
  <w:abstractNum w:abstractNumId="13" w15:restartNumberingAfterBreak="0">
    <w:nsid w:val="75CD0637"/>
    <w:multiLevelType w:val="hybridMultilevel"/>
    <w:tmpl w:val="A11E8192"/>
    <w:lvl w:ilvl="0" w:tplc="A74A2E32">
      <w:start w:val="2"/>
      <w:numFmt w:val="bullet"/>
      <w:lvlText w:val=""/>
      <w:lvlJc w:val="left"/>
      <w:pPr>
        <w:ind w:left="1080" w:hanging="360"/>
      </w:pPr>
      <w:rPr>
        <w:rFonts w:ascii="Symbol" w:eastAsia="Times New Roman" w:hAnsi="Symbol" w:cs="Times New Roman"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num w:numId="1" w16cid:durableId="2011829834">
    <w:abstractNumId w:val="12"/>
  </w:num>
  <w:num w:numId="2" w16cid:durableId="1223366213">
    <w:abstractNumId w:val="2"/>
  </w:num>
  <w:num w:numId="3" w16cid:durableId="1658848532">
    <w:abstractNumId w:val="1"/>
  </w:num>
  <w:num w:numId="4" w16cid:durableId="877860819">
    <w:abstractNumId w:val="7"/>
  </w:num>
  <w:num w:numId="5" w16cid:durableId="176771397">
    <w:abstractNumId w:val="4"/>
  </w:num>
  <w:num w:numId="6" w16cid:durableId="625350718">
    <w:abstractNumId w:val="8"/>
  </w:num>
  <w:num w:numId="7" w16cid:durableId="137964095">
    <w:abstractNumId w:val="11"/>
  </w:num>
  <w:num w:numId="8" w16cid:durableId="209652251">
    <w:abstractNumId w:val="3"/>
  </w:num>
  <w:num w:numId="9" w16cid:durableId="1683511006">
    <w:abstractNumId w:val="6"/>
  </w:num>
  <w:num w:numId="10" w16cid:durableId="991905847">
    <w:abstractNumId w:val="5"/>
  </w:num>
  <w:num w:numId="11" w16cid:durableId="2141803249">
    <w:abstractNumId w:val="9"/>
  </w:num>
  <w:num w:numId="12" w16cid:durableId="1834105410">
    <w:abstractNumId w:val="0"/>
  </w:num>
  <w:num w:numId="13" w16cid:durableId="1613824778">
    <w:abstractNumId w:val="13"/>
  </w:num>
  <w:num w:numId="14" w16cid:durableId="7324625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BC1836"/>
    <w:rsid w:val="000039E9"/>
    <w:rsid w:val="000A32FB"/>
    <w:rsid w:val="001075B4"/>
    <w:rsid w:val="00134D23"/>
    <w:rsid w:val="00147D14"/>
    <w:rsid w:val="001810A4"/>
    <w:rsid w:val="00193889"/>
    <w:rsid w:val="001A6629"/>
    <w:rsid w:val="00205159"/>
    <w:rsid w:val="00225983"/>
    <w:rsid w:val="00233FF5"/>
    <w:rsid w:val="0024401B"/>
    <w:rsid w:val="00250583"/>
    <w:rsid w:val="002525FD"/>
    <w:rsid w:val="00265014"/>
    <w:rsid w:val="00283F13"/>
    <w:rsid w:val="00291239"/>
    <w:rsid w:val="002F6FCA"/>
    <w:rsid w:val="00303959"/>
    <w:rsid w:val="00323404"/>
    <w:rsid w:val="00331345"/>
    <w:rsid w:val="00346BF6"/>
    <w:rsid w:val="00356844"/>
    <w:rsid w:val="00357B1D"/>
    <w:rsid w:val="003C2EF6"/>
    <w:rsid w:val="003E2D6D"/>
    <w:rsid w:val="004001E3"/>
    <w:rsid w:val="00403E8D"/>
    <w:rsid w:val="004066A8"/>
    <w:rsid w:val="00414287"/>
    <w:rsid w:val="00435181"/>
    <w:rsid w:val="00447728"/>
    <w:rsid w:val="00463500"/>
    <w:rsid w:val="004971EE"/>
    <w:rsid w:val="004A2363"/>
    <w:rsid w:val="004B1608"/>
    <w:rsid w:val="004F16A0"/>
    <w:rsid w:val="00516C9D"/>
    <w:rsid w:val="00550401"/>
    <w:rsid w:val="00586FEA"/>
    <w:rsid w:val="00597543"/>
    <w:rsid w:val="005B3DE6"/>
    <w:rsid w:val="005C2731"/>
    <w:rsid w:val="005C5D71"/>
    <w:rsid w:val="005D541A"/>
    <w:rsid w:val="006041E4"/>
    <w:rsid w:val="006561EB"/>
    <w:rsid w:val="00660EBE"/>
    <w:rsid w:val="006B0276"/>
    <w:rsid w:val="006F4B01"/>
    <w:rsid w:val="00705F83"/>
    <w:rsid w:val="00737304"/>
    <w:rsid w:val="00781ED5"/>
    <w:rsid w:val="007874C6"/>
    <w:rsid w:val="007A62C7"/>
    <w:rsid w:val="007C6750"/>
    <w:rsid w:val="00825DCB"/>
    <w:rsid w:val="00890415"/>
    <w:rsid w:val="008C1316"/>
    <w:rsid w:val="009050B4"/>
    <w:rsid w:val="009227B5"/>
    <w:rsid w:val="00926CD3"/>
    <w:rsid w:val="00977B39"/>
    <w:rsid w:val="009A646A"/>
    <w:rsid w:val="009A75ED"/>
    <w:rsid w:val="009B31E9"/>
    <w:rsid w:val="009B4422"/>
    <w:rsid w:val="00A010F8"/>
    <w:rsid w:val="00A01B61"/>
    <w:rsid w:val="00A25A37"/>
    <w:rsid w:val="00A316A1"/>
    <w:rsid w:val="00A414B6"/>
    <w:rsid w:val="00A42C06"/>
    <w:rsid w:val="00A42DD2"/>
    <w:rsid w:val="00A91D75"/>
    <w:rsid w:val="00AB1082"/>
    <w:rsid w:val="00AD2853"/>
    <w:rsid w:val="00AD3CF7"/>
    <w:rsid w:val="00B34C08"/>
    <w:rsid w:val="00B81C8A"/>
    <w:rsid w:val="00BC1836"/>
    <w:rsid w:val="00C00D51"/>
    <w:rsid w:val="00C125F5"/>
    <w:rsid w:val="00C42C75"/>
    <w:rsid w:val="00C93D88"/>
    <w:rsid w:val="00CA0367"/>
    <w:rsid w:val="00CB4AAA"/>
    <w:rsid w:val="00CB75C5"/>
    <w:rsid w:val="00CC01B5"/>
    <w:rsid w:val="00CC78A0"/>
    <w:rsid w:val="00D2583A"/>
    <w:rsid w:val="00D92F0E"/>
    <w:rsid w:val="00DB6389"/>
    <w:rsid w:val="00DD50F7"/>
    <w:rsid w:val="00DE7715"/>
    <w:rsid w:val="00E028AC"/>
    <w:rsid w:val="00E11D7F"/>
    <w:rsid w:val="00E32A62"/>
    <w:rsid w:val="00E562B1"/>
    <w:rsid w:val="00E6239A"/>
    <w:rsid w:val="00E90704"/>
    <w:rsid w:val="00E92ACD"/>
    <w:rsid w:val="00E96610"/>
    <w:rsid w:val="00ED33DE"/>
    <w:rsid w:val="00F16742"/>
    <w:rsid w:val="00F17098"/>
    <w:rsid w:val="00F22C12"/>
    <w:rsid w:val="00F32E51"/>
    <w:rsid w:val="00F37961"/>
    <w:rsid w:val="00F628B6"/>
    <w:rsid w:val="00F82A1F"/>
    <w:rsid w:val="00FC244A"/>
    <w:rsid w:val="00FC4F09"/>
    <w:rsid w:val="00FD26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5EFAA"/>
  <w15:docId w15:val="{FD56AC46-BA85-4E97-B3E2-5CF371A93E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spacing w:before="240" w:after="80"/>
      <w:jc w:val="center"/>
      <w:outlineLvl w:val="0"/>
    </w:pPr>
    <w:rPr>
      <w:smallCaps/>
    </w:rPr>
  </w:style>
  <w:style w:type="paragraph" w:styleId="Ttulo2">
    <w:name w:val="heading 2"/>
    <w:basedOn w:val="Normal"/>
    <w:next w:val="Normal"/>
    <w:pPr>
      <w:keepNext/>
      <w:spacing w:before="120" w:after="60"/>
      <w:outlineLvl w:val="1"/>
    </w:pPr>
    <w:rPr>
      <w:i/>
    </w:rPr>
  </w:style>
  <w:style w:type="paragraph" w:styleId="Ttulo3">
    <w:name w:val="heading 3"/>
    <w:basedOn w:val="Normal"/>
    <w:next w:val="Normal"/>
    <w:pPr>
      <w:keepNext/>
      <w:outlineLvl w:val="2"/>
    </w:pPr>
    <w:rPr>
      <w:i/>
    </w:rPr>
  </w:style>
  <w:style w:type="paragraph" w:styleId="Ttulo4">
    <w:name w:val="heading 4"/>
    <w:basedOn w:val="Normal"/>
    <w:next w:val="Normal"/>
    <w:pPr>
      <w:keepNext/>
      <w:spacing w:before="240" w:after="60"/>
      <w:ind w:left="1152" w:hanging="720"/>
      <w:outlineLvl w:val="3"/>
    </w:pPr>
    <w:rPr>
      <w:i/>
      <w:sz w:val="18"/>
      <w:szCs w:val="18"/>
    </w:rPr>
  </w:style>
  <w:style w:type="paragraph" w:styleId="Ttulo5">
    <w:name w:val="heading 5"/>
    <w:basedOn w:val="Normal"/>
    <w:next w:val="Normal"/>
    <w:pPr>
      <w:spacing w:before="240" w:after="60"/>
      <w:ind w:left="1872" w:hanging="720"/>
      <w:outlineLvl w:val="4"/>
    </w:pPr>
    <w:rPr>
      <w:sz w:val="18"/>
      <w:szCs w:val="18"/>
    </w:rPr>
  </w:style>
  <w:style w:type="paragraph" w:styleId="Ttulo6">
    <w:name w:val="heading 6"/>
    <w:basedOn w:val="Normal"/>
    <w:next w:val="Normal"/>
    <w:pPr>
      <w:spacing w:before="240" w:after="60"/>
      <w:ind w:left="2592" w:hanging="720"/>
      <w:outlineLvl w:val="5"/>
    </w:pPr>
    <w:rPr>
      <w:i/>
      <w:sz w:val="16"/>
      <w:szCs w:val="16"/>
    </w:rPr>
  </w:style>
  <w:style w:type="paragraph" w:styleId="Ttulo7">
    <w:name w:val="heading 7"/>
    <w:basedOn w:val="Normal"/>
    <w:next w:val="Normal"/>
    <w:link w:val="Ttulo7Car"/>
    <w:uiPriority w:val="9"/>
    <w:unhideWhenUsed/>
    <w:qFormat/>
    <w:rsid w:val="00F16742"/>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sz w:val="48"/>
      <w:szCs w:val="48"/>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291239"/>
    <w:rPr>
      <w:rFonts w:ascii="Tahoma" w:hAnsi="Tahoma" w:cs="Tahoma"/>
      <w:sz w:val="16"/>
      <w:szCs w:val="16"/>
    </w:rPr>
  </w:style>
  <w:style w:type="character" w:customStyle="1" w:styleId="TextodegloboCar">
    <w:name w:val="Texto de globo Car"/>
    <w:basedOn w:val="Fuentedeprrafopredeter"/>
    <w:link w:val="Textodeglobo"/>
    <w:uiPriority w:val="99"/>
    <w:semiHidden/>
    <w:rsid w:val="00291239"/>
    <w:rPr>
      <w:rFonts w:ascii="Tahoma" w:hAnsi="Tahoma" w:cs="Tahoma"/>
      <w:sz w:val="16"/>
      <w:szCs w:val="16"/>
    </w:rPr>
  </w:style>
  <w:style w:type="paragraph" w:styleId="Encabezado">
    <w:name w:val="header"/>
    <w:basedOn w:val="Normal"/>
    <w:link w:val="EncabezadoCar"/>
    <w:uiPriority w:val="99"/>
    <w:unhideWhenUsed/>
    <w:rsid w:val="00291239"/>
    <w:pPr>
      <w:tabs>
        <w:tab w:val="center" w:pos="4419"/>
        <w:tab w:val="right" w:pos="8838"/>
      </w:tabs>
    </w:pPr>
  </w:style>
  <w:style w:type="character" w:customStyle="1" w:styleId="EncabezadoCar">
    <w:name w:val="Encabezado Car"/>
    <w:basedOn w:val="Fuentedeprrafopredeter"/>
    <w:link w:val="Encabezado"/>
    <w:uiPriority w:val="99"/>
    <w:rsid w:val="00291239"/>
  </w:style>
  <w:style w:type="paragraph" w:styleId="Piedepgina">
    <w:name w:val="footer"/>
    <w:basedOn w:val="Normal"/>
    <w:link w:val="PiedepginaCar"/>
    <w:uiPriority w:val="99"/>
    <w:unhideWhenUsed/>
    <w:rsid w:val="00291239"/>
    <w:pPr>
      <w:tabs>
        <w:tab w:val="center" w:pos="4419"/>
        <w:tab w:val="right" w:pos="8838"/>
      </w:tabs>
    </w:pPr>
  </w:style>
  <w:style w:type="character" w:customStyle="1" w:styleId="PiedepginaCar">
    <w:name w:val="Pie de página Car"/>
    <w:basedOn w:val="Fuentedeprrafopredeter"/>
    <w:link w:val="Piedepgina"/>
    <w:uiPriority w:val="99"/>
    <w:rsid w:val="00291239"/>
  </w:style>
  <w:style w:type="paragraph" w:styleId="Prrafodelista">
    <w:name w:val="List Paragraph"/>
    <w:basedOn w:val="Normal"/>
    <w:uiPriority w:val="34"/>
    <w:qFormat/>
    <w:rsid w:val="009227B5"/>
    <w:pPr>
      <w:ind w:left="720"/>
      <w:contextualSpacing/>
    </w:pPr>
  </w:style>
  <w:style w:type="table" w:styleId="Tablaconcuadrcula">
    <w:name w:val="Table Grid"/>
    <w:basedOn w:val="Tablanormal"/>
    <w:uiPriority w:val="59"/>
    <w:rsid w:val="009227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A01B61"/>
    <w:rPr>
      <w:color w:val="0000FF" w:themeColor="hyperlink"/>
      <w:u w:val="single"/>
    </w:rPr>
  </w:style>
  <w:style w:type="paragraph" w:styleId="Bibliografa">
    <w:name w:val="Bibliography"/>
    <w:basedOn w:val="Normal"/>
    <w:next w:val="Normal"/>
    <w:uiPriority w:val="37"/>
    <w:unhideWhenUsed/>
    <w:rsid w:val="00F22C12"/>
  </w:style>
  <w:style w:type="paragraph" w:styleId="Textoindependiente">
    <w:name w:val="Body Text"/>
    <w:basedOn w:val="Normal"/>
    <w:link w:val="TextoindependienteCar"/>
    <w:uiPriority w:val="1"/>
    <w:qFormat/>
    <w:rsid w:val="00926CD3"/>
    <w:pPr>
      <w:widowControl w:val="0"/>
      <w:autoSpaceDE w:val="0"/>
      <w:autoSpaceDN w:val="0"/>
    </w:pPr>
    <w:rPr>
      <w:lang w:val="es-ES"/>
    </w:rPr>
  </w:style>
  <w:style w:type="character" w:customStyle="1" w:styleId="TextoindependienteCar">
    <w:name w:val="Texto independiente Car"/>
    <w:basedOn w:val="Fuentedeprrafopredeter"/>
    <w:link w:val="Textoindependiente"/>
    <w:uiPriority w:val="1"/>
    <w:rsid w:val="00926CD3"/>
    <w:rPr>
      <w:lang w:val="es-ES"/>
    </w:rPr>
  </w:style>
  <w:style w:type="character" w:styleId="Mencinsinresolver">
    <w:name w:val="Unresolved Mention"/>
    <w:basedOn w:val="Fuentedeprrafopredeter"/>
    <w:uiPriority w:val="99"/>
    <w:semiHidden/>
    <w:unhideWhenUsed/>
    <w:rsid w:val="001A6629"/>
    <w:rPr>
      <w:color w:val="605E5C"/>
      <w:shd w:val="clear" w:color="auto" w:fill="E1DFDD"/>
    </w:rPr>
  </w:style>
  <w:style w:type="paragraph" w:styleId="Descripcin">
    <w:name w:val="caption"/>
    <w:basedOn w:val="Normal"/>
    <w:next w:val="Normal"/>
    <w:uiPriority w:val="35"/>
    <w:unhideWhenUsed/>
    <w:qFormat/>
    <w:rsid w:val="005C2731"/>
    <w:pPr>
      <w:spacing w:after="200"/>
    </w:pPr>
    <w:rPr>
      <w:i/>
      <w:iCs/>
      <w:color w:val="1F497D" w:themeColor="text2"/>
      <w:sz w:val="18"/>
      <w:szCs w:val="18"/>
    </w:rPr>
  </w:style>
  <w:style w:type="paragraph" w:styleId="Tabladeilustraciones">
    <w:name w:val="table of figures"/>
    <w:basedOn w:val="Normal"/>
    <w:next w:val="Normal"/>
    <w:uiPriority w:val="99"/>
    <w:unhideWhenUsed/>
    <w:rsid w:val="001075B4"/>
  </w:style>
  <w:style w:type="character" w:styleId="Textodelmarcadordeposicin">
    <w:name w:val="Placeholder Text"/>
    <w:basedOn w:val="Fuentedeprrafopredeter"/>
    <w:uiPriority w:val="99"/>
    <w:semiHidden/>
    <w:rsid w:val="001075B4"/>
    <w:rPr>
      <w:color w:val="666666"/>
    </w:rPr>
  </w:style>
  <w:style w:type="character" w:customStyle="1" w:styleId="Ttulo7Car">
    <w:name w:val="Título 7 Car"/>
    <w:basedOn w:val="Fuentedeprrafopredeter"/>
    <w:link w:val="Ttulo7"/>
    <w:uiPriority w:val="9"/>
    <w:rsid w:val="00F16742"/>
    <w:rPr>
      <w:rFonts w:asciiTheme="majorHAnsi" w:eastAsiaTheme="majorEastAsia" w:hAnsiTheme="majorHAnsi" w:cstheme="majorBidi"/>
      <w:i/>
      <w:iCs/>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125020">
      <w:bodyDiv w:val="1"/>
      <w:marLeft w:val="0"/>
      <w:marRight w:val="0"/>
      <w:marTop w:val="0"/>
      <w:marBottom w:val="0"/>
      <w:divBdr>
        <w:top w:val="none" w:sz="0" w:space="0" w:color="auto"/>
        <w:left w:val="none" w:sz="0" w:space="0" w:color="auto"/>
        <w:bottom w:val="none" w:sz="0" w:space="0" w:color="auto"/>
        <w:right w:val="none" w:sz="0" w:space="0" w:color="auto"/>
      </w:divBdr>
    </w:div>
    <w:div w:id="17346242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Mat21</b:Tag>
    <b:SourceType>InternetSite</b:SourceType>
    <b:Guid>{92A6C13C-AB3F-41A3-9301-24DFCF1AD393}</b:Guid>
    <b:Title>MathWorks</b:Title>
    <b:Author>
      <b:Author>
        <b:Corporate>MathWorks</b:Corporate>
      </b:Author>
    </b:Author>
    <b:InternetSiteTitle>MathWorks</b:InternetSiteTitle>
    <b:YearAccessed>2021</b:YearAccessed>
    <b:MonthAccessed>Febrero</b:MonthAccessed>
    <b:DayAccessed>16</b:DayAccessed>
    <b:URL>https://la.mathworks.com/products/matlab.html?s_tid=hp_ff_p_matlab</b:URL>
    <b:RefOrder>1</b:RefOrder>
  </b:Source>
  <b:Source>
    <b:Tag>Joh96</b:Tag>
    <b:SourceType>Book</b:SourceType>
    <b:Guid>{8880D630-34B9-48C8-9E1C-3877FE8BC0CF}</b:Guid>
    <b:Author>
      <b:Author>
        <b:NameList>
          <b:Person>
            <b:Last>Johnson</b:Last>
            <b:First>David</b:First>
          </b:Person>
        </b:NameList>
      </b:Author>
    </b:Author>
    <b:Title>Análisis básico de circuitos elécricos. 5ta Edición.</b:Title>
    <b:Year>1996</b:Year>
    <b:City>México</b:City>
    <b:Publisher>Prentice-Hall Hispanoamericana,S.A.</b:Publisher>
    <b:RefOrder>2</b:RefOrder>
  </b:Source>
  <b:Source>
    <b:Tag>AcM20</b:Tag>
    <b:SourceType>InternetSite</b:SourceType>
    <b:Guid>{8D0B44DD-B604-44EA-AED3-0FD9323E7DF4}</b:Guid>
    <b:Author>
      <b:Author>
        <b:Corporate>AcMax</b:Corporate>
      </b:Author>
    </b:Author>
    <b:Title>AcMax solución estratégica</b:Title>
    <b:InternetSiteTitle>AcMax solución estratégica</b:InternetSiteTitle>
    <b:Year>2020</b:Year>
    <b:Month>Agosto</b:Month>
    <b:Day>11</b:Day>
    <b:YearAccessed>2021</b:YearAccessed>
    <b:MonthAccessed>Febrero</b:MonthAccessed>
    <b:DayAccessed>9</b:DayAccessed>
    <b:URL>https://acmax.mx/que-es-una-fuente-de-voltaje</b:URL>
    <b:RefOrder>3</b:RefOrder>
  </b:Source>
  <b:Source>
    <b:Tag>Gia07</b:Tag>
    <b:SourceType>Book</b:SourceType>
    <b:Guid>{120FD118-851F-4D1C-AEFB-FB759EFCBFC2}</b:Guid>
    <b:Author>
      <b:Author>
        <b:NameList>
          <b:Person>
            <b:Last>Giancoli</b:Last>
            <b:First>C.</b:First>
            <b:Middle>Douglas</b:Middle>
          </b:Person>
        </b:NameList>
      </b:Author>
    </b:Author>
    <b:Title>FÍSICA. Pricipios con aplicaciones. Volumen 2, Sexta edición</b:Title>
    <b:Year>2007</b:Year>
    <b:City>México</b:City>
    <b:Publisher>PEARSON EDUCACIÓN</b:Publisher>
    <b:RefOrder>4</b:RefOrder>
  </b:Source>
</b:Sources>
</file>

<file path=customXml/itemProps1.xml><?xml version="1.0" encoding="utf-8"?>
<ds:datastoreItem xmlns:ds="http://schemas.openxmlformats.org/officeDocument/2006/customXml" ds:itemID="{72BDFE3D-3037-46F5-A3CE-45BA849C9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Pages>
  <Words>1617</Words>
  <Characters>8894</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steven montes</dc:creator>
  <cp:lastModifiedBy>Andrés Felipe Bernal Urrea</cp:lastModifiedBy>
  <cp:revision>21</cp:revision>
  <cp:lastPrinted>2025-08-28T17:11:00Z</cp:lastPrinted>
  <dcterms:created xsi:type="dcterms:W3CDTF">2025-04-01T02:53:00Z</dcterms:created>
  <dcterms:modified xsi:type="dcterms:W3CDTF">2025-08-28T17:11:00Z</dcterms:modified>
</cp:coreProperties>
</file>