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ﱦﱧ 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 ﲑ ﲒﲓ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ﲩﲪ 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 ﳁ ﳂﳃ ﳄ ﳅ ﳆ ﳇ ﳈ ﳉ</w:t>
      </w:r>
    </w:p>
    <w:p w:rsidR="00000000" w:rsidDel="00000000" w:rsidP="00000000" w:rsidRDefault="00000000" w:rsidRPr="00000000" w14:paraId="00000001">
      <w:pPr>
        <w:jc w:val="right"/>
        <w:rPr/>
      </w:pPr>
      <w:r>
        <w:t>ﳊﳋ ﳌ ﳍ ﳎ ﳏ ﳐ ﳑ ﳒ ﳓ</w:t>
      </w:r>
    </w:p>
    <w:p w:rsidR="00000000" w:rsidDel="00000000" w:rsidP="00000000" w:rsidRDefault="00000000" w:rsidRPr="00000000" w14:paraId="00000001">
      <w:pPr>
        <w:jc w:val="right"/>
        <w:rPr/>
      </w:pPr>
      <w:r>
        <w:t>ﳔ ﳕ ﳖ ﳗ ﳘ ﳙﳚ ﳛ ﳜ ﳝ ﳞ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