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ﱄﱅ ﱆ ﱇ ﱈ ﱉ ﱊ ﱋ ﱌ ﱍﱎ</w:t>
      </w:r>
    </w:p>
    <w:p w:rsidR="00000000" w:rsidDel="00000000" w:rsidP="00000000" w:rsidRDefault="00000000" w:rsidRPr="00000000" w14:paraId="00000001">
      <w:pPr>
        <w:jc w:val="right"/>
        <w:rPr/>
      </w:pPr>
      <w:r>
        <w:t>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ﱙﱚ 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 ﳏ ﳐ</w:t>
      </w:r>
    </w:p>
    <w:p w:rsidR="00000000" w:rsidDel="00000000" w:rsidP="00000000" w:rsidRDefault="00000000" w:rsidRPr="00000000" w14:paraId="00000001">
      <w:pPr>
        <w:jc w:val="right"/>
        <w:rPr/>
      </w:pPr>
      <w:r>
        <w:t>ﳑ ﳒ 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