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ﳂﳃ ﳄ ﳅ ﳆ ﳇ ﳈ ﳉ ﳊ ﳋ</w:t>
      </w:r>
    </w:p>
    <w:p w:rsidR="00000000" w:rsidDel="00000000" w:rsidP="00000000" w:rsidRDefault="00000000" w:rsidRPr="00000000" w14:paraId="00000001">
      <w:pPr>
        <w:jc w:val="right"/>
        <w:rPr/>
      </w:pPr>
      <w:r>
        <w:t>ﳌ ﳍ ﳎ ﳏ ﳐ ﳑ ﳒ ﳓ ﳔ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