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ﱔﱕ ﱖ 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ﱯﱰ ﱱ ﱲ ﱳ ﱴ ﱵﱶ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ﲕﲖ ﲗ ﲘ ﲙ ﲚ ﲛﲜ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 ﲰ ﲱ ﲲ ﲳﲴ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 ﲼ ﲽ ﲾ ﲿ ﳀ ﳁﳂ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ﳊﳋ</w:t>
      </w:r>
    </w:p>
    <w:p w:rsidR="00000000" w:rsidDel="00000000" w:rsidP="00000000" w:rsidRDefault="00000000" w:rsidRPr="00000000" w14:paraId="00000001">
      <w:pPr>
        <w:jc w:val="right"/>
        <w:rPr/>
      </w:pPr>
      <w:r>
        <w:t>ﳌ ﳍ ﳎ ﳏ ﳐﳑ ﳒ ﳓ ﳔ 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