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 ﲝﲞ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ﳌﳍ ﳎ ﳏ ﳐ ﳑ ﳒ ﳓﳔ ﳕ ﳖ</w:t>
      </w:r>
    </w:p>
    <w:p w:rsidR="00000000" w:rsidDel="00000000" w:rsidP="00000000" w:rsidRDefault="00000000" w:rsidRPr="00000000" w14:paraId="00000001">
      <w:pPr>
        <w:jc w:val="right"/>
        <w:rPr/>
      </w:pPr>
      <w:r>
        <w:t>ﳗ ﳘ ﳙﳚ ﳛ ﳜ ﳝ ﳞ ﳟ ﳠ ﳡ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