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ﱋﱌ ﱍ ﱎ ﱏ ﱐ ﱑ ﱒﱓ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ﱛﱜ ﱝ ﱞﱟ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ﱯﱰ ﱱ ﱲ ﱳ ﱴ ﱵﱶ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ﱼﱽ ﱾ ﱿﲀ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ﳅﳆ ﳇ ﳈ ﳉ ﳊ ﳋﳌ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 ﳚ</w:t>
      </w:r>
    </w:p>
    <w:p w:rsidR="00000000" w:rsidDel="00000000" w:rsidP="00000000" w:rsidRDefault="00000000" w:rsidRPr="00000000" w14:paraId="00000001">
      <w:pPr>
        <w:jc w:val="right"/>
        <w:rPr/>
      </w:pPr>
      <w:r>
        <w:t>ﳛ ﳜ ﳝﳞ ﳟ ﳠ ﳡ ﳢ ﳣ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