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ﱱﱲ ﱳ ﱴ ﱵ ﱶ ﱷ ﱸﱹ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 ﳔ ﳕ</w:t>
      </w:r>
    </w:p>
    <w:p w:rsidR="00000000" w:rsidDel="00000000" w:rsidP="00000000" w:rsidRDefault="00000000" w:rsidRPr="00000000" w14:paraId="00000001">
      <w:pPr>
        <w:jc w:val="right"/>
        <w:rPr/>
      </w:pPr>
      <w:r>
        <w:t>ﳖ ﳗ ﳘ ﳙ ﳚ ﳛ ﳜ ﳝ ﳞ ﳟ ﳠ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