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ﲹﲺ ﲻ ﲼ ﲽ ﲾ ﲿ ﳀﳁ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 ﳙ ﳚﳛ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ﳠﳡ ﳢ ﳣ ﳤ ﳥ ﳦ</w:t>
      </w:r>
    </w:p>
    <w:p w:rsidR="00000000" w:rsidDel="00000000" w:rsidP="00000000" w:rsidRDefault="00000000" w:rsidRPr="00000000" w14:paraId="00000001">
      <w:pPr>
        <w:jc w:val="right"/>
        <w:rPr/>
      </w:pPr>
      <w:r>
        <w:t>ﳧ ﳨﳩ ﳪ ﳫ ﳬ ﳭ ﳮ ﳯ ﳰ 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