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 ﱛﱜ</w:t>
      </w:r>
    </w:p>
    <w:p w:rsidR="00000000" w:rsidDel="00000000" w:rsidP="00000000" w:rsidRDefault="00000000" w:rsidRPr="00000000" w14:paraId="00000001">
      <w:pPr>
        <w:jc w:val="right"/>
        <w:rPr/>
      </w:pPr>
      <w:r>
        <w:t>ﱝ 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ﲂﲃ ﲄ ﲅ ﲆ ﲇ 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ﲼﲽ ﲾ ﲿ ﳀ ﳁ ﳂ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