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ﲥﲦ ﲧ ﲨ ﲩ ﲪ ﲫ ﲬﲭ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 ﳩ ﳪ ﳫ ﳬ ﳭ ﳮ ﳯ ﳰ ﳱ</w:t>
      </w:r>
    </w:p>
    <w:p w:rsidR="00000000" w:rsidDel="00000000" w:rsidP="00000000" w:rsidRDefault="00000000" w:rsidRPr="00000000" w14:paraId="00000001">
      <w:pPr>
        <w:jc w:val="right"/>
        <w:rPr/>
      </w:pPr>
      <w:r>
        <w:t>ﳲ ﳳ ﳴ ﳵ ﳶ ﳷ ﳸ ﳹ ﳺ ﳻ 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