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ﲓﲔ ﲕ ﲖ ﲗ ﲘ ﲙ ﲚ ﲛﲜ</w:t>
      </w:r>
    </w:p>
    <w:p w:rsidR="00000000" w:rsidDel="00000000" w:rsidP="00000000" w:rsidRDefault="00000000" w:rsidRPr="00000000" w14:paraId="00000001">
      <w:pPr>
        <w:jc w:val="right"/>
        <w:rPr/>
      </w:pPr>
      <w:r>
        <w:t>ﲝﲞ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ﳂﳃ ﳄ ﳅ ﳆ 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