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jn2x91fnj5x9" w:id="0"/>
      <w:bookmarkEnd w:id="0"/>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-408622</wp:posOffset>
                </wp:positionH>
                <wp:positionV relativeFrom="paragraph">
                  <wp:posOffset>192846</wp:posOffset>
                </wp:positionV>
                <wp:extent cx="6192202" cy="1666875"/>
                <wp:effectExtent b="0" l="0" r="0" t="0"/>
                <wp:wrapNone/>
                <wp:docPr id="28" name=""/>
                <a:graphic>
                  <a:graphicData uri="http://schemas.microsoft.com/office/word/2010/wordprocessingGroup">
                    <wpg:wgp>
                      <wpg:cNvGrpSpPr/>
                      <wpg:grpSpPr>
                        <a:xfrm>
                          <a:off x="2226550" y="2998950"/>
                          <a:ext cx="6192202" cy="1666875"/>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-408622</wp:posOffset>
                </wp:positionH>
                <wp:positionV relativeFrom="paragraph">
                  <wp:posOffset>192846</wp:posOffset>
                </wp:positionV>
                <wp:extent cx="6192202" cy="1666875"/>
                <wp:effectExtent b="0" l="0" r="0" t="0"/>
                <wp:wrapNone/>
                <wp:docPr id="2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192202" cy="1666875"/>
                        </a:xfrm>
                        <a:prstGeom prst="rect"/>
                        <a:ln/>
                      </pic:spPr>
                    </pic:pic>
                  </a:graphicData>
                </a:graphic>
              </wp:anchor>
            </w:drawing>
          </mc:Fallback>
        </mc:AlternateConten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rPr>
            </w:pPr>
            <w:r w:rsidDel="00000000" w:rsidR="00000000" w:rsidRPr="00000000">
              <w:rPr>
                <w:rFonts w:ascii="Calibri" w:cs="Calibri" w:eastAsia="Calibri" w:hAnsi="Calibri"/>
                <w:rtl w:val="0"/>
              </w:rPr>
              <w:t xml:space="preserve">Resumen de avance proyecto APT</w:t>
            </w:r>
          </w:p>
        </w:tc>
        <w:tc>
          <w:tcPr/>
          <w:p w:rsidR="00000000" w:rsidDel="00000000" w:rsidP="00000000" w:rsidRDefault="00000000" w:rsidRPr="00000000" w14:paraId="0000000E">
            <w:pPr>
              <w:jc w:val="both"/>
              <w:rPr>
                <w:i w:val="1"/>
                <w:iCs w:val="1"/>
                <w:sz w:val="20"/>
                <w:szCs w:val="20"/>
              </w:rPr>
            </w:pPr>
            <w:r w:rsidDel="00000000" w:rsidR="00000000" w:rsidRPr="00000000">
              <w:rPr>
                <w:rtl w:val="0"/>
              </w:rPr>
            </w:r>
          </w:p>
          <w:p w:rsidR="00000000" w:rsidDel="00000000" w:rsidP="00000000" w:rsidRDefault="00000000" w:rsidRPr="00000000" w14:paraId="0000000F">
            <w:pPr>
              <w:jc w:val="both"/>
              <w:rPr>
                <w:rFonts w:ascii="Calibri" w:cs="Calibri" w:eastAsia="Calibri" w:hAnsi="Calibri"/>
                <w:sz w:val="20"/>
                <w:szCs w:val="20"/>
              </w:rPr>
            </w:pPr>
            <w:r w:rsidDel="00000000" w:rsidR="00000000" w:rsidRPr="00000000">
              <w:rPr>
                <w:i w:val="1"/>
                <w:iCs w:val="1"/>
                <w:sz w:val="20"/>
                <w:szCs w:val="20"/>
                <w:rtl w:val="0"/>
              </w:rPr>
              <w:t xml:space="preserve">N</w:t>
            </w:r>
            <w:r w:rsidDel="00000000" w:rsidR="00000000" w:rsidRPr="00000000">
              <w:rPr>
                <w:sz w:val="20"/>
                <w:szCs w:val="20"/>
                <w:rtl w:val="0"/>
              </w:rPr>
              <w:t xml:space="preserve">o se realizaron cambios a la metodología de desarrollo y tampoco a los objetivos planteados en la primera fase. Acorde a la planificación pactada, hemos cumplido con el modelamiento e implementación de la base de datos y ya tenemos un PMV disponible para testeos internos. También pudimos conectar un API externa con datos de una farmacia real que nos sirve para implementar los flujos de usuarios definidos en la fase previa.</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10">
            <w:pPr>
              <w:rPr>
                <w:rFonts w:ascii="Calibri" w:cs="Calibri" w:eastAsia="Calibri" w:hAnsi="Calibri"/>
              </w:rPr>
            </w:pPr>
            <w:r w:rsidDel="00000000" w:rsidR="00000000" w:rsidRPr="00000000">
              <w:rPr>
                <w:rFonts w:ascii="Calibri" w:cs="Calibri" w:eastAsia="Calibri" w:hAnsi="Calibri"/>
                <w:rtl w:val="0"/>
              </w:rPr>
              <w:t xml:space="preserve">Objetivos</w:t>
            </w:r>
          </w:p>
        </w:tc>
        <w:tc>
          <w:tcPr>
            <w:vAlign w:val="center"/>
          </w:tcPr>
          <w:p w:rsidR="00000000" w:rsidDel="00000000" w:rsidP="00000000" w:rsidRDefault="00000000" w:rsidRPr="00000000" w14:paraId="00000011">
            <w:pPr>
              <w:jc w:val="both"/>
              <w:rPr>
                <w:rFonts w:ascii="Calibri" w:cs="Calibri" w:eastAsia="Calibri" w:hAnsi="Calibri"/>
                <w:b w:val="1"/>
                <w:bCs w:val="1"/>
                <w:i w:val="1"/>
                <w:iCs w:val="1"/>
                <w:sz w:val="20"/>
                <w:szCs w:val="20"/>
              </w:rPr>
            </w:pP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2">
            <w:pPr>
              <w:rPr>
                <w:rFonts w:ascii="Calibri" w:cs="Calibri" w:eastAsia="Calibri" w:hAnsi="Calibri"/>
              </w:rPr>
            </w:pPr>
            <w:r w:rsidDel="00000000" w:rsidR="00000000" w:rsidRPr="00000000">
              <w:rPr>
                <w:rFonts w:ascii="Calibri" w:cs="Calibri" w:eastAsia="Calibri" w:hAnsi="Calibri"/>
                <w:rtl w:val="0"/>
              </w:rPr>
              <w:t xml:space="preserve">Metodología</w:t>
            </w:r>
          </w:p>
        </w:tc>
        <w:tc>
          <w:tcPr>
            <w:vAlign w:val="center"/>
          </w:tcPr>
          <w:p w:rsidR="00000000" w:rsidDel="00000000" w:rsidP="00000000" w:rsidRDefault="00000000" w:rsidRPr="00000000" w14:paraId="00000013">
            <w:pPr>
              <w:jc w:val="both"/>
              <w:rPr>
                <w:b w:val="1"/>
                <w:bCs w:val="1"/>
                <w:sz w:val="20"/>
                <w:szCs w:val="20"/>
              </w:rPr>
            </w:pPr>
            <w:r w:rsidDel="00000000" w:rsidR="00000000" w:rsidRPr="00000000">
              <w:rPr>
                <w:b w:val="1"/>
                <w:bCs w:val="1"/>
                <w:sz w:val="20"/>
                <w:szCs w:val="20"/>
                <w:rtl w:val="0"/>
              </w:rPr>
              <w:t xml:space="preserve">Scrum</w:t>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4">
            <w:pPr>
              <w:rPr>
                <w:rFonts w:ascii="Calibri" w:cs="Calibri" w:eastAsia="Calibri" w:hAnsi="Calibri"/>
              </w:rPr>
            </w:pPr>
            <w:r w:rsidDel="00000000" w:rsidR="00000000" w:rsidRPr="00000000">
              <w:rPr>
                <w:rFonts w:ascii="Calibri" w:cs="Calibri" w:eastAsia="Calibri" w:hAnsi="Calibri"/>
                <w:rtl w:val="0"/>
              </w:rPr>
              <w:t xml:space="preserve">Evidencias de avance</w:t>
            </w:r>
          </w:p>
        </w:tc>
        <w:tc>
          <w:tcPr>
            <w:vAlign w:val="center"/>
          </w:tcPr>
          <w:p w:rsidR="00000000" w:rsidDel="00000000" w:rsidP="00000000" w:rsidRDefault="00000000" w:rsidRPr="00000000" w14:paraId="00000015">
            <w:pPr>
              <w:jc w:val="both"/>
              <w:rPr>
                <w:i w:val="1"/>
                <w:iCs w:val="1"/>
                <w:sz w:val="20"/>
                <w:szCs w:val="20"/>
              </w:rPr>
            </w:pPr>
            <w:r w:rsidDel="00000000" w:rsidR="00000000" w:rsidRPr="00000000">
              <w:rPr>
                <w:i w:val="1"/>
                <w:iCs w:val="1"/>
                <w:sz w:val="20"/>
                <w:szCs w:val="20"/>
                <w:rtl w:val="0"/>
              </w:rPr>
              <w:t xml:space="preserve">Tenemos un MVP corriendo en red local a través de EXPO GO con las main features ya implementadas. Somos capaces de demostrar en vivo los flujos de usuarios más importantes del proyecto, documentadas adecuadamente en nuestro repositorio.</w:t>
            </w:r>
          </w:p>
          <w:p w:rsidR="00000000" w:rsidDel="00000000" w:rsidP="00000000" w:rsidRDefault="00000000" w:rsidRPr="00000000" w14:paraId="00000016">
            <w:pPr>
              <w:jc w:val="both"/>
              <w:rPr>
                <w:rFonts w:ascii="Calibri" w:cs="Calibri" w:eastAsia="Calibri" w:hAnsi="Calibri"/>
                <w:b w:val="1"/>
                <w:bCs w:val="1"/>
                <w:i w:val="1"/>
                <w:iCs w:val="1"/>
                <w:sz w:val="20"/>
                <w:szCs w:val="20"/>
              </w:rPr>
            </w:pPr>
            <w:r w:rsidDel="00000000" w:rsidR="00000000" w:rsidRPr="00000000">
              <w:rPr>
                <w:i w:val="1"/>
                <w:iCs w:val="1"/>
                <w:sz w:val="20"/>
                <w:szCs w:val="20"/>
                <w:rtl w:val="0"/>
              </w:rPr>
              <w:t xml:space="preserve">Para asegurar la calidad nos enfocamos principalmente en la experiencia de usuario, que la app sea intuitiva y que todos los flujos principales funcionen correctamente y sin ruido. Además, pusimos énfasis en implementar los requerimientos estructurales en línea con la ley de protección de datos. </w:t>
            </w: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17">
            <w:pPr>
              <w:rPr>
                <w:b w:val="1"/>
                <w:bCs w:val="1"/>
                <w:sz w:val="28"/>
                <w:szCs w:val="28"/>
              </w:rPr>
            </w:pPr>
            <w:r w:rsidDel="00000000" w:rsidR="00000000" w:rsidRPr="00000000">
              <w:rPr>
                <w:b w:val="1"/>
                <w:bCs w:val="1"/>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18">
            <w:pPr>
              <w:jc w:val="both"/>
              <w:rPr>
                <w:rFonts w:ascii="Calibri" w:cs="Calibri" w:eastAsia="Calibri" w:hAnsi="Calibri"/>
              </w:rPr>
            </w:pPr>
            <w:r w:rsidDel="00000000" w:rsidR="00000000" w:rsidRPr="00000000">
              <w:rPr>
                <w:rFonts w:ascii="Calibri" w:cs="Calibri" w:eastAsia="Calibri" w:hAnsi="Calibri"/>
                <w:rtl w:val="0"/>
              </w:rPr>
              <w:t xml:space="preserve">Examina cuidadosamente tu plan de trabajo, enfocándote especialmente en la columna de estado de avance y ajustes.</w:t>
            </w:r>
          </w:p>
        </w:tc>
      </w:tr>
    </w:tbl>
    <w:p w:rsidR="00000000" w:rsidDel="00000000" w:rsidP="00000000" w:rsidRDefault="00000000" w:rsidRPr="00000000" w14:paraId="00000019">
      <w:pPr>
        <w:spacing w:after="0" w:line="240" w:lineRule="auto"/>
        <w:rPr>
          <w:sz w:val="24"/>
          <w:szCs w:val="24"/>
        </w:rPr>
      </w:pPr>
      <w:r w:rsidDel="00000000" w:rsidR="00000000" w:rsidRPr="00000000">
        <w:rPr>
          <w:rtl w:val="0"/>
        </w:rPr>
      </w:r>
    </w:p>
    <w:tbl>
      <w:tblPr>
        <w:tblStyle w:val="Table3"/>
        <w:tblW w:w="11115.0" w:type="dxa"/>
        <w:jc w:val="left"/>
        <w:tblInd w:w="-770.2559055118118"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30"/>
        <w:gridCol w:w="1575"/>
        <w:gridCol w:w="1350"/>
        <w:gridCol w:w="1035"/>
        <w:gridCol w:w="870"/>
        <w:gridCol w:w="1125"/>
        <w:gridCol w:w="1590"/>
        <w:gridCol w:w="2040"/>
        <w:tblGridChange w:id="0">
          <w:tblGrid>
            <w:gridCol w:w="1530"/>
            <w:gridCol w:w="1575"/>
            <w:gridCol w:w="1350"/>
            <w:gridCol w:w="1035"/>
            <w:gridCol w:w="870"/>
            <w:gridCol w:w="1125"/>
            <w:gridCol w:w="1590"/>
            <w:gridCol w:w="2040"/>
          </w:tblGrid>
        </w:tblGridChange>
      </w:tblGrid>
      <w:tr>
        <w:trPr>
          <w:cantSplit w:val="0"/>
          <w:trHeight w:val="405" w:hRule="atLeast"/>
          <w:tblHeader w:val="0"/>
        </w:trPr>
        <w:tc>
          <w:tcPr>
            <w:gridSpan w:val="8"/>
            <w:vAlign w:val="center"/>
          </w:tcPr>
          <w:p w:rsidR="00000000" w:rsidDel="00000000" w:rsidP="00000000" w:rsidRDefault="00000000" w:rsidRPr="00000000" w14:paraId="0000001A">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Plan de Trabajo</w:t>
            </w:r>
          </w:p>
        </w:tc>
      </w:tr>
    </w:tbl>
    <w:p w:rsidR="00000000" w:rsidDel="00000000" w:rsidP="00000000" w:rsidRDefault="00000000" w:rsidRPr="00000000" w14:paraId="00000022">
      <w:pPr>
        <w:rPr>
          <w:sz w:val="18"/>
          <w:szCs w:val="18"/>
        </w:rPr>
      </w:pPr>
      <w:r w:rsidDel="00000000" w:rsidR="00000000" w:rsidRPr="00000000">
        <w:rPr>
          <w:rtl w:val="0"/>
        </w:rPr>
      </w:r>
    </w:p>
    <w:tbl>
      <w:tblPr>
        <w:tblStyle w:val="Table4"/>
        <w:tblpPr w:leftFromText="180" w:rightFromText="180" w:topFromText="180" w:bottomFromText="180" w:vertAnchor="text" w:horzAnchor="text" w:tblpX="-920.9999999999997" w:tblpY="0"/>
        <w:tblW w:w="9390.0" w:type="dxa"/>
        <w:jc w:val="left"/>
        <w:tblLayout w:type="fixed"/>
        <w:tblLook w:val="0600"/>
      </w:tblPr>
      <w:tblGrid>
        <w:gridCol w:w="1890"/>
        <w:gridCol w:w="1350"/>
        <w:gridCol w:w="1770"/>
        <w:gridCol w:w="1200"/>
        <w:gridCol w:w="855"/>
        <w:gridCol w:w="1080"/>
        <w:gridCol w:w="1245"/>
        <w:tblGridChange w:id="0">
          <w:tblGrid>
            <w:gridCol w:w="1890"/>
            <w:gridCol w:w="1350"/>
            <w:gridCol w:w="1770"/>
            <w:gridCol w:w="1200"/>
            <w:gridCol w:w="855"/>
            <w:gridCol w:w="1080"/>
            <w:gridCol w:w="1245"/>
          </w:tblGrid>
        </w:tblGridChange>
      </w:tblGrid>
      <w:tr>
        <w:trPr>
          <w:cantSplit w:val="0"/>
          <w:trHeight w:val="1040" w:hRule="atLeast"/>
          <w:tblHeader w:val="0"/>
        </w:trPr>
        <w:tc>
          <w:tcPr/>
          <w:p w:rsidR="00000000" w:rsidDel="00000000" w:rsidP="00000000" w:rsidRDefault="00000000" w:rsidRPr="00000000" w14:paraId="00000023">
            <w:pPr>
              <w:jc w:val="center"/>
              <w:rPr>
                <w:sz w:val="18"/>
                <w:szCs w:val="18"/>
              </w:rPr>
            </w:pPr>
            <w:r w:rsidDel="00000000" w:rsidR="00000000" w:rsidRPr="00000000">
              <w:rPr>
                <w:b w:val="1"/>
                <w:bCs w:val="1"/>
                <w:sz w:val="18"/>
                <w:szCs w:val="18"/>
                <w:rtl w:val="0"/>
              </w:rPr>
              <w:t xml:space="preserve">Competencia o unidad de competencia</w:t>
            </w:r>
            <w:r w:rsidDel="00000000" w:rsidR="00000000" w:rsidRPr="00000000">
              <w:rPr>
                <w:rtl w:val="0"/>
              </w:rPr>
            </w:r>
          </w:p>
        </w:tc>
        <w:tc>
          <w:tcPr/>
          <w:p w:rsidR="00000000" w:rsidDel="00000000" w:rsidP="00000000" w:rsidRDefault="00000000" w:rsidRPr="00000000" w14:paraId="00000024">
            <w:pPr>
              <w:jc w:val="center"/>
              <w:rPr>
                <w:sz w:val="18"/>
                <w:szCs w:val="18"/>
              </w:rPr>
            </w:pPr>
            <w:r w:rsidDel="00000000" w:rsidR="00000000" w:rsidRPr="00000000">
              <w:rPr>
                <w:b w:val="1"/>
                <w:bCs w:val="1"/>
                <w:sz w:val="18"/>
                <w:szCs w:val="18"/>
                <w:rtl w:val="0"/>
              </w:rPr>
              <w:t xml:space="preserve">Nombre de actividades/tareas</w:t>
            </w:r>
            <w:r w:rsidDel="00000000" w:rsidR="00000000" w:rsidRPr="00000000">
              <w:rPr>
                <w:rtl w:val="0"/>
              </w:rPr>
            </w:r>
          </w:p>
        </w:tc>
        <w:tc>
          <w:tcPr/>
          <w:p w:rsidR="00000000" w:rsidDel="00000000" w:rsidP="00000000" w:rsidRDefault="00000000" w:rsidRPr="00000000" w14:paraId="00000025">
            <w:pPr>
              <w:jc w:val="center"/>
              <w:rPr>
                <w:sz w:val="18"/>
                <w:szCs w:val="18"/>
              </w:rPr>
            </w:pPr>
            <w:r w:rsidDel="00000000" w:rsidR="00000000" w:rsidRPr="00000000">
              <w:rPr>
                <w:b w:val="1"/>
                <w:bCs w:val="1"/>
                <w:sz w:val="18"/>
                <w:szCs w:val="18"/>
                <w:rtl w:val="0"/>
              </w:rPr>
              <w:t xml:space="preserve">Descripción de actividades/tareas</w:t>
            </w:r>
            <w:r w:rsidDel="00000000" w:rsidR="00000000" w:rsidRPr="00000000">
              <w:rPr>
                <w:rtl w:val="0"/>
              </w:rPr>
            </w:r>
          </w:p>
        </w:tc>
        <w:tc>
          <w:tcPr/>
          <w:p w:rsidR="00000000" w:rsidDel="00000000" w:rsidP="00000000" w:rsidRDefault="00000000" w:rsidRPr="00000000" w14:paraId="00000026">
            <w:pPr>
              <w:jc w:val="center"/>
              <w:rPr>
                <w:sz w:val="18"/>
                <w:szCs w:val="18"/>
              </w:rPr>
            </w:pPr>
            <w:r w:rsidDel="00000000" w:rsidR="00000000" w:rsidRPr="00000000">
              <w:rPr>
                <w:b w:val="1"/>
                <w:bCs w:val="1"/>
                <w:sz w:val="18"/>
                <w:szCs w:val="18"/>
                <w:rtl w:val="0"/>
              </w:rPr>
              <w:t xml:space="preserve">Recursos</w:t>
            </w:r>
            <w:r w:rsidDel="00000000" w:rsidR="00000000" w:rsidRPr="00000000">
              <w:rPr>
                <w:rtl w:val="0"/>
              </w:rPr>
            </w:r>
          </w:p>
        </w:tc>
        <w:tc>
          <w:tcPr/>
          <w:p w:rsidR="00000000" w:rsidDel="00000000" w:rsidP="00000000" w:rsidRDefault="00000000" w:rsidRPr="00000000" w14:paraId="00000027">
            <w:pPr>
              <w:jc w:val="center"/>
              <w:rPr>
                <w:sz w:val="18"/>
                <w:szCs w:val="18"/>
              </w:rPr>
            </w:pPr>
            <w:r w:rsidDel="00000000" w:rsidR="00000000" w:rsidRPr="00000000">
              <w:rPr>
                <w:b w:val="1"/>
                <w:bCs w:val="1"/>
                <w:sz w:val="18"/>
                <w:szCs w:val="18"/>
                <w:rtl w:val="0"/>
              </w:rPr>
              <w:t xml:space="preserve">Duración</w:t>
            </w:r>
            <w:r w:rsidDel="00000000" w:rsidR="00000000" w:rsidRPr="00000000">
              <w:rPr>
                <w:rtl w:val="0"/>
              </w:rPr>
            </w:r>
          </w:p>
        </w:tc>
        <w:tc>
          <w:tcPr/>
          <w:p w:rsidR="00000000" w:rsidDel="00000000" w:rsidP="00000000" w:rsidRDefault="00000000" w:rsidRPr="00000000" w14:paraId="00000028">
            <w:pPr>
              <w:jc w:val="center"/>
              <w:rPr>
                <w:sz w:val="18"/>
                <w:szCs w:val="18"/>
              </w:rPr>
            </w:pPr>
            <w:r w:rsidDel="00000000" w:rsidR="00000000" w:rsidRPr="00000000">
              <w:rPr>
                <w:b w:val="1"/>
                <w:bCs w:val="1"/>
                <w:sz w:val="18"/>
                <w:szCs w:val="18"/>
                <w:rtl w:val="0"/>
              </w:rPr>
              <w:t xml:space="preserve">Responsable</w:t>
            </w:r>
            <w:r w:rsidDel="00000000" w:rsidR="00000000" w:rsidRPr="00000000">
              <w:rPr>
                <w:rtl w:val="0"/>
              </w:rPr>
            </w:r>
          </w:p>
        </w:tc>
        <w:tc>
          <w:tcPr/>
          <w:p w:rsidR="00000000" w:rsidDel="00000000" w:rsidP="00000000" w:rsidRDefault="00000000" w:rsidRPr="00000000" w14:paraId="00000029">
            <w:pPr>
              <w:jc w:val="center"/>
              <w:rPr>
                <w:sz w:val="18"/>
                <w:szCs w:val="18"/>
              </w:rPr>
            </w:pPr>
            <w:r w:rsidDel="00000000" w:rsidR="00000000" w:rsidRPr="00000000">
              <w:rPr>
                <w:b w:val="1"/>
                <w:bCs w:val="1"/>
                <w:sz w:val="18"/>
                <w:szCs w:val="18"/>
                <w:rtl w:val="0"/>
              </w:rPr>
              <w:t xml:space="preserve">Observaciones</w:t>
            </w:r>
            <w:r w:rsidDel="00000000" w:rsidR="00000000" w:rsidRPr="00000000">
              <w:rPr>
                <w:rtl w:val="0"/>
              </w:rPr>
            </w:r>
          </w:p>
        </w:tc>
      </w:tr>
      <w:tr>
        <w:trPr>
          <w:cantSplit w:val="0"/>
          <w:trHeight w:val="3200" w:hRule="atLeast"/>
          <w:tblHeader w:val="0"/>
        </w:trPr>
        <w:tc>
          <w:tcPr/>
          <w:p w:rsidR="00000000" w:rsidDel="00000000" w:rsidP="00000000" w:rsidRDefault="00000000" w:rsidRPr="00000000" w14:paraId="0000002A">
            <w:pPr>
              <w:rPr>
                <w:sz w:val="18"/>
                <w:szCs w:val="18"/>
              </w:rPr>
            </w:pPr>
            <w:r w:rsidDel="00000000" w:rsidR="00000000" w:rsidRPr="00000000">
              <w:rPr>
                <w:sz w:val="18"/>
                <w:szCs w:val="18"/>
                <w:rtl w:val="0"/>
              </w:rPr>
              <w:t xml:space="preserve">Diseñar y generar soluciones de software innovadoras y de calidad, aplicando el ciclo de vida y buenas prácticas de la industria.</w:t>
            </w:r>
          </w:p>
        </w:tc>
        <w:tc>
          <w:tcPr/>
          <w:p w:rsidR="00000000" w:rsidDel="00000000" w:rsidP="00000000" w:rsidRDefault="00000000" w:rsidRPr="00000000" w14:paraId="0000002B">
            <w:pPr>
              <w:rPr>
                <w:sz w:val="18"/>
                <w:szCs w:val="18"/>
              </w:rPr>
            </w:pPr>
            <w:r w:rsidDel="00000000" w:rsidR="00000000" w:rsidRPr="00000000">
              <w:rPr>
                <w:sz w:val="18"/>
                <w:szCs w:val="18"/>
                <w:rtl w:val="0"/>
              </w:rPr>
              <w:t xml:space="preserve">Desarrollo del módulo de autenticación y gestión de usuarios</w:t>
            </w:r>
          </w:p>
        </w:tc>
        <w:tc>
          <w:tcPr/>
          <w:p w:rsidR="00000000" w:rsidDel="00000000" w:rsidP="00000000" w:rsidRDefault="00000000" w:rsidRPr="00000000" w14:paraId="0000002C">
            <w:pPr>
              <w:rPr>
                <w:sz w:val="18"/>
                <w:szCs w:val="18"/>
              </w:rPr>
            </w:pPr>
            <w:r w:rsidDel="00000000" w:rsidR="00000000" w:rsidRPr="00000000">
              <w:rPr>
                <w:sz w:val="18"/>
                <w:szCs w:val="18"/>
                <w:rtl w:val="0"/>
              </w:rPr>
              <w:t xml:space="preserve">Implementar registro, inicio de sesión, manejo de sesiones y protección de las funcionalidades que requieren usuarios autenticados.</w:t>
            </w:r>
          </w:p>
        </w:tc>
        <w:tc>
          <w:tcPr/>
          <w:p w:rsidR="00000000" w:rsidDel="00000000" w:rsidP="00000000" w:rsidRDefault="00000000" w:rsidRPr="00000000" w14:paraId="0000002D">
            <w:pPr>
              <w:rPr>
                <w:sz w:val="18"/>
                <w:szCs w:val="18"/>
              </w:rPr>
            </w:pPr>
            <w:r w:rsidDel="00000000" w:rsidR="00000000" w:rsidRPr="00000000">
              <w:rPr>
                <w:sz w:val="18"/>
                <w:szCs w:val="18"/>
                <w:rtl w:val="0"/>
              </w:rPr>
              <w:t xml:space="preserve">React Native, Expo, TypeScript, Supabase Auth, VS Code, GitHub</w:t>
            </w:r>
          </w:p>
        </w:tc>
        <w:tc>
          <w:tcPr/>
          <w:p w:rsidR="00000000" w:rsidDel="00000000" w:rsidP="00000000" w:rsidRDefault="00000000" w:rsidRPr="00000000" w14:paraId="0000002E">
            <w:pPr>
              <w:rPr>
                <w:sz w:val="18"/>
                <w:szCs w:val="18"/>
              </w:rPr>
            </w:pPr>
            <w:r w:rsidDel="00000000" w:rsidR="00000000" w:rsidRPr="00000000">
              <w:rPr>
                <w:sz w:val="18"/>
                <w:szCs w:val="18"/>
                <w:rtl w:val="0"/>
              </w:rPr>
              <w:t xml:space="preserve">1 semana</w:t>
            </w:r>
          </w:p>
        </w:tc>
        <w:tc>
          <w:tcPr/>
          <w:p w:rsidR="00000000" w:rsidDel="00000000" w:rsidP="00000000" w:rsidRDefault="00000000" w:rsidRPr="00000000" w14:paraId="0000002F">
            <w:pPr>
              <w:rPr>
                <w:sz w:val="18"/>
                <w:szCs w:val="18"/>
              </w:rPr>
            </w:pPr>
            <w:r w:rsidDel="00000000" w:rsidR="00000000" w:rsidRPr="00000000">
              <w:rPr>
                <w:sz w:val="18"/>
                <w:szCs w:val="18"/>
                <w:rtl w:val="0"/>
              </w:rPr>
              <w:t xml:space="preserve">NG</w:t>
            </w:r>
          </w:p>
        </w:tc>
        <w:tc>
          <w:tcPr/>
          <w:p w:rsidR="00000000" w:rsidDel="00000000" w:rsidP="00000000" w:rsidRDefault="00000000" w:rsidRPr="00000000" w14:paraId="00000030">
            <w:pPr>
              <w:rPr>
                <w:sz w:val="18"/>
                <w:szCs w:val="18"/>
              </w:rPr>
            </w:pPr>
            <w:r w:rsidDel="00000000" w:rsidR="00000000" w:rsidRPr="00000000">
              <w:rPr>
                <w:sz w:val="18"/>
                <w:szCs w:val="18"/>
                <w:rtl w:val="0"/>
              </w:rPr>
              <w:t xml:space="preserve">Dependencia de la configuración de autenticación y confirmación de correo de Supabase.</w:t>
            </w:r>
          </w:p>
        </w:tc>
      </w:tr>
      <w:tr>
        <w:trPr>
          <w:cantSplit w:val="0"/>
          <w:trHeight w:val="3470" w:hRule="atLeast"/>
          <w:tblHeader w:val="0"/>
        </w:trPr>
        <w:tc>
          <w:tcPr/>
          <w:p w:rsidR="00000000" w:rsidDel="00000000" w:rsidP="00000000" w:rsidRDefault="00000000" w:rsidRPr="00000000" w14:paraId="00000031">
            <w:pPr>
              <w:rPr>
                <w:sz w:val="18"/>
                <w:szCs w:val="18"/>
              </w:rPr>
            </w:pPr>
            <w:r w:rsidDel="00000000" w:rsidR="00000000" w:rsidRPr="00000000">
              <w:rPr>
                <w:sz w:val="18"/>
                <w:szCs w:val="18"/>
                <w:rtl w:val="0"/>
              </w:rPr>
              <w:t xml:space="preserve">Diseñar y generar soluciones para resolver requerimientos de información mediante bases de datos.</w:t>
            </w:r>
          </w:p>
        </w:tc>
        <w:tc>
          <w:tcPr/>
          <w:p w:rsidR="00000000" w:rsidDel="00000000" w:rsidP="00000000" w:rsidRDefault="00000000" w:rsidRPr="00000000" w14:paraId="00000032">
            <w:pPr>
              <w:rPr>
                <w:sz w:val="18"/>
                <w:szCs w:val="18"/>
              </w:rPr>
            </w:pPr>
            <w:r w:rsidDel="00000000" w:rsidR="00000000" w:rsidRPr="00000000">
              <w:rPr>
                <w:sz w:val="18"/>
                <w:szCs w:val="18"/>
                <w:rtl w:val="0"/>
              </w:rPr>
              <w:t xml:space="preserve">Implementación de la base de datos y servicios de consulta</w:t>
            </w:r>
          </w:p>
        </w:tc>
        <w:tc>
          <w:tcPr/>
          <w:p w:rsidR="00000000" w:rsidDel="00000000" w:rsidP="00000000" w:rsidRDefault="00000000" w:rsidRPr="00000000" w14:paraId="00000033">
            <w:pPr>
              <w:rPr>
                <w:sz w:val="18"/>
                <w:szCs w:val="18"/>
              </w:rPr>
            </w:pPr>
            <w:r w:rsidDel="00000000" w:rsidR="00000000" w:rsidRPr="00000000">
              <w:rPr>
                <w:sz w:val="18"/>
                <w:szCs w:val="18"/>
                <w:rtl w:val="0"/>
              </w:rPr>
              <w:t xml:space="preserve">Integrar el esquema de Supabase con la aplicación, configurar consultas de medicamentos, farmacias y stock, además de utilizar funciones RPC para las búsquedas por proximidad.</w:t>
            </w:r>
          </w:p>
        </w:tc>
        <w:tc>
          <w:tcPr/>
          <w:p w:rsidR="00000000" w:rsidDel="00000000" w:rsidP="00000000" w:rsidRDefault="00000000" w:rsidRPr="00000000" w14:paraId="00000034">
            <w:pPr>
              <w:rPr>
                <w:sz w:val="18"/>
                <w:szCs w:val="18"/>
              </w:rPr>
            </w:pPr>
            <w:r w:rsidDel="00000000" w:rsidR="00000000" w:rsidRPr="00000000">
              <w:rPr>
                <w:sz w:val="18"/>
                <w:szCs w:val="18"/>
                <w:rtl w:val="0"/>
              </w:rPr>
              <w:t xml:space="preserve">Supabase, PostgreSQL, PostGIS, SQL, RLS, RPC, TypeScript</w:t>
            </w:r>
          </w:p>
        </w:tc>
        <w:tc>
          <w:tcPr/>
          <w:p w:rsidR="00000000" w:rsidDel="00000000" w:rsidP="00000000" w:rsidRDefault="00000000" w:rsidRPr="00000000" w14:paraId="00000035">
            <w:pPr>
              <w:rPr>
                <w:sz w:val="18"/>
                <w:szCs w:val="18"/>
              </w:rPr>
            </w:pPr>
            <w:r w:rsidDel="00000000" w:rsidR="00000000" w:rsidRPr="00000000">
              <w:rPr>
                <w:sz w:val="18"/>
                <w:szCs w:val="18"/>
                <w:rtl w:val="0"/>
              </w:rPr>
              <w:t xml:space="preserve">2 semanas</w:t>
            </w:r>
          </w:p>
        </w:tc>
        <w:tc>
          <w:tcPr/>
          <w:p w:rsidR="00000000" w:rsidDel="00000000" w:rsidP="00000000" w:rsidRDefault="00000000" w:rsidRPr="00000000" w14:paraId="00000036">
            <w:pPr>
              <w:rPr>
                <w:sz w:val="18"/>
                <w:szCs w:val="18"/>
              </w:rPr>
            </w:pPr>
            <w:r w:rsidDel="00000000" w:rsidR="00000000" w:rsidRPr="00000000">
              <w:rPr>
                <w:sz w:val="18"/>
                <w:szCs w:val="18"/>
                <w:rtl w:val="0"/>
              </w:rPr>
              <w:t xml:space="preserve">MZ</w:t>
            </w:r>
          </w:p>
        </w:tc>
        <w:tc>
          <w:tcPr/>
          <w:p w:rsidR="00000000" w:rsidDel="00000000" w:rsidP="00000000" w:rsidRDefault="00000000" w:rsidRPr="00000000" w14:paraId="00000037">
            <w:pPr>
              <w:rPr>
                <w:sz w:val="18"/>
                <w:szCs w:val="18"/>
              </w:rPr>
            </w:pPr>
            <w:r w:rsidDel="00000000" w:rsidR="00000000" w:rsidRPr="00000000">
              <w:rPr>
                <w:sz w:val="18"/>
                <w:szCs w:val="18"/>
                <w:rtl w:val="0"/>
              </w:rPr>
              <w:t xml:space="preserve">Se deben validar los permisos RLS y la correcta relación entre medicamentos, farmacias y disponibilidad.</w:t>
            </w:r>
          </w:p>
        </w:tc>
      </w:tr>
      <w:tr>
        <w:trPr>
          <w:cantSplit w:val="0"/>
          <w:trHeight w:val="3200" w:hRule="atLeast"/>
          <w:tblHeader w:val="0"/>
        </w:trPr>
        <w:tc>
          <w:tcPr/>
          <w:p w:rsidR="00000000" w:rsidDel="00000000" w:rsidP="00000000" w:rsidRDefault="00000000" w:rsidRPr="00000000" w14:paraId="00000038">
            <w:pPr>
              <w:rPr>
                <w:sz w:val="18"/>
                <w:szCs w:val="18"/>
              </w:rPr>
            </w:pPr>
            <w:r w:rsidDel="00000000" w:rsidR="00000000" w:rsidRPr="00000000">
              <w:rPr>
                <w:sz w:val="18"/>
                <w:szCs w:val="18"/>
                <w:rtl w:val="0"/>
              </w:rPr>
              <w:t xml:space="preserve">Diseñar y adaptar procesos de ingeniería de requisitos para desarrollar soluciones TI complejas y de calidad.</w:t>
            </w:r>
          </w:p>
        </w:tc>
        <w:tc>
          <w:tcPr/>
          <w:p w:rsidR="00000000" w:rsidDel="00000000" w:rsidP="00000000" w:rsidRDefault="00000000" w:rsidRPr="00000000" w14:paraId="00000039">
            <w:pPr>
              <w:rPr>
                <w:sz w:val="18"/>
                <w:szCs w:val="18"/>
              </w:rPr>
            </w:pPr>
            <w:r w:rsidDel="00000000" w:rsidR="00000000" w:rsidRPr="00000000">
              <w:rPr>
                <w:sz w:val="18"/>
                <w:szCs w:val="18"/>
                <w:rtl w:val="0"/>
              </w:rPr>
              <w:t xml:space="preserve">Desarrollo del buscador de medicamentos</w:t>
            </w:r>
          </w:p>
        </w:tc>
        <w:tc>
          <w:tcPr/>
          <w:p w:rsidR="00000000" w:rsidDel="00000000" w:rsidP="00000000" w:rsidRDefault="00000000" w:rsidRPr="00000000" w14:paraId="0000003A">
            <w:pPr>
              <w:rPr>
                <w:sz w:val="18"/>
                <w:szCs w:val="18"/>
              </w:rPr>
            </w:pPr>
            <w:r w:rsidDel="00000000" w:rsidR="00000000" w:rsidRPr="00000000">
              <w:rPr>
                <w:sz w:val="18"/>
                <w:szCs w:val="18"/>
                <w:rtl w:val="0"/>
              </w:rPr>
              <w:t xml:space="preserve">Implementar la búsqueda de productos por nombre, código de barras y descripción, incorporando validaciones, estados de carga, resultados vacíos y manejo de errores.</w:t>
            </w:r>
          </w:p>
        </w:tc>
        <w:tc>
          <w:tcPr/>
          <w:p w:rsidR="00000000" w:rsidDel="00000000" w:rsidP="00000000" w:rsidRDefault="00000000" w:rsidRPr="00000000" w14:paraId="0000003B">
            <w:pPr>
              <w:rPr>
                <w:sz w:val="18"/>
                <w:szCs w:val="18"/>
              </w:rPr>
            </w:pPr>
            <w:r w:rsidDel="00000000" w:rsidR="00000000" w:rsidRPr="00000000">
              <w:rPr>
                <w:sz w:val="18"/>
                <w:szCs w:val="18"/>
                <w:rtl w:val="0"/>
              </w:rPr>
              <w:t xml:space="preserve">React Native, TypeScript, Supabase, componentes reutilizables, Expo Go</w:t>
            </w:r>
          </w:p>
        </w:tc>
        <w:tc>
          <w:tcPr/>
          <w:p w:rsidR="00000000" w:rsidDel="00000000" w:rsidP="00000000" w:rsidRDefault="00000000" w:rsidRPr="00000000" w14:paraId="0000003C">
            <w:pPr>
              <w:rPr>
                <w:sz w:val="18"/>
                <w:szCs w:val="18"/>
              </w:rPr>
            </w:pPr>
            <w:r w:rsidDel="00000000" w:rsidR="00000000" w:rsidRPr="00000000">
              <w:rPr>
                <w:sz w:val="18"/>
                <w:szCs w:val="18"/>
                <w:rtl w:val="0"/>
              </w:rPr>
              <w:t xml:space="preserve">1 semana</w:t>
            </w:r>
          </w:p>
        </w:tc>
        <w:tc>
          <w:tcPr/>
          <w:p w:rsidR="00000000" w:rsidDel="00000000" w:rsidP="00000000" w:rsidRDefault="00000000" w:rsidRPr="00000000" w14:paraId="0000003D">
            <w:pPr>
              <w:rPr>
                <w:sz w:val="18"/>
                <w:szCs w:val="18"/>
              </w:rPr>
            </w:pPr>
            <w:r w:rsidDel="00000000" w:rsidR="00000000" w:rsidRPr="00000000">
              <w:rPr>
                <w:sz w:val="18"/>
                <w:szCs w:val="18"/>
                <w:rtl w:val="0"/>
              </w:rPr>
              <w:t xml:space="preserve">EE</w:t>
            </w:r>
          </w:p>
        </w:tc>
        <w:tc>
          <w:tcPr/>
          <w:p w:rsidR="00000000" w:rsidDel="00000000" w:rsidP="00000000" w:rsidRDefault="00000000" w:rsidRPr="00000000" w14:paraId="0000003E">
            <w:pPr>
              <w:rPr>
                <w:sz w:val="18"/>
                <w:szCs w:val="18"/>
              </w:rPr>
            </w:pPr>
            <w:r w:rsidDel="00000000" w:rsidR="00000000" w:rsidRPr="00000000">
              <w:rPr>
                <w:sz w:val="18"/>
                <w:szCs w:val="18"/>
                <w:rtl w:val="0"/>
              </w:rPr>
              <w:t xml:space="preserve">La búsqueda se limita inicialmente al catálogo de productos disponible en Lioren.</w:t>
            </w:r>
          </w:p>
        </w:tc>
      </w:tr>
      <w:tr>
        <w:trPr>
          <w:cantSplit w:val="0"/>
          <w:trHeight w:val="3200" w:hRule="atLeast"/>
          <w:tblHeader w:val="0"/>
        </w:trPr>
        <w:tc>
          <w:tcPr/>
          <w:p w:rsidR="00000000" w:rsidDel="00000000" w:rsidP="00000000" w:rsidRDefault="00000000" w:rsidRPr="00000000" w14:paraId="0000003F">
            <w:pPr>
              <w:rPr>
                <w:sz w:val="18"/>
                <w:szCs w:val="18"/>
              </w:rPr>
            </w:pPr>
            <w:r w:rsidDel="00000000" w:rsidR="00000000" w:rsidRPr="00000000">
              <w:rPr>
                <w:sz w:val="18"/>
                <w:szCs w:val="18"/>
                <w:rtl w:val="0"/>
              </w:rPr>
              <w:t xml:space="preserve">Evaluar y gestionar proyectos durante su ciclo de vida utilizando metodologías y herramientas de software.</w:t>
            </w:r>
          </w:p>
        </w:tc>
        <w:tc>
          <w:tcPr/>
          <w:p w:rsidR="00000000" w:rsidDel="00000000" w:rsidP="00000000" w:rsidRDefault="00000000" w:rsidRPr="00000000" w14:paraId="00000040">
            <w:pPr>
              <w:rPr>
                <w:sz w:val="18"/>
                <w:szCs w:val="18"/>
              </w:rPr>
            </w:pPr>
            <w:r w:rsidDel="00000000" w:rsidR="00000000" w:rsidRPr="00000000">
              <w:rPr>
                <w:sz w:val="18"/>
                <w:szCs w:val="18"/>
                <w:rtl w:val="0"/>
              </w:rPr>
              <w:t xml:space="preserve">Integración y sincronización con la API de Lioren</w:t>
            </w:r>
          </w:p>
        </w:tc>
        <w:tc>
          <w:tcPr/>
          <w:p w:rsidR="00000000" w:rsidDel="00000000" w:rsidP="00000000" w:rsidRDefault="00000000" w:rsidRPr="00000000" w14:paraId="00000041">
            <w:pPr>
              <w:rPr>
                <w:sz w:val="18"/>
                <w:szCs w:val="18"/>
              </w:rPr>
            </w:pPr>
            <w:r w:rsidDel="00000000" w:rsidR="00000000" w:rsidRPr="00000000">
              <w:rPr>
                <w:sz w:val="18"/>
                <w:szCs w:val="18"/>
                <w:rtl w:val="0"/>
              </w:rPr>
              <w:t xml:space="preserve">Desarrollar la Edge Function encargada de consultar la API de Lioren, sincronizar los productos activos y actualizar la información disponible en Supabase.</w:t>
            </w:r>
          </w:p>
        </w:tc>
        <w:tc>
          <w:tcPr/>
          <w:p w:rsidR="00000000" w:rsidDel="00000000" w:rsidP="00000000" w:rsidRDefault="00000000" w:rsidRPr="00000000" w14:paraId="00000042">
            <w:pPr>
              <w:rPr>
                <w:sz w:val="18"/>
                <w:szCs w:val="18"/>
              </w:rPr>
            </w:pPr>
            <w:r w:rsidDel="00000000" w:rsidR="00000000" w:rsidRPr="00000000">
              <w:rPr>
                <w:sz w:val="18"/>
                <w:szCs w:val="18"/>
                <w:rtl w:val="0"/>
              </w:rPr>
              <w:t xml:space="preserve">Supabase Edge Functions, Deno, API de Lioren, variables secretas, PostgreSQL</w:t>
            </w:r>
          </w:p>
        </w:tc>
        <w:tc>
          <w:tcPr/>
          <w:p w:rsidR="00000000" w:rsidDel="00000000" w:rsidP="00000000" w:rsidRDefault="00000000" w:rsidRPr="00000000" w14:paraId="00000043">
            <w:pPr>
              <w:rPr>
                <w:sz w:val="18"/>
                <w:szCs w:val="18"/>
              </w:rPr>
            </w:pPr>
            <w:r w:rsidDel="00000000" w:rsidR="00000000" w:rsidRPr="00000000">
              <w:rPr>
                <w:sz w:val="18"/>
                <w:szCs w:val="18"/>
                <w:rtl w:val="0"/>
              </w:rPr>
              <w:t xml:space="preserve">2 semanas</w:t>
            </w:r>
          </w:p>
        </w:tc>
        <w:tc>
          <w:tcPr/>
          <w:p w:rsidR="00000000" w:rsidDel="00000000" w:rsidP="00000000" w:rsidRDefault="00000000" w:rsidRPr="00000000" w14:paraId="00000044">
            <w:pPr>
              <w:rPr>
                <w:sz w:val="18"/>
                <w:szCs w:val="18"/>
              </w:rPr>
            </w:pPr>
            <w:r w:rsidDel="00000000" w:rsidR="00000000" w:rsidRPr="00000000">
              <w:rPr>
                <w:sz w:val="18"/>
                <w:szCs w:val="18"/>
                <w:rtl w:val="0"/>
              </w:rPr>
              <w:t xml:space="preserve">NG</w:t>
            </w:r>
          </w:p>
        </w:tc>
        <w:tc>
          <w:tcPr/>
          <w:p w:rsidR="00000000" w:rsidDel="00000000" w:rsidP="00000000" w:rsidRDefault="00000000" w:rsidRPr="00000000" w14:paraId="00000045">
            <w:pPr>
              <w:rPr>
                <w:sz w:val="18"/>
                <w:szCs w:val="18"/>
              </w:rPr>
            </w:pPr>
            <w:r w:rsidDel="00000000" w:rsidR="00000000" w:rsidRPr="00000000">
              <w:rPr>
                <w:sz w:val="18"/>
                <w:szCs w:val="18"/>
                <w:rtl w:val="0"/>
              </w:rPr>
              <w:t xml:space="preserve">La disponibilidad real depende de la información entregada por la cuenta de Lioren y sus endpoints.</w:t>
            </w:r>
          </w:p>
        </w:tc>
      </w:tr>
      <w:tr>
        <w:trPr>
          <w:cantSplit w:val="0"/>
          <w:trHeight w:val="3470" w:hRule="atLeast"/>
          <w:tblHeader w:val="0"/>
        </w:trPr>
        <w:tc>
          <w:tcPr/>
          <w:p w:rsidR="00000000" w:rsidDel="00000000" w:rsidP="00000000" w:rsidRDefault="00000000" w:rsidRPr="00000000" w14:paraId="00000046">
            <w:pPr>
              <w:rPr>
                <w:sz w:val="18"/>
                <w:szCs w:val="18"/>
              </w:rPr>
            </w:pPr>
            <w:r w:rsidDel="00000000" w:rsidR="00000000" w:rsidRPr="00000000">
              <w:rPr>
                <w:sz w:val="18"/>
                <w:szCs w:val="18"/>
                <w:rtl w:val="0"/>
              </w:rPr>
              <w:t xml:space="preserve">Diseñar soluciones de software considerando estándares, seguridad, calidad y sostenibilidad.</w:t>
            </w:r>
          </w:p>
        </w:tc>
        <w:tc>
          <w:tcPr/>
          <w:p w:rsidR="00000000" w:rsidDel="00000000" w:rsidP="00000000" w:rsidRDefault="00000000" w:rsidRPr="00000000" w14:paraId="00000047">
            <w:pPr>
              <w:rPr>
                <w:sz w:val="18"/>
                <w:szCs w:val="18"/>
              </w:rPr>
            </w:pPr>
            <w:r w:rsidDel="00000000" w:rsidR="00000000" w:rsidRPr="00000000">
              <w:rPr>
                <w:sz w:val="18"/>
                <w:szCs w:val="18"/>
                <w:rtl w:val="0"/>
              </w:rPr>
              <w:t xml:space="preserve">Implementación de controles de privacidad y seguridad</w:t>
            </w:r>
          </w:p>
        </w:tc>
        <w:tc>
          <w:tcPr/>
          <w:p w:rsidR="00000000" w:rsidDel="00000000" w:rsidP="00000000" w:rsidRDefault="00000000" w:rsidRPr="00000000" w14:paraId="00000048">
            <w:pPr>
              <w:rPr>
                <w:sz w:val="18"/>
                <w:szCs w:val="18"/>
              </w:rPr>
            </w:pPr>
            <w:r w:rsidDel="00000000" w:rsidR="00000000" w:rsidRPr="00000000">
              <w:rPr>
                <w:sz w:val="18"/>
                <w:szCs w:val="18"/>
                <w:rtl w:val="0"/>
              </w:rPr>
              <w:t xml:space="preserve">Aplicar políticas RLS, control de acceso autenticado, almacenamiento mínimo de información, ubicación temporal y protección de credenciales y datos sensibles.</w:t>
            </w:r>
          </w:p>
        </w:tc>
        <w:tc>
          <w:tcPr/>
          <w:p w:rsidR="00000000" w:rsidDel="00000000" w:rsidP="00000000" w:rsidRDefault="00000000" w:rsidRPr="00000000" w14:paraId="00000049">
            <w:pPr>
              <w:rPr>
                <w:sz w:val="18"/>
                <w:szCs w:val="18"/>
              </w:rPr>
            </w:pPr>
            <w:r w:rsidDel="00000000" w:rsidR="00000000" w:rsidRPr="00000000">
              <w:rPr>
                <w:sz w:val="18"/>
                <w:szCs w:val="18"/>
                <w:rtl w:val="0"/>
              </w:rPr>
              <w:t xml:space="preserve">Supabase RLS, Edge Functions, TypeScript, variables de entorno, PostGIS</w:t>
            </w:r>
          </w:p>
        </w:tc>
        <w:tc>
          <w:tcPr/>
          <w:p w:rsidR="00000000" w:rsidDel="00000000" w:rsidP="00000000" w:rsidRDefault="00000000" w:rsidRPr="00000000" w14:paraId="0000004A">
            <w:pPr>
              <w:rPr>
                <w:sz w:val="18"/>
                <w:szCs w:val="18"/>
              </w:rPr>
            </w:pPr>
            <w:r w:rsidDel="00000000" w:rsidR="00000000" w:rsidRPr="00000000">
              <w:rPr>
                <w:sz w:val="18"/>
                <w:szCs w:val="18"/>
                <w:rtl w:val="0"/>
              </w:rPr>
              <w:t xml:space="preserve">1 semana</w:t>
            </w:r>
          </w:p>
        </w:tc>
        <w:tc>
          <w:tcPr/>
          <w:p w:rsidR="00000000" w:rsidDel="00000000" w:rsidP="00000000" w:rsidRDefault="00000000" w:rsidRPr="00000000" w14:paraId="0000004B">
            <w:pPr>
              <w:rPr>
                <w:sz w:val="18"/>
                <w:szCs w:val="18"/>
              </w:rPr>
            </w:pPr>
            <w:r w:rsidDel="00000000" w:rsidR="00000000" w:rsidRPr="00000000">
              <w:rPr>
                <w:sz w:val="18"/>
                <w:szCs w:val="18"/>
                <w:rtl w:val="0"/>
              </w:rPr>
              <w:t xml:space="preserve">MZ</w:t>
            </w:r>
          </w:p>
        </w:tc>
        <w:tc>
          <w:tcPr/>
          <w:p w:rsidR="00000000" w:rsidDel="00000000" w:rsidP="00000000" w:rsidRDefault="00000000" w:rsidRPr="00000000" w14:paraId="0000004C">
            <w:pPr>
              <w:rPr>
                <w:sz w:val="18"/>
                <w:szCs w:val="18"/>
              </w:rPr>
            </w:pPr>
            <w:r w:rsidDel="00000000" w:rsidR="00000000" w:rsidRPr="00000000">
              <w:rPr>
                <w:sz w:val="18"/>
                <w:szCs w:val="18"/>
                <w:rtl w:val="0"/>
              </w:rPr>
              <w:t xml:space="preserve">Deben evitarse claves privadas en la aplicación y datos sensibles en logs o servicios externos.</w:t>
            </w:r>
          </w:p>
        </w:tc>
      </w:tr>
      <w:tr>
        <w:trPr>
          <w:cantSplit w:val="0"/>
          <w:trHeight w:val="3200" w:hRule="atLeast"/>
          <w:tblHeader w:val="0"/>
        </w:trPr>
        <w:tc>
          <w:tcPr/>
          <w:p w:rsidR="00000000" w:rsidDel="00000000" w:rsidP="00000000" w:rsidRDefault="00000000" w:rsidRPr="00000000" w14:paraId="0000004D">
            <w:pPr>
              <w:rPr>
                <w:sz w:val="18"/>
                <w:szCs w:val="18"/>
              </w:rPr>
            </w:pPr>
            <w:r w:rsidDel="00000000" w:rsidR="00000000" w:rsidRPr="00000000">
              <w:rPr>
                <w:sz w:val="18"/>
                <w:szCs w:val="18"/>
                <w:rtl w:val="0"/>
              </w:rPr>
              <w:t xml:space="preserve">Desarrollar proyectos de software para plataformas y dispositivos móviles mediante frameworks y buenas prácticas.</w:t>
            </w:r>
          </w:p>
        </w:tc>
        <w:tc>
          <w:tcPr/>
          <w:p w:rsidR="00000000" w:rsidDel="00000000" w:rsidP="00000000" w:rsidRDefault="00000000" w:rsidRPr="00000000" w14:paraId="0000004E">
            <w:pPr>
              <w:rPr>
                <w:sz w:val="18"/>
                <w:szCs w:val="18"/>
              </w:rPr>
            </w:pPr>
            <w:r w:rsidDel="00000000" w:rsidR="00000000" w:rsidRPr="00000000">
              <w:rPr>
                <w:sz w:val="18"/>
                <w:szCs w:val="18"/>
                <w:rtl w:val="0"/>
              </w:rPr>
              <w:t xml:space="preserve">Desarrollo del mapa y búsqueda de farmacias cercanas</w:t>
            </w:r>
          </w:p>
        </w:tc>
        <w:tc>
          <w:tcPr/>
          <w:p w:rsidR="00000000" w:rsidDel="00000000" w:rsidP="00000000" w:rsidRDefault="00000000" w:rsidRPr="00000000" w14:paraId="0000004F">
            <w:pPr>
              <w:rPr>
                <w:sz w:val="18"/>
                <w:szCs w:val="18"/>
              </w:rPr>
            </w:pPr>
            <w:r w:rsidDel="00000000" w:rsidR="00000000" w:rsidRPr="00000000">
              <w:rPr>
                <w:sz w:val="18"/>
                <w:szCs w:val="18"/>
                <w:rtl w:val="0"/>
              </w:rPr>
              <w:t xml:space="preserve">Implementar el uso de ubicación en primer plano, visualización del mapa, marcadores de farmacias y consulta de establecimientos cercanos mediante coordenadas temporales.</w:t>
            </w:r>
          </w:p>
        </w:tc>
        <w:tc>
          <w:tcPr/>
          <w:p w:rsidR="00000000" w:rsidDel="00000000" w:rsidP="00000000" w:rsidRDefault="00000000" w:rsidRPr="00000000" w14:paraId="00000050">
            <w:pPr>
              <w:rPr>
                <w:sz w:val="18"/>
                <w:szCs w:val="18"/>
              </w:rPr>
            </w:pPr>
            <w:r w:rsidDel="00000000" w:rsidR="00000000" w:rsidRPr="00000000">
              <w:rPr>
                <w:sz w:val="18"/>
                <w:szCs w:val="18"/>
                <w:rtl w:val="0"/>
              </w:rPr>
              <w:t xml:space="preserve">React Native, Expo, </w:t>
            </w:r>
            <w:r w:rsidDel="00000000" w:rsidR="00000000" w:rsidRPr="00000000">
              <w:rPr>
                <w:sz w:val="18"/>
                <w:szCs w:val="18"/>
                <w:rtl w:val="0"/>
              </w:rPr>
              <w:t xml:space="preserve">react-native-maps</w:t>
            </w:r>
            <w:r w:rsidDel="00000000" w:rsidR="00000000" w:rsidRPr="00000000">
              <w:rPr>
                <w:sz w:val="18"/>
                <w:szCs w:val="18"/>
                <w:rtl w:val="0"/>
              </w:rPr>
              <w:t xml:space="preserve">, </w:t>
            </w:r>
            <w:r w:rsidDel="00000000" w:rsidR="00000000" w:rsidRPr="00000000">
              <w:rPr>
                <w:sz w:val="18"/>
                <w:szCs w:val="18"/>
                <w:rtl w:val="0"/>
              </w:rPr>
              <w:t xml:space="preserve">expo-location</w:t>
            </w:r>
            <w:r w:rsidDel="00000000" w:rsidR="00000000" w:rsidRPr="00000000">
              <w:rPr>
                <w:sz w:val="18"/>
                <w:szCs w:val="18"/>
                <w:rtl w:val="0"/>
              </w:rPr>
              <w:t xml:space="preserve">, Google Maps, Supabase RPC</w:t>
            </w:r>
          </w:p>
        </w:tc>
        <w:tc>
          <w:tcPr/>
          <w:p w:rsidR="00000000" w:rsidDel="00000000" w:rsidP="00000000" w:rsidRDefault="00000000" w:rsidRPr="00000000" w14:paraId="00000051">
            <w:pPr>
              <w:rPr>
                <w:sz w:val="18"/>
                <w:szCs w:val="18"/>
              </w:rPr>
            </w:pPr>
            <w:r w:rsidDel="00000000" w:rsidR="00000000" w:rsidRPr="00000000">
              <w:rPr>
                <w:sz w:val="18"/>
                <w:szCs w:val="18"/>
                <w:rtl w:val="0"/>
              </w:rPr>
              <w:t xml:space="preserve">2 semanas</w:t>
            </w:r>
          </w:p>
        </w:tc>
        <w:tc>
          <w:tcPr/>
          <w:p w:rsidR="00000000" w:rsidDel="00000000" w:rsidP="00000000" w:rsidRDefault="00000000" w:rsidRPr="00000000" w14:paraId="00000052">
            <w:pPr>
              <w:rPr>
                <w:sz w:val="18"/>
                <w:szCs w:val="18"/>
              </w:rPr>
            </w:pPr>
            <w:r w:rsidDel="00000000" w:rsidR="00000000" w:rsidRPr="00000000">
              <w:rPr>
                <w:sz w:val="18"/>
                <w:szCs w:val="18"/>
                <w:rtl w:val="0"/>
              </w:rPr>
              <w:t xml:space="preserve">EE</w:t>
            </w:r>
          </w:p>
        </w:tc>
        <w:tc>
          <w:tcPr/>
          <w:p w:rsidR="00000000" w:rsidDel="00000000" w:rsidP="00000000" w:rsidRDefault="00000000" w:rsidRPr="00000000" w14:paraId="00000053">
            <w:pPr>
              <w:rPr>
                <w:sz w:val="18"/>
                <w:szCs w:val="18"/>
              </w:rPr>
            </w:pPr>
            <w:r w:rsidDel="00000000" w:rsidR="00000000" w:rsidRPr="00000000">
              <w:rPr>
                <w:sz w:val="18"/>
                <w:szCs w:val="18"/>
                <w:rtl w:val="0"/>
              </w:rPr>
              <w:t xml:space="preserve">Requiere permisos de ubicación, configuración de API Maps y pruebas en dispositivos móviles reales.</w:t>
            </w:r>
          </w:p>
        </w:tc>
      </w:tr>
      <w:tr>
        <w:trPr>
          <w:cantSplit w:val="0"/>
          <w:trHeight w:val="2930" w:hRule="atLeast"/>
          <w:tblHeader w:val="0"/>
        </w:trPr>
        <w:tc>
          <w:tcPr/>
          <w:p w:rsidR="00000000" w:rsidDel="00000000" w:rsidP="00000000" w:rsidRDefault="00000000" w:rsidRPr="00000000" w14:paraId="00000054">
            <w:pPr>
              <w:rPr>
                <w:sz w:val="18"/>
                <w:szCs w:val="18"/>
              </w:rPr>
            </w:pPr>
            <w:r w:rsidDel="00000000" w:rsidR="00000000" w:rsidRPr="00000000">
              <w:rPr>
                <w:sz w:val="18"/>
                <w:szCs w:val="18"/>
                <w:rtl w:val="0"/>
              </w:rPr>
              <w:t xml:space="preserve">Diseñar y generar soluciones de software innovadoras y de calidad.</w:t>
            </w:r>
          </w:p>
        </w:tc>
        <w:tc>
          <w:tcPr/>
          <w:p w:rsidR="00000000" w:rsidDel="00000000" w:rsidP="00000000" w:rsidRDefault="00000000" w:rsidRPr="00000000" w14:paraId="00000055">
            <w:pPr>
              <w:rPr>
                <w:sz w:val="18"/>
                <w:szCs w:val="18"/>
              </w:rPr>
            </w:pPr>
            <w:r w:rsidDel="00000000" w:rsidR="00000000" w:rsidRPr="00000000">
              <w:rPr>
                <w:sz w:val="18"/>
                <w:szCs w:val="18"/>
                <w:rtl w:val="0"/>
              </w:rPr>
              <w:t xml:space="preserve">Implementación del registro de tratamientos mediante OCR</w:t>
            </w:r>
          </w:p>
        </w:tc>
        <w:tc>
          <w:tcPr/>
          <w:p w:rsidR="00000000" w:rsidDel="00000000" w:rsidP="00000000" w:rsidRDefault="00000000" w:rsidRPr="00000000" w14:paraId="00000056">
            <w:pPr>
              <w:rPr>
                <w:sz w:val="18"/>
                <w:szCs w:val="18"/>
              </w:rPr>
            </w:pPr>
            <w:r w:rsidDel="00000000" w:rsidR="00000000" w:rsidRPr="00000000">
              <w:rPr>
                <w:sz w:val="18"/>
                <w:szCs w:val="18"/>
                <w:rtl w:val="0"/>
              </w:rPr>
              <w:t xml:space="preserve">Integrar el flujo de lectura de recetas mediante OCR, permitir la identificación de medicamentos y registrar el tratamiento confirmado por el usuario.</w:t>
            </w:r>
          </w:p>
        </w:tc>
        <w:tc>
          <w:tcPr/>
          <w:p w:rsidR="00000000" w:rsidDel="00000000" w:rsidP="00000000" w:rsidRDefault="00000000" w:rsidRPr="00000000" w14:paraId="00000057">
            <w:pPr>
              <w:rPr>
                <w:sz w:val="18"/>
                <w:szCs w:val="18"/>
              </w:rPr>
            </w:pPr>
            <w:r w:rsidDel="00000000" w:rsidR="00000000" w:rsidRPr="00000000">
              <w:rPr>
                <w:sz w:val="18"/>
                <w:szCs w:val="18"/>
                <w:rtl w:val="0"/>
              </w:rPr>
              <w:t xml:space="preserve">React Native, Edge Functions, API de IA/OCR, Supabase, TypeScript</w:t>
            </w:r>
          </w:p>
        </w:tc>
        <w:tc>
          <w:tcPr/>
          <w:p w:rsidR="00000000" w:rsidDel="00000000" w:rsidP="00000000" w:rsidRDefault="00000000" w:rsidRPr="00000000" w14:paraId="00000058">
            <w:pPr>
              <w:rPr>
                <w:sz w:val="18"/>
                <w:szCs w:val="18"/>
              </w:rPr>
            </w:pPr>
            <w:r w:rsidDel="00000000" w:rsidR="00000000" w:rsidRPr="00000000">
              <w:rPr>
                <w:sz w:val="18"/>
                <w:szCs w:val="18"/>
                <w:rtl w:val="0"/>
              </w:rPr>
              <w:t xml:space="preserve">1 semana</w:t>
            </w:r>
          </w:p>
        </w:tc>
        <w:tc>
          <w:tcPr/>
          <w:p w:rsidR="00000000" w:rsidDel="00000000" w:rsidP="00000000" w:rsidRDefault="00000000" w:rsidRPr="00000000" w14:paraId="00000059">
            <w:pPr>
              <w:rPr>
                <w:sz w:val="18"/>
                <w:szCs w:val="18"/>
              </w:rPr>
            </w:pPr>
            <w:r w:rsidDel="00000000" w:rsidR="00000000" w:rsidRPr="00000000">
              <w:rPr>
                <w:sz w:val="18"/>
                <w:szCs w:val="18"/>
                <w:rtl w:val="0"/>
              </w:rPr>
              <w:t xml:space="preserve">NG</w:t>
            </w:r>
          </w:p>
        </w:tc>
        <w:tc>
          <w:tcPr/>
          <w:p w:rsidR="00000000" w:rsidDel="00000000" w:rsidP="00000000" w:rsidRDefault="00000000" w:rsidRPr="00000000" w14:paraId="0000005A">
            <w:pPr>
              <w:rPr>
                <w:sz w:val="18"/>
                <w:szCs w:val="18"/>
              </w:rPr>
            </w:pPr>
            <w:r w:rsidDel="00000000" w:rsidR="00000000" w:rsidRPr="00000000">
              <w:rPr>
                <w:sz w:val="18"/>
                <w:szCs w:val="18"/>
                <w:rtl w:val="0"/>
              </w:rPr>
              <w:t xml:space="preserve">El resultado debe ser revisado y confirmado por el usuario antes de crear un tratamiento.</w:t>
            </w:r>
          </w:p>
        </w:tc>
      </w:tr>
      <w:tr>
        <w:trPr>
          <w:cantSplit w:val="0"/>
          <w:trHeight w:val="2660" w:hRule="atLeast"/>
          <w:tblHeader w:val="0"/>
        </w:trPr>
        <w:tc>
          <w:tcPr/>
          <w:p w:rsidR="00000000" w:rsidDel="00000000" w:rsidP="00000000" w:rsidRDefault="00000000" w:rsidRPr="00000000" w14:paraId="0000005B">
            <w:pPr>
              <w:rPr>
                <w:sz w:val="18"/>
                <w:szCs w:val="18"/>
              </w:rPr>
            </w:pPr>
            <w:r w:rsidDel="00000000" w:rsidR="00000000" w:rsidRPr="00000000">
              <w:rPr>
                <w:sz w:val="18"/>
                <w:szCs w:val="18"/>
                <w:rtl w:val="0"/>
              </w:rPr>
              <w:t xml:space="preserve">Diseñar y generar soluciones para resolver requerimientos de información mediante bases de datos.</w:t>
            </w:r>
          </w:p>
        </w:tc>
        <w:tc>
          <w:tcPr/>
          <w:p w:rsidR="00000000" w:rsidDel="00000000" w:rsidP="00000000" w:rsidRDefault="00000000" w:rsidRPr="00000000" w14:paraId="0000005C">
            <w:pPr>
              <w:rPr>
                <w:sz w:val="18"/>
                <w:szCs w:val="18"/>
              </w:rPr>
            </w:pPr>
            <w:r w:rsidDel="00000000" w:rsidR="00000000" w:rsidRPr="00000000">
              <w:rPr>
                <w:sz w:val="18"/>
                <w:szCs w:val="18"/>
                <w:rtl w:val="0"/>
              </w:rPr>
              <w:t xml:space="preserve">Persistencia y seguimiento de tratamientos</w:t>
            </w:r>
          </w:p>
        </w:tc>
        <w:tc>
          <w:tcPr/>
          <w:p w:rsidR="00000000" w:rsidDel="00000000" w:rsidP="00000000" w:rsidRDefault="00000000" w:rsidRPr="00000000" w14:paraId="0000005D">
            <w:pPr>
              <w:rPr>
                <w:sz w:val="18"/>
                <w:szCs w:val="18"/>
              </w:rPr>
            </w:pPr>
            <w:r w:rsidDel="00000000" w:rsidR="00000000" w:rsidRPr="00000000">
              <w:rPr>
                <w:sz w:val="18"/>
                <w:szCs w:val="18"/>
                <w:rtl w:val="0"/>
              </w:rPr>
              <w:t xml:space="preserve">Implementar el registro de medicamentos asociados, horarios, frecuencias y tomas realizadas por el usuario.</w:t>
            </w:r>
          </w:p>
        </w:tc>
        <w:tc>
          <w:tcPr/>
          <w:p w:rsidR="00000000" w:rsidDel="00000000" w:rsidP="00000000" w:rsidRDefault="00000000" w:rsidRPr="00000000" w14:paraId="0000005E">
            <w:pPr>
              <w:rPr>
                <w:sz w:val="18"/>
                <w:szCs w:val="18"/>
              </w:rPr>
            </w:pPr>
            <w:r w:rsidDel="00000000" w:rsidR="00000000" w:rsidRPr="00000000">
              <w:rPr>
                <w:sz w:val="18"/>
                <w:szCs w:val="18"/>
                <w:rtl w:val="0"/>
              </w:rPr>
              <w:t xml:space="preserve">PostgreSQL, Supabase, RLS, RPC, React Native</w:t>
            </w:r>
          </w:p>
        </w:tc>
        <w:tc>
          <w:tcPr/>
          <w:p w:rsidR="00000000" w:rsidDel="00000000" w:rsidP="00000000" w:rsidRDefault="00000000" w:rsidRPr="00000000" w14:paraId="0000005F">
            <w:pPr>
              <w:rPr>
                <w:sz w:val="18"/>
                <w:szCs w:val="18"/>
              </w:rPr>
            </w:pPr>
            <w:r w:rsidDel="00000000" w:rsidR="00000000" w:rsidRPr="00000000">
              <w:rPr>
                <w:sz w:val="18"/>
                <w:szCs w:val="18"/>
                <w:rtl w:val="0"/>
              </w:rPr>
              <w:t xml:space="preserve">2 semanas</w:t>
            </w:r>
          </w:p>
        </w:tc>
        <w:tc>
          <w:tcPr/>
          <w:p w:rsidR="00000000" w:rsidDel="00000000" w:rsidP="00000000" w:rsidRDefault="00000000" w:rsidRPr="00000000" w14:paraId="00000060">
            <w:pPr>
              <w:rPr>
                <w:sz w:val="18"/>
                <w:szCs w:val="18"/>
              </w:rPr>
            </w:pPr>
            <w:r w:rsidDel="00000000" w:rsidR="00000000" w:rsidRPr="00000000">
              <w:rPr>
                <w:sz w:val="18"/>
                <w:szCs w:val="18"/>
                <w:rtl w:val="0"/>
              </w:rPr>
              <w:t xml:space="preserve">MZ</w:t>
            </w:r>
          </w:p>
        </w:tc>
        <w:tc>
          <w:tcPr/>
          <w:p w:rsidR="00000000" w:rsidDel="00000000" w:rsidP="00000000" w:rsidRDefault="00000000" w:rsidRPr="00000000" w14:paraId="00000061">
            <w:pPr>
              <w:rPr>
                <w:sz w:val="18"/>
                <w:szCs w:val="18"/>
              </w:rPr>
            </w:pPr>
            <w:r w:rsidDel="00000000" w:rsidR="00000000" w:rsidRPr="00000000">
              <w:rPr>
                <w:sz w:val="18"/>
                <w:szCs w:val="18"/>
                <w:rtl w:val="0"/>
              </w:rPr>
              <w:t xml:space="preserve">Los datos de tratamientos requieren protección reforzada por corresponder potencialmente a información de salud.</w:t>
            </w:r>
          </w:p>
        </w:tc>
      </w:tr>
    </w:tbl>
    <w:p w:rsidR="00000000" w:rsidDel="00000000" w:rsidP="00000000" w:rsidRDefault="00000000" w:rsidRPr="00000000" w14:paraId="00000062">
      <w:pPr>
        <w:rPr>
          <w:sz w:val="24"/>
          <w:szCs w:val="24"/>
        </w:rPr>
      </w:pPr>
      <w:r w:rsidDel="00000000" w:rsidR="00000000" w:rsidRPr="00000000">
        <w:rPr>
          <w:rtl w:val="0"/>
        </w:rPr>
      </w:r>
    </w:p>
    <w:tbl>
      <w:tblPr>
        <w:tblStyle w:val="Table5"/>
        <w:tblW w:w="10770.0" w:type="dxa"/>
        <w:jc w:val="left"/>
        <w:tblInd w:w="-1127.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0770"/>
        <w:tblGridChange w:id="0">
          <w:tblGrid>
            <w:gridCol w:w="10770"/>
          </w:tblGrid>
        </w:tblGridChange>
      </w:tblGrid>
      <w:tr>
        <w:trPr>
          <w:cantSplit w:val="0"/>
          <w:trHeight w:val="440" w:hRule="atLeast"/>
          <w:tblHeader w:val="0"/>
        </w:trPr>
        <w:tc>
          <w:tcPr>
            <w:vAlign w:val="center"/>
          </w:tcPr>
          <w:p w:rsidR="00000000" w:rsidDel="00000000" w:rsidP="00000000" w:rsidRDefault="00000000" w:rsidRPr="00000000" w14:paraId="00000063">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r>
        <w:trPr>
          <w:cantSplit w:val="0"/>
          <w:trHeight w:val="6094.581380208334" w:hRule="atLeast"/>
          <w:tblHeader w:val="0"/>
        </w:trPr>
        <w:tc>
          <w:tcPr>
            <w:shd w:fill="d9e2f3" w:val="clear"/>
            <w:vAlign w:val="center"/>
          </w:tcPr>
          <w:p w:rsidR="00000000" w:rsidDel="00000000" w:rsidP="00000000" w:rsidRDefault="00000000" w:rsidRPr="00000000" w14:paraId="00000064">
            <w:pPr>
              <w:tabs>
                <w:tab w:val="center" w:leader="none" w:pos="4419"/>
                <w:tab w:val="right" w:leader="none" w:pos="8838"/>
              </w:tabs>
              <w:spacing w:after="240" w:before="240" w:line="240" w:lineRule="auto"/>
              <w:jc w:val="both"/>
              <w:rPr/>
            </w:pPr>
            <w:r w:rsidDel="00000000" w:rsidR="00000000" w:rsidRPr="00000000">
              <w:rPr>
                <w:rtl w:val="0"/>
              </w:rPr>
              <w:t xml:space="preserve">La ejecución del plan se facilitó por el uso de tecnologías conocidas como React Native, Expo, TypeScript y Supabase, además de la integración de servicios mediante APIs y Edge Functions. Entre las principales dificultades estuvieron la configuración de mapas, permisos de ubicación, disponibilidad limitada de datos provenientes de Lioren y la protección de información sensible asociada a tratamientos y recetas. Estos obstáculos se abordaron mediante pruebas incrementales, validaciones en dispositivos reales, almacenamiento temporal de la ubicación, uso de políticas RLS y separación de credenciales mediante variables seguras. A partir del análisis, se ajustó el plan priorizando primero el buscador de productos, el mapa y la consulta de farmacias, dejando la sincronización completa de stock y algunas funciones avanzadas para etapas posteriores.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color w:val="1f3864"/>
              </w:rPr>
            </w:pPr>
            <w:r w:rsidDel="00000000" w:rsidR="00000000" w:rsidRPr="00000000">
              <w:rPr>
                <w:rtl w:val="0"/>
              </w:rPr>
            </w:r>
          </w:p>
        </w:tc>
      </w:tr>
    </w:tbl>
    <w:p w:rsidR="00000000" w:rsidDel="00000000" w:rsidP="00000000" w:rsidRDefault="00000000" w:rsidRPr="00000000" w14:paraId="00000066">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67">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w:t>
            </w:r>
            <w:r w:rsidDel="00000000" w:rsidR="00000000" w:rsidRPr="00000000">
              <w:rPr>
                <w:color w:val="548dd4"/>
                <w:sz w:val="20"/>
                <w:szCs w:val="20"/>
                <w:rtl w:val="0"/>
              </w:rPr>
              <w:t xml:space="preserve"> </w:t>
            </w:r>
            <w:r w:rsidDel="00000000" w:rsidR="00000000" w:rsidRPr="00000000">
              <w:rPr>
                <w:sz w:val="20"/>
                <w:szCs w:val="20"/>
                <w:rtl w:val="0"/>
              </w:rPr>
              <w:t xml:space="preserve">Nuestro compañero contaba con acceso a datos de una farmacia real que facilitó el tratamiento de stock.</w:t>
            </w:r>
            <w:r w:rsidDel="00000000" w:rsidR="00000000" w:rsidRPr="00000000">
              <w:rPr>
                <w:rtl w:val="0"/>
              </w:rPr>
            </w:r>
          </w:p>
          <w:p w:rsidR="00000000" w:rsidDel="00000000" w:rsidP="00000000" w:rsidRDefault="00000000" w:rsidRPr="00000000" w14:paraId="00000068">
            <w:pPr>
              <w:rPr>
                <w:rFonts w:ascii="Calibri" w:cs="Calibri" w:eastAsia="Calibri" w:hAnsi="Calibri"/>
                <w:color w:val="1f3864"/>
              </w:rPr>
            </w:pPr>
            <w:r w:rsidDel="00000000" w:rsidR="00000000" w:rsidRPr="00000000">
              <w:rPr>
                <w:rtl w:val="0"/>
              </w:rPr>
            </w:r>
          </w:p>
          <w:p w:rsidR="00000000" w:rsidDel="00000000" w:rsidP="00000000" w:rsidRDefault="00000000" w:rsidRPr="00000000" w14:paraId="00000069">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A">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6B">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6C">
      <w:pPr>
        <w:rPr>
          <w:color w:val="595959"/>
          <w:sz w:val="24"/>
          <w:szCs w:val="24"/>
        </w:rPr>
      </w:pPr>
      <w:r w:rsidDel="00000000" w:rsidR="00000000" w:rsidRPr="00000000">
        <w:rPr>
          <w:rtl w:val="0"/>
        </w:rPr>
      </w:r>
    </w:p>
    <w:tbl>
      <w:tblPr>
        <w:tblStyle w:val="Table7"/>
        <w:tblpPr w:leftFromText="180" w:rightFromText="180" w:topFromText="0" w:bottomFromText="0" w:vertAnchor="text" w:horzAnchor="text" w:tblpX="-572" w:tblpY="107"/>
        <w:tblW w:w="9570.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570"/>
        <w:tblGridChange w:id="0">
          <w:tblGrid>
            <w:gridCol w:w="9570"/>
          </w:tblGrid>
        </w:tblGridChange>
      </w:tblGrid>
      <w:tr>
        <w:trPr>
          <w:cantSplit w:val="0"/>
          <w:trHeight w:val="1936" w:hRule="atLeast"/>
          <w:tblHeader w:val="0"/>
        </w:trPr>
        <w:tc>
          <w:tcPr>
            <w:vAlign w:val="center"/>
          </w:tcPr>
          <w:p w:rsidR="00000000" w:rsidDel="00000000" w:rsidP="00000000" w:rsidRDefault="00000000" w:rsidRPr="00000000" w14:paraId="0000006D">
            <w:pPr>
              <w:jc w:val="both"/>
              <w:rPr>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sz w:val="20"/>
                <w:szCs w:val="20"/>
                <w:rtl w:val="0"/>
              </w:rPr>
              <w:t xml:space="preserve">En la planificación inicial del proyecto, el modelo de negocio contempla cobrar a las farmacias por participar en la plataforma. Al avanzar el proyecto, el equipo detectó que este modelo resultaba confuso, porque no dejaba claro a quién estaba dirigido el proyecto. Por esta razón, se reformuló el plan: el cobro paso a dirigirse a los usuarios finales, quienes pagaran por utilizar la cámara de la aplicación para identificar los medicamentos que aparecen en sus recetas médicas, cuya letra muchas veces resulta ilegible. Con este ajuste se define con claridad el público objetivo y se asocia el pago a una función que entrega un beneficio concreto al usuario.</w:t>
            </w:r>
          </w:p>
          <w:p w:rsidR="00000000" w:rsidDel="00000000" w:rsidP="00000000" w:rsidRDefault="00000000" w:rsidRPr="00000000" w14:paraId="0000006E">
            <w:pPr>
              <w:jc w:val="both"/>
              <w:rPr>
                <w:sz w:val="20"/>
                <w:szCs w:val="20"/>
              </w:rPr>
            </w:pPr>
            <w:r w:rsidDel="00000000" w:rsidR="00000000" w:rsidRPr="00000000">
              <w:rPr>
                <w:rtl w:val="0"/>
              </w:rPr>
            </w:r>
          </w:p>
          <w:p w:rsidR="00000000" w:rsidDel="00000000" w:rsidP="00000000" w:rsidRDefault="00000000" w:rsidRPr="00000000" w14:paraId="0000006F">
            <w:pPr>
              <w:jc w:val="both"/>
              <w:rPr>
                <w:sz w:val="20"/>
                <w:szCs w:val="20"/>
              </w:rPr>
            </w:pPr>
            <w:r w:rsidDel="00000000" w:rsidR="00000000" w:rsidRPr="00000000">
              <w:rPr>
                <w:sz w:val="20"/>
                <w:szCs w:val="20"/>
                <w:rtl w:val="0"/>
              </w:rPr>
              <w:t xml:space="preserve">Además, se estudió más en profundidad el impacto que la Ley de Protección de Datos N 21.719 tiene en proyectos como el nuestro. Luego de definir los datos esenciales que debemos obtener del cliente, comenzamos a esbozar lo que será la gobernanza de datos y su ciclo de vida. Fue importante también definir los mecanismos para cumplir con la ley en lo que respecta a los derechos del usuario en el tratamiento de sus datos, pudiendo solicitar su contenido o eliminación de nuestra base de datos.</w:t>
            </w:r>
            <w:r w:rsidDel="00000000" w:rsidR="00000000" w:rsidRPr="00000000">
              <w:rPr>
                <w:rtl w:val="0"/>
              </w:rPr>
            </w:r>
          </w:p>
          <w:p w:rsidR="00000000" w:rsidDel="00000000" w:rsidP="00000000" w:rsidRDefault="00000000" w:rsidRPr="00000000" w14:paraId="00000070">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1">
            <w:pPr>
              <w:jc w:val="both"/>
              <w:rPr>
                <w:rFonts w:ascii="Calibri" w:cs="Calibri" w:eastAsia="Calibri" w:hAnsi="Calibri"/>
                <w:i w:val="1"/>
                <w:iCs w:val="1"/>
                <w:color w:val="c00000"/>
                <w:sz w:val="20"/>
                <w:szCs w:val="20"/>
              </w:rPr>
            </w:pPr>
            <w:r w:rsidDel="00000000" w:rsidR="00000000" w:rsidRPr="00000000">
              <w:rPr>
                <w:rtl w:val="0"/>
              </w:rPr>
            </w:r>
          </w:p>
          <w:p w:rsidR="00000000" w:rsidDel="00000000" w:rsidP="00000000" w:rsidRDefault="00000000" w:rsidRPr="00000000" w14:paraId="00000072">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3">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4">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5">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6">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77">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8">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8"/>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79">
            <w:pPr>
              <w:jc w:val="both"/>
              <w:rPr>
                <w:rFonts w:ascii="Calibri" w:cs="Calibri" w:eastAsia="Calibri" w:hAnsi="Calibri"/>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color w:val="548dd4"/>
                <w:sz w:val="20"/>
                <w:szCs w:val="20"/>
                <w:rtl w:val="0"/>
              </w:rPr>
              <w:t xml:space="preserve"> </w:t>
            </w:r>
            <w:r w:rsidDel="00000000" w:rsidR="00000000" w:rsidRPr="00000000">
              <w:rPr>
                <w:sz w:val="20"/>
                <w:szCs w:val="20"/>
                <w:rtl w:val="0"/>
              </w:rPr>
              <w:t xml:space="preserve">No hay actividades atrasadas. </w:t>
            </w:r>
            <w:r w:rsidDel="00000000" w:rsidR="00000000" w:rsidRPr="00000000">
              <w:rPr>
                <w:rtl w:val="0"/>
              </w:rPr>
            </w:r>
          </w:p>
          <w:p w:rsidR="00000000" w:rsidDel="00000000" w:rsidP="00000000" w:rsidRDefault="00000000" w:rsidRPr="00000000" w14:paraId="0000007A">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B">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C">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D">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E">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F">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0">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81">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9"/>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3">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84">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5">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2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Ze/GpFLHv7KFXsy5ToELieVYcQ==">CgMxLjAyDmguam4yeDkxZm5qNXg5OAByITF1a3R3ck1VTTczTHBkZl9odUY4ZXdKS1ItTXl4TWNOTw==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