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3864"/>
          <w:sz w:val="48"/>
          <w:szCs w:val="48"/>
        </w:rPr>
        <w:t xml:space="preserve">ReZeb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Чек-лист полной версии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Развитие после успешного MVP — до коммерческого продукта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Из работающего MVP сделать масштабируемый коммерческий продукт с 10–50 платящими клиентами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Срок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9–12 месяцев после успешного MVP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Растёт с тебя одного до 4–6 человек: ML-инженер, второй backend, дизайнер/фронт, продакт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 закрыл критерии успеха (см. чек-лист MVP), есть платящий клиент или сильные сигналы готовности платить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Метки задач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[BE] [FE] [ML] [INFRA] [PRODUCT] [DATA] [BUSINESS] [HIRE]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Логика этого этапа</w:t>
      </w:r>
    </w:p>
    <w:p>
      <w:pPr>
        <w:spacing w:after="120"/>
      </w:pPr>
      <w:r>
        <w:t xml:space="preserve">MVP доказал, что продукт нужен и работает. Полная версия отвечает на другие вопросы: масштабируется ли это технически, устойчив ли продукт к 10× нагрузке, можем ли мы продавать его 50 разным клиентам без ручного сопровождения каждого, выживет ли это как бизнес.</w:t>
      </w:r>
    </w:p>
    <w:p>
      <w:pPr>
        <w:spacing w:after="120"/>
      </w:pPr>
      <w:r>
        <w:t xml:space="preserve">Поэтому акценты смещаются: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«сделаем фичу» — а «сделаем чтобы это работало у любого клиента без нашего участия».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«лишь бы запускалось» — а «не падает при нагрузке, мы видим инциденты до клиента».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«один пилот» — а «multi-tenant с разделением данных».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«делаю один» — а «нанимаю и онбордю людей».</w:t>
      </w:r>
    </w:p>
    <w:p>
      <w:pPr>
        <w:spacing w:after="120"/>
      </w:pPr>
      <w:r>
        <w:t xml:space="preserve">Чек-лист разбит на 4 крупные фазы по 2–3 месяца каждая. Внутри каждой фазы — параллельные потоки (продукт, технологии, бизнес).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8"/>
              <w:left w:val="single" w:color="808080" w:sz="8"/>
              <w:bottom w:val="single" w:color="808080" w:sz="8"/>
              <w:right w:val="single" w:color="808080" w:sz="8"/>
            </w:tcBorders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ФАЗА 1. УСИЛЕНИЕ ФУНДАМЕНТА — месяцы 1–3</w:t>
            </w:r>
          </w:p>
        </w:tc>
      </w:tr>
    </w:tbl>
    <w:p>
      <w:pPr>
        <w:spacing w:after="120"/>
      </w:pPr>
      <w:r>
        <w:rPr>
          <w:i/>
          <w:iCs/>
        </w:rPr>
        <w:t xml:space="preserve">Цель: то, что в MVP было «работает у одного» — превращаем в «выдержит десять и не сломается». Параллельно набираем первую команду.</w:t>
      </w:r>
    </w:p>
    <w:p>
      <w:pPr>
        <w:pStyle w:val="Heading2"/>
        <w:spacing w:after="160" w:before="280"/>
      </w:pPr>
      <w:r>
        <w:t xml:space="preserve">Месяц 1. Найм и продуктовая база</w:t>
      </w:r>
    </w:p>
    <w:p>
      <w:pPr>
        <w:pStyle w:val="Heading3"/>
        <w:spacing w:after="120" w:before="220"/>
      </w:pPr>
      <w:r>
        <w:t xml:space="preserve">1.1. Первый найм [HIRE][BUSINESS]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Описать вакансии: ML-инженер (CV/NLP), backend-разработчик (Python+FastAPI)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Опубликовать в hh.ru, Хабр Карьере, профильных Telegram-каналах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Использовать сеть знакомых, бывших коллег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Провести 5–10 первых собеседований по каждой роли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Определиться с формой: ИП-самозанятый, ТД, ГПХ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Подготовить onboarding-doc (репозиторий, доступы, как работаем)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Нанять ML-инженера (приоритет №1)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Нанять backend-разработчика</w:t>
      </w:r>
    </w:p>
    <w:p>
      <w:pPr>
        <w:pStyle w:val="Heading3"/>
        <w:spacing w:after="120" w:before="220"/>
      </w:pPr>
      <w:r>
        <w:t xml:space="preserve">1.2. Multi-tenancy [BE][PRODUCT]</w:t>
      </w:r>
    </w:p>
    <w:p>
      <w:pPr>
        <w:spacing w:after="120"/>
      </w:pPr>
      <w:r>
        <w:t xml:space="preserve">Это критическое архитектурное изменение. Сейчас все пользователи в одной «куче» — для коммерческой версии нужно разделение по организациям/проектам.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Добавить таблицу orgs (организация-клиент): id, name, plan, settings, created_at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Добавить таблицу projects (объект/стройка внутри организации): id, org_id, name, address, settings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Добавить org_id в users, control.sessions, control.photos, control.defects, pto.queries, pto.registry, ntd.documents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Row-Level Security (RLS) в Postgres ИЛИ глобальный фильтр на уровне ORM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Middleware: при каждом запросе подставлять org_id текущего пользователя в контекст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Тесты: пользователь из org A не видит данных из org B (критично!)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Migration: перенос существующих данных в org «MVP-pilot»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S3-структура: photos/{org_id}/{project_id}/{session_id}.jpg</w:t>
      </w:r>
    </w:p>
    <w:p>
      <w:pPr>
        <w:pStyle w:val="Heading3"/>
        <w:spacing w:after="120" w:before="220"/>
      </w:pPr>
      <w:r>
        <w:t xml:space="preserve">1.3. Расширенная ролевая модель 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Роли: org_owner, org_admin, project_manager, foreman, inspector, pto_specialist, viewer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Permissions matrix: что каждая роль может в рамках своей организации/проекта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Casbin или собственная реализация RBAC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UI для org_admin: управление пользователями, ролями, проектами</w:t>
      </w:r>
    </w:p>
    <w:p>
      <w:pPr>
        <w:pStyle w:val="Heading3"/>
        <w:spacing w:after="120" w:before="220"/>
      </w:pPr>
      <w:r>
        <w:t xml:space="preserve">1.4. Биллинг (базовый) [BE][BUSINESS]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Решить тарифную сетку: например Starter / Pro / Enterprise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Метрики тарификации: число пользователей, число сессий контроля в месяц, число запросов ПТО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Интеграция с YooKassa или CloudPayments для оплаты картой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Возможность подключения по счёту для юрлиц (ручной режим — менеджер выставляет счёт)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Закрывающие документы (счёт, акт) через Контур.Эльба или Моё дело — самозанятый/ИП-формат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Эндпоинты: /billing/plans, /billing/subscribe, /billing/usage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UI: страница «Тариф и оплата», виджет использования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Hard-лимиты при превышении тарифа (нельзя создать новую сессию пока не апгрейднули)</w:t>
      </w:r>
    </w:p>
    <w:p>
      <w:pPr>
        <w:pStyle w:val="Heading3"/>
        <w:spacing w:after="120" w:before="220"/>
      </w:pPr>
      <w:r>
        <w:t xml:space="preserve">1.5. Лендинг и сайт [FE][BUSINESS]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Маркетинговый лендинг: главная, как работает, тарифы, отзыв пилотов, контакты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Регистрация компании на лендинге → создаётся org + первый пользователь как owner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Демо-режим: показ результата на пресет-фотографиях без регистрации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Метрики: Yandex.Metrika, Microsoft Clarity (тепловые карты)</w:t>
      </w:r>
    </w:p>
    <w:p>
      <w:pPr>
        <w:pStyle w:val="Heading2"/>
        <w:spacing w:after="160" w:before="280"/>
      </w:pPr>
      <w:r>
        <w:t xml:space="preserve">Месяц 2. Качество и стабильность</w:t>
      </w:r>
    </w:p>
    <w:p>
      <w:pPr>
        <w:pStyle w:val="Heading3"/>
        <w:spacing w:after="120" w:before="220"/>
      </w:pPr>
      <w:r>
        <w:t xml:space="preserve">1.6. Качество CV-моделей [ML][DATA]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Расширение датасета до 1500+ фото (5–10× от MVP)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Привлечение 1–2 экспертов-СК на разметку (по договору ГПХ)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Расширение классов конструкций до 10–15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Расширение типов дефектов до 20–30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Дообучение моделей: целевая accuracy ≥ 90%, recall критических ≥ 95%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A/B-тестирование разных архитектур (YOLOv11 vs RT-DETR)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Pipeline дообучения: новые данные → разметка → дообучение → канареечный деплой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Мониторинг drift модели: сравнение распределений входных данных</w:t>
      </w:r>
    </w:p>
    <w:p>
      <w:pPr>
        <w:pStyle w:val="Heading3"/>
        <w:spacing w:after="120" w:before="220"/>
      </w:pPr>
      <w:r>
        <w:t xml:space="preserve">1.7. ML Inference на проде [ML][INFRA]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Переход на Triton Inference Server (вместо ad-hoc FastAPI)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Конвертация моделей в TensorRT для ускорения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Batch inference для нескольких фото в одной задаче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Кэш результатов CV для одинаковых фото (хеш изображения)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Метрики: латентность инференса, throughput, использование GPU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Резервирование: вторая GPU-VM или managed-сервис</w:t>
      </w:r>
    </w:p>
    <w:p>
      <w:pPr>
        <w:pStyle w:val="Heading3"/>
        <w:spacing w:after="120" w:before="220"/>
      </w:pPr>
      <w:r>
        <w:t xml:space="preserve">1.8. Расширенный pipeline контроля [BE][ML]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Сценарий «Сравнительный режим» (фото было/стало)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Image registration через ORB features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Сравнение результатов CV-детекции, выявление изменений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LLM-обзор: устранено / не устранено / частично / появились новые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UI: страница «Сравнение», выбор двух фото из истории</w:t>
      </w:r>
    </w:p>
    <w:p>
      <w:pPr>
        <w:pStyle w:val="Heading3"/>
        <w:spacing w:after="120" w:before="220"/>
      </w:pPr>
      <w:r>
        <w:t xml:space="preserve">1.9. Расширенная работа с НТД [BE][DATA][PRODUCT]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Расширение базы НТД до 50+ документов (СП по всем основным разделам строительства)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Версионирование: при выходе новой редакции — старая помечается superseded_by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Регламент обновления: ответственный человек, monthly review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UI для ntd_admin: загрузка PDF, парсинг, верификация пунктов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Возможность подгружать СТО заказчика (per-org НТД)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Приоритизация: проект → СТО заказчика → СП → ГОСТ</w:t>
      </w:r>
    </w:p>
    <w:p>
      <w:pPr>
        <w:pStyle w:val="Heading2"/>
        <w:spacing w:after="160" w:before="280"/>
      </w:pPr>
      <w:r>
        <w:t xml:space="preserve">Месяц 3. Observability и устойчивость</w:t>
      </w:r>
    </w:p>
    <w:p>
      <w:pPr>
        <w:pStyle w:val="Heading3"/>
        <w:spacing w:after="120" w:before="220"/>
      </w:pPr>
      <w:r>
        <w:t xml:space="preserve">1.10. Полноценный observability stack [INFRA]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Подключить Prometheus или VictoriaMetrics для метрик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Loki + Grafana для централизованных логов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OpenTelemetry для распределённой трассировки запросов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Дашборды Grafana: Operations, Business, ML Quality, AITUNNEL Cost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Alertmanager → Telegram + email + (для critical) SMS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Список алертов согласно ТЗ (раздел 12.6)</w:t>
      </w:r>
    </w:p>
    <w:p>
      <w:pPr>
        <w:pStyle w:val="Heading3"/>
        <w:spacing w:after="120" w:before="220"/>
      </w:pPr>
      <w:r>
        <w:t xml:space="preserve">1.11. Нагрузочное тестирование [INFRA][BE]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k6 или Locust сценарии для control и pto эндпоинтов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Целевые показатели: 100 одновременных пользователей, P95 ≤ 15 сек на control, ≤ 5 сек на pto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Нагрузка 1000 control-сессий в час — определить узкие места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Оптимизация: индексы Postgres, connection pooling, кэширование, async везде где можно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Documented baseline + регрессионные тесты в CI</w:t>
      </w:r>
    </w:p>
    <w:p>
      <w:pPr>
        <w:pStyle w:val="Heading3"/>
        <w:spacing w:after="120" w:before="220"/>
      </w:pPr>
      <w:r>
        <w:t xml:space="preserve">1.12. Backup и DR [INFRA]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Автоматические бэкапы Postgres: ежедневный полный + WAL-streaming в second-region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Бэкапы S3 через replication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Документированная процедура disaster recovery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DR-учения: раз в квартал восстанавливаем prod из бэкапа в test-окружение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RPO ≤ 1 час, RTO ≤ 4 часа</w:t>
      </w:r>
    </w:p>
    <w:p>
      <w:pPr>
        <w:pStyle w:val="Heading3"/>
        <w:spacing w:after="120" w:before="220"/>
      </w:pPr>
      <w:r>
        <w:t xml:space="preserve">1.13. Security audit [INFRA]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OWASP Top 10 — чек-лист пройден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SAST (Bandit/Semgrep) в CI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DAST (OWASP ZAP) против staging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Trivy на все Docker-образы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Pen-test внешним подрядчиком (бюджет ~150 000 ₽)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Устранение всех High/Critical findings</w:t>
      </w:r>
    </w:p>
    <w:p>
      <w:pPr>
        <w:spacing w:after="120"/>
      </w:pPr>
      <w:r>
        <w:rPr>
          <w:b/>
          <w:bCs/>
        </w:rPr>
        <w:t xml:space="preserve">Готово когда: продукт стабильно держит 100 пользователей, у тебя есть нормальная команда, multi-tenancy работает, биллинг автоматический.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8"/>
              <w:left w:val="single" w:color="808080" w:sz="8"/>
              <w:bottom w:val="single" w:color="808080" w:sz="8"/>
              <w:right w:val="single" w:color="808080" w:sz="8"/>
            </w:tcBorders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ФАЗА 2. РАСШИРЕНИЕ ФУНКЦИОНАЛЬНОСТИ — месяцы 4–6</w:t>
            </w:r>
          </w:p>
        </w:tc>
      </w:tr>
    </w:tbl>
    <w:p>
      <w:pPr>
        <w:spacing w:after="120"/>
      </w:pPr>
      <w:r>
        <w:rPr>
          <w:i/>
          <w:iCs/>
        </w:rPr>
        <w:t xml:space="preserve">Цель: продукт перестаёт быть узким и становится платформой строительного контроля. Мобильное приложение, интеграции, командная работа.</w:t>
      </w:r>
    </w:p>
    <w:p>
      <w:pPr>
        <w:pStyle w:val="Heading2"/>
        <w:spacing w:after="160" w:before="280"/>
      </w:pPr>
      <w:r>
        <w:t xml:space="preserve">Месяц 4. Мобильное приложение</w:t>
      </w:r>
    </w:p>
    <w:p>
      <w:pPr>
        <w:pStyle w:val="Heading3"/>
        <w:spacing w:after="120" w:before="220"/>
      </w:pPr>
      <w:r>
        <w:t xml:space="preserve">2.1. Решение по платформе [PRODUCT][HIRE]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Решить: Flutter vs React Native vs нативные iOS/Android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Найм mobile-разработчика (если решили делать нативно или Flutter)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Если PWA достаточно по фидбеку — пропускаем этот пункт и фокусируемся на доводке PWA</w:t>
      </w:r>
    </w:p>
    <w:p>
      <w:pPr>
        <w:pStyle w:val="Heading3"/>
        <w:spacing w:after="120" w:before="220"/>
      </w:pPr>
      <w:r>
        <w:t xml:space="preserve">2.2. Mobile MVP [FE][PRODUCT]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Аутентификация (login + refresh)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Камера с расширенными возможностями: серия снимков, авто-фокус, EXIF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Офлайн-режим: фото снимаются без интернета, синхронизируются позже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Push-уведомления о завершении анализа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Геопозиция в EXIF (опционально, по согласию пользователя)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Список истории, страница результата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Публикация в App Store и Google Play</w:t>
      </w:r>
    </w:p>
    <w:p>
      <w:pPr>
        <w:pStyle w:val="Heading3"/>
        <w:spacing w:after="120" w:before="220"/>
      </w:pPr>
      <w:r>
        <w:t xml:space="preserve">2.3. UX полировка [FE][PRODUCT]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Юзабилити-тестирование с 5–7 реальными пользователями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Запись сессий через Maze или живые наблюдения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Доводка по результатам: где люди залипают, что не понимают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Onboarding: tour для нового пользователя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Документация в продукте: tooltip'ы, embedded-видео</w:t>
      </w:r>
    </w:p>
    <w:p>
      <w:pPr>
        <w:pStyle w:val="Heading2"/>
        <w:spacing w:after="160" w:before="280"/>
      </w:pPr>
      <w:r>
        <w:t xml:space="preserve">Месяц 5. Интеграции</w:t>
      </w:r>
    </w:p>
    <w:p>
      <w:pPr>
        <w:pStyle w:val="Heading3"/>
        <w:spacing w:after="120" w:before="220"/>
      </w:pPr>
      <w:r>
        <w:t xml:space="preserve">2.4. Webhook API 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Регистрация webhook: /api/v1/webhooks (org-level)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События: control.session.completed, control.critical_defect, pto.query.completed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HMAC-SHA256 подпись в X-Signature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Retry с экспоненциальным бэкоффом, dead-letter queue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Документация для интеграторов</w:t>
      </w:r>
    </w:p>
    <w:p>
      <w:pPr>
        <w:pStyle w:val="Heading3"/>
        <w:spacing w:after="120" w:before="220"/>
      </w:pPr>
      <w:r>
        <w:t xml:space="preserve">2.5. Public API для клиентов [BE][PRODUCT]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API-ключи на уровне организации, ротация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Rate limit на API-ключ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OpenAPI документация на /api/v1/docs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SDK для Python (минимум) — публикация в PyPI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Гайд: «Как интегрировать ReZeb с вашей CRM/учёткой»</w:t>
      </w:r>
    </w:p>
    <w:p>
      <w:pPr>
        <w:pStyle w:val="Heading3"/>
        <w:spacing w:after="120" w:before="220"/>
      </w:pPr>
      <w:r>
        <w:t xml:space="preserve">2.6. Импорт/экспорт 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Экспорт результатов сессий в Excel/CSV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Экспорт реестра ПТО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Импорт реестра ПТО — улучшение: предпросмотр, отмена, инкрементальный импорт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Импорт пользователей через CSV</w:t>
      </w:r>
    </w:p>
    <w:p>
      <w:pPr>
        <w:pStyle w:val="Heading3"/>
        <w:spacing w:after="120" w:before="220"/>
      </w:pPr>
      <w:r>
        <w:t xml:space="preserve">2.7. Интеграция с мессенджерами 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Telegram-бот: получать уведомления о критических дефектах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Базовое взаимодействие с ботом: список сессий, статусы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Web-app в Telegram (TWA) — лёгкий доступ к продукту через TG</w:t>
      </w:r>
    </w:p>
    <w:p>
      <w:pPr>
        <w:pStyle w:val="Heading2"/>
        <w:spacing w:after="160" w:before="280"/>
      </w:pPr>
      <w:r>
        <w:t xml:space="preserve">Месяц 6. Командная работа и аналитика</w:t>
      </w:r>
    </w:p>
    <w:p>
      <w:pPr>
        <w:pStyle w:val="Heading3"/>
        <w:spacing w:after="120" w:before="220"/>
      </w:pPr>
      <w:r>
        <w:t xml:space="preserve">2.8. Командная работа [BE][FE][PRODUCT]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Назначение задач между членами команды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Комментарии к сессиям контроля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@mentions других пользователей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Workflow: создал сессию → назначил инженеру СК на верификацию → утверждение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История изменений по сессии</w:t>
      </w:r>
    </w:p>
    <w:p>
      <w:pPr>
        <w:pStyle w:val="Heading3"/>
        <w:spacing w:after="120" w:before="220"/>
      </w:pPr>
      <w:r>
        <w:t xml:space="preserve">2.9. Дашборды и аналитика [BE][FE]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Дашборд организации: число сессий, дефекты по типам и проектам, тренды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Дашборд проекта: история, активность по дням, проблемные узлы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Отчёт по подрядчику: сводка качества работ за период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Кастомные фильтры и сохранение представлений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Экспорт отчётов в PDF (хорошо оформленные, с логотипом, готовые показать заказчику)</w:t>
      </w:r>
    </w:p>
    <w:p>
      <w:pPr>
        <w:pStyle w:val="Heading3"/>
        <w:spacing w:after="120" w:before="220"/>
      </w:pPr>
      <w:r>
        <w:t xml:space="preserve">2.10. Расширенный feedback loop [BE][ML]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UI: ручная корректировка результата СК (отмечает «здесь модель ошиблась, верный ответ такой»)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Сбор скорректированных кейсов в отдельную очередь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Pipeline дообучения: каждый месяц переобучение CV-модели на расширенном датасете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A/B-тест новой модели на 10% трафика перед полным деплоем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Откат при регрессии метрик</w:t>
      </w:r>
    </w:p>
    <w:p>
      <w:pPr>
        <w:spacing w:after="120"/>
      </w:pPr>
      <w:r>
        <w:rPr>
          <w:b/>
          <w:bCs/>
        </w:rPr>
        <w:t xml:space="preserve">Готово когда: продукт работает у 5–10 платящих компаний, есть базовая аналитика, мобилка опубликована.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8"/>
              <w:left w:val="single" w:color="808080" w:sz="8"/>
              <w:bottom w:val="single" w:color="808080" w:sz="8"/>
              <w:right w:val="single" w:color="808080" w:sz="8"/>
            </w:tcBorders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ФАЗА 3. МАСШТАБИРОВАНИЕ И КОММЕРЦИЯ — месяцы 7–9</w:t>
            </w:r>
          </w:p>
        </w:tc>
      </w:tr>
    </w:tbl>
    <w:p>
      <w:pPr>
        <w:spacing w:after="120"/>
      </w:pPr>
      <w:r>
        <w:rPr>
          <w:i/>
          <w:iCs/>
        </w:rPr>
        <w:t xml:space="preserve">Цель: технически готовы к 50+ клиентам, есть отдел продаж, есть регулярные процессы, продукт ставится у клиента без нашего ручного участия.</w:t>
      </w:r>
    </w:p>
    <w:p>
      <w:pPr>
        <w:pStyle w:val="Heading2"/>
        <w:spacing w:after="160" w:before="280"/>
      </w:pPr>
      <w:r>
        <w:t xml:space="preserve">Месяц 7. Архитектура для масштаба</w:t>
      </w:r>
    </w:p>
    <w:p>
      <w:pPr>
        <w:pStyle w:val="Heading3"/>
        <w:spacing w:after="120" w:before="220"/>
      </w:pPr>
      <w:r>
        <w:t xml:space="preserve">3.1. Переход на Kubernetes [INFRA]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Managed Kubernetes (Deckhouse, или managed K8s облачного провайдера)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Helm-чарты для всех сервисов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HPA на CPU и custom-metric (RPS)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Cluster Autoscaler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Service mesh (Istio) — опционально, если нужен mTLS внутри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Миграция с docker-compose без даунтайма</w:t>
      </w:r>
    </w:p>
    <w:p>
      <w:pPr>
        <w:pStyle w:val="Heading3"/>
        <w:spacing w:after="120" w:before="220"/>
      </w:pPr>
      <w:r>
        <w:t xml:space="preserve">3.2. ArgoCD и GitOps [INFRA]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ArgoCD установлен, синхронизация с Git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Отдельный репозиторий с манифестами окружений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Blue-Green для критических сервисов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Canary deployment для ML-моделей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Rollback в 1 клик</w:t>
      </w:r>
    </w:p>
    <w:p>
      <w:pPr>
        <w:pStyle w:val="Heading3"/>
        <w:spacing w:after="120" w:before="220"/>
      </w:pPr>
      <w:r>
        <w:t xml:space="preserve">3.3. Разделение монолита на сервисы [BE]</w:t>
      </w:r>
    </w:p>
    <w:p>
      <w:pPr>
        <w:spacing w:after="120"/>
      </w:pPr>
      <w:r>
        <w:t xml:space="preserve">Делать это ТОЛЬКО когда монолит действительно мешает. Признаки: команда из 5+ человек, конфликты в одном репо, разные scaling-требования у модулей.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Выделение control-service (там самая высокая нагрузка из-за ML)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Выделение pto-service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Общая библиотека shared (auth, audit, llm-client, models)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Internal API через gRPC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Сохранение монолита для admin/dashboard endpoints</w:t>
      </w:r>
    </w:p>
    <w:p>
      <w:pPr>
        <w:pStyle w:val="Heading3"/>
        <w:spacing w:after="120" w:before="220"/>
      </w:pPr>
      <w:r>
        <w:t xml:space="preserve">3.4. Брокер сообщений [INFRA][BE]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Переход с Redis Streams на Apache Kafka (managed)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Топики: control.session.events, pto.query.events, registry.update.events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Schema registry для контрактов сообщений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Партиционирование по org_id</w:t>
      </w:r>
    </w:p>
    <w:p>
      <w:pPr>
        <w:pStyle w:val="Heading2"/>
        <w:spacing w:after="160" w:before="280"/>
      </w:pPr>
      <w:r>
        <w:t xml:space="preserve">Месяц 8. Продажи и onboarding</w:t>
      </w:r>
    </w:p>
    <w:p>
      <w:pPr>
        <w:pStyle w:val="Heading3"/>
        <w:spacing w:after="120" w:before="220"/>
      </w:pPr>
      <w:r>
        <w:t xml:space="preserve">3.5. Найм продаж и менеджера успеха [HIRE][BUSINESS]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Описание ролей: Sales (B2B продажи в стройку), Customer Success Manager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Процесс найма sales: понимающий стройку важнее «тренированного продавца»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Onboarding: знание продукта, скрипты, CRM</w:t>
      </w:r>
    </w:p>
    <w:p>
      <w:pPr>
        <w:pStyle w:val="Heading3"/>
        <w:spacing w:after="120" w:before="220"/>
      </w:pPr>
      <w:r>
        <w:t xml:space="preserve">3.6. Sales-инфраструктура [BUSINESS]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CRM (Bitrix24, AmoCRM, или Pipedrive)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Email-аутрич инструмент (lemlist аналог в РФ)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Sales playbook: от лида до подписки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Демо-сценарий: 30-минутная презентация на готовом контенте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Pricing калькулятор для крупных клиентов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Коммерческое предложение шаблоны (KP)</w:t>
      </w:r>
    </w:p>
    <w:p>
      <w:pPr>
        <w:pStyle w:val="Heading3"/>
        <w:spacing w:after="120" w:before="220"/>
      </w:pPr>
      <w:r>
        <w:t xml:space="preserve">3.7. Self-service onboarding [PRODUCT][FE]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Регистрация → автоматическое создание организации → demo-данные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Wizard первой настройки: загрузка реестра, добавление команды, первое фото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Контекстные подсказки и видео в продукте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Email-серия onboarding (Day 1 / Day 3 / Day 7 / Day 14)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Health score: алерт менеджеру если клиент не использует 7 дней</w:t>
      </w:r>
    </w:p>
    <w:p>
      <w:pPr>
        <w:pStyle w:val="Heading3"/>
        <w:spacing w:after="120" w:before="220"/>
      </w:pPr>
      <w:r>
        <w:t xml:space="preserve">3.8. Документация и Knowledge base 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Публичная документация на docs.rezeb.ru: пользовательская и API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Обучающие видео на YouTube (5–10 коротких роликов)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Help center в продукте (Intercom-аналог)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FAQ по типовым вопросам</w:t>
      </w:r>
    </w:p>
    <w:p>
      <w:pPr>
        <w:pStyle w:val="Heading2"/>
        <w:spacing w:after="160" w:before="280"/>
      </w:pPr>
      <w:r>
        <w:t xml:space="preserve">Месяц 9. Зрелость продукта</w:t>
      </w:r>
    </w:p>
    <w:p>
      <w:pPr>
        <w:pStyle w:val="Heading3"/>
        <w:spacing w:after="120" w:before="220"/>
      </w:pPr>
      <w:r>
        <w:t xml:space="preserve">3.9. Качество и SLA [INFRA][BUSINESS]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Status page (status.rezeb.ru) с историей инцидентов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Документированный SLA (99,5% uptime для Pro+)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Dedicated support для Enterprise (выделенный канал, SLA на ответ)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Postmortem-культура: после каждого инцидента — разбор и план улучшений</w:t>
      </w:r>
    </w:p>
    <w:p>
      <w:pPr>
        <w:pStyle w:val="Heading3"/>
        <w:spacing w:after="120" w:before="220"/>
      </w:pPr>
      <w:r>
        <w:t xml:space="preserve">3.10. Расширенная безопасность [INFRA][BUSINESS]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SSO для корпоративных клиентов (SAML 2.0 / OIDC)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2FA для всех ролей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Аудит-журнал в UI с экспортом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Управление сессиями: список, принудительный logout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IP-whitelist для Enterprise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Регулярный pen-test (раз в полгода)</w:t>
      </w:r>
    </w:p>
    <w:p>
      <w:pPr>
        <w:pStyle w:val="Heading3"/>
        <w:spacing w:after="120" w:before="220"/>
      </w:pPr>
      <w:r>
        <w:t xml:space="preserve">3.11. Compliance (если нужно) [BUSINESS]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Регистрация как оператор ПДн (если стало применимо)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DPIA — оценка влияния на персональные данные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Договор-оферта, политика конфиденциальности, соглашение об обработке ПДн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При необходимости — переход на отечественные LLM (GigaChat/YandexGPT) для гос-клиентов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Регистрация в реестре отечественного ПО (если планируется работа с госзаказчиками)</w:t>
      </w:r>
    </w:p>
    <w:p>
      <w:pPr>
        <w:spacing w:after="120"/>
      </w:pPr>
      <w:r>
        <w:rPr>
          <w:b/>
          <w:bCs/>
        </w:rPr>
        <w:t xml:space="preserve">Готово когда: продукт продаётся через self-service, у вас 10–30 платящих клиентов, технология держит нагрузку.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8"/>
              <w:left w:val="single" w:color="808080" w:sz="8"/>
              <w:bottom w:val="single" w:color="808080" w:sz="8"/>
              <w:right w:val="single" w:color="808080" w:sz="8"/>
            </w:tcBorders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ФАЗА 4. ЗРЕЛОСТЬ И НОВЫЕ НАПРАВЛЕНИЯ — месяцы 10–12</w:t>
            </w:r>
          </w:p>
        </w:tc>
      </w:tr>
    </w:tbl>
    <w:p>
      <w:pPr>
        <w:spacing w:after="120"/>
      </w:pPr>
      <w:r>
        <w:rPr>
          <w:i/>
          <w:iCs/>
        </w:rPr>
        <w:t xml:space="preserve">Цель: продукт устойчив, есть движение в новые сегменты или вертикали, готовы к привлечению инвестиций или масштабированию выручки.</w:t>
      </w:r>
    </w:p>
    <w:p>
      <w:pPr>
        <w:pStyle w:val="Heading2"/>
        <w:spacing w:after="160" w:before="280"/>
      </w:pPr>
      <w:r>
        <w:t xml:space="preserve">Месяц 10. Качество ML — следующий уровень</w:t>
      </w:r>
    </w:p>
    <w:p>
      <w:pPr>
        <w:pStyle w:val="Heading3"/>
        <w:spacing w:after="120" w:before="220"/>
      </w:pPr>
      <w:r>
        <w:t xml:space="preserve">4.1. ML-операции [ML][INFRA]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MLflow для трекинга экспериментов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Model registry с версиями и метаданными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Continuous training pipeline: новые данные → авто-обучение → авто-валидация → канарейка → деплой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Data versioning (DVC или аналог)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Feature store (если станет нужен)</w:t>
      </w:r>
    </w:p>
    <w:p>
      <w:pPr>
        <w:pStyle w:val="Heading3"/>
        <w:spacing w:after="120" w:before="220"/>
      </w:pPr>
      <w:r>
        <w:t xml:space="preserve">4.2. Расширение ML-возможностей [ML]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Сегментация трещин (SAM 2 + дообучение) для точного измерения раскрытия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3D-реконструкция узла из нескольких фото (фотограмметрия)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Распознавание состава бетона/кладки по текстуре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Детекция СИЗ на людях (промышленная безопасность как дополнительный модуль)</w:t>
      </w:r>
    </w:p>
    <w:p>
      <w:pPr>
        <w:pStyle w:val="Heading3"/>
        <w:spacing w:after="120" w:before="220"/>
      </w:pPr>
      <w:r>
        <w:t xml:space="preserve">4.3. RAG нового уровня [ML]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Гибридная база: собственная разметка пунктов + автоматический парсинг новых СП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Графовая структура связей между пунктами разных документов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Контекстуальное переранжирование с учётом конкретного объекта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LLM-judge для оценки качества RAG-ответов автоматически</w:t>
      </w:r>
    </w:p>
    <w:p>
      <w:pPr>
        <w:pStyle w:val="Heading2"/>
        <w:spacing w:after="160" w:before="280"/>
      </w:pPr>
      <w:r>
        <w:t xml:space="preserve">Месяц 11. Новые продукты/модули</w:t>
      </w:r>
    </w:p>
    <w:p>
      <w:pPr>
        <w:pStyle w:val="Heading3"/>
        <w:spacing w:after="120" w:before="220"/>
      </w:pPr>
      <w:r>
        <w:t xml:space="preserve">4.4. Возможные расширения [PRODUCT]</w:t>
      </w:r>
    </w:p>
    <w:p>
      <w:pPr>
        <w:spacing w:after="120"/>
      </w:pPr>
      <w:r>
        <w:t xml:space="preserve">Выбираются 1–2 направления на основе обратной связи клиентов: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Модуль «Аналитика подрядчиков»: рейтинг качества по всем объектам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Модуль «Прогноз сроков»: на основе истории дефектов и темпов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Модуль «Промышленная безопасность»: СИЗ, опасные действия, ограждения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Модуль «Объёмы работ»: подсчёт объёмов по фото (бетон, кирпич, утеплитель)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Модуль «Цифровой паспорт объекта»: вся история контроля по конструкциям</w:t>
      </w:r>
    </w:p>
    <w:p>
      <w:pPr>
        <w:pStyle w:val="Heading3"/>
        <w:spacing w:after="120" w:before="220"/>
      </w:pPr>
      <w:r>
        <w:t xml:space="preserve">4.5. Маркетплейс расширений 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Возможность сторонним разработчикам создавать плагины через Public API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Каталог интеграций: 1С, ПИК-Стройцех, BIM-системы, etc.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Партнёрская программа</w:t>
      </w:r>
    </w:p>
    <w:p>
      <w:pPr>
        <w:pStyle w:val="Heading2"/>
        <w:spacing w:after="160" w:before="280"/>
      </w:pPr>
      <w:r>
        <w:t xml:space="preserve">Месяц 12. Бизнес-зрелость</w:t>
      </w:r>
    </w:p>
    <w:p>
      <w:pPr>
        <w:pStyle w:val="Heading3"/>
        <w:spacing w:after="120" w:before="220"/>
      </w:pPr>
      <w:r>
        <w:t xml:space="preserve">4.6. Финансовая модель [BUSINESS]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LTV/CAC расчёт по когортам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Unit-экономика положительная или путь к ней понятен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Burn rate под контролем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Финансовая отчётность для инвесторов или внутренняя</w:t>
      </w:r>
    </w:p>
    <w:p>
      <w:pPr>
        <w:pStyle w:val="Heading3"/>
        <w:spacing w:after="120" w:before="220"/>
      </w:pPr>
      <w:r>
        <w:t xml:space="preserve">4.7. Привлечение инвестиций [BUSINESS]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Решение: bootstrap или fundraising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Если fundraising — Pitch deck, финансовая модель, traction-документ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Целевые инвесторы: венчурные фонды РФ (Kama Flow, Sistema VC, Skolkovo Ventures), отраслевые (стройтехнологии)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Юридическая подготовка: оценка, term sheet, legal due diligence</w:t>
      </w:r>
    </w:p>
    <w:p>
      <w:pPr>
        <w:pStyle w:val="Heading3"/>
        <w:spacing w:after="120" w:before="220"/>
      </w:pPr>
      <w:r>
        <w:t xml:space="preserve">4.8. Операционная зрелость [BUSINESS]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HR-процессы: onboarding, ревью, выплаты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Финансовый учёт: бухгалтер на аутсорс или штатный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Юридический подрядчик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Регулярные ритмы: weekly all-hands, monthly business review, quarterly OKRs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Корпоративная wiki (Notion/Confluence)</w:t>
      </w:r>
    </w:p>
    <w:p>
      <w:pPr>
        <w:pStyle w:val="Heading3"/>
        <w:spacing w:after="120" w:before="220"/>
      </w:pPr>
      <w:r>
        <w:t xml:space="preserve">4.9. Расширение географии [BUSINESS]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Анализ: насколько локализовать (нормативка СНГ, Казахстан, Беларусь)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Адаптация НТД под целевую страну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Партнёры на местах для продаж</w:t>
      </w:r>
    </w:p>
    <w:p>
      <w:pPr>
        <w:spacing w:after="120"/>
      </w:pPr>
      <w:r>
        <w:rPr>
          <w:b/>
          <w:bCs/>
        </w:rPr>
        <w:t xml:space="preserve">Готово когда: 30–50 платящих клиентов, MRR ~5–10 млн ₽/мес, команда 10–15 человек, готовы к раунду или к устойчивому росту на собственных деньгах.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Критерии зрелости полной версии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Целевое значение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Активные платящие клиенты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30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MRR (Monthly Recurring Revenue)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3 млн ₽/мес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Retention 6 месяцев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Доступность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99,5%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Recall критических дефектов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Recall@5 для ПТО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Время отклика control P95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≤ 15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Состав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10–15 человек, кросс-функциональная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Бизнес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Unit-экономика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LTV/CAC ≥ 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Бизнес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Документы и процессы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Юр-полнота, бухгалтерия, HR-процессы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Сводный бюджет полной версии (12 мес)</w:t>
      </w:r>
    </w:p>
    <w:p>
      <w:pPr>
        <w:spacing w:after="120"/>
      </w:pPr>
      <w:r>
        <w:t xml:space="preserve">Это оценка прямых и косвенных расходов на рост от MVP до зрелого продукта. Зарплаты — главная статья.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 12 мес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 концу периода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Зарплаты (растёт от 1 до 10–15 чел.)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25–40 млн 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4–5 млн ₽/мес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Облако и инфраструктура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2 млн 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250 тыс ₽/мес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AITUNNEL и ML-API (растёт с пользователями)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1,5 млн 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200–300 тыс ₽/мес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ML-разметка и эксперты (внешние подрядчики)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1 млн 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80 тыс ₽/мес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Sales и маркетинг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3–5 млн 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500 тыс ₽/мес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Юр, бух, аудит, pen-test, оборудование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1 млн 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80 тыс ₽/мес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Резерв 15%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5 млн 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ИТОГО за 12 мес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≈ 38–55 млн 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≈ 5–6 млн ₽/мес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Источники финансирования: revenue от первых клиентов (часть), накопления, инвестиции (если решено привлекать). Точный план зависит от темпа роста выручки.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Ключевые принципы фазы роста</w:t>
      </w:r>
    </w:p>
    <w:p>
      <w:pPr>
        <w:pStyle w:val="Heading2"/>
        <w:spacing w:after="160" w:before="280"/>
      </w:pPr>
      <w:r>
        <w:t xml:space="preserve">Что точно НЕ нужно делать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разделять монолит на микросервисы пока он реально не мешает.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делать функциональность «впрок» без подтверждённого спроса от клиентов.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нанимать «директора по чему-то» пока команда меньше 10 человек.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уходить в гос/КИИ-сегмент пока не закрыли коммерческий рынок — там длинные сделки и сложный compliance.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строить идеальную ML-модель — лучше быстрая итерация на реальных данных от пилотов.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тратить деньги на дорогой пиар до Product-Market Fit. Прямые продажи + сарафан — этого достаточно на старте.</w:t>
      </w:r>
    </w:p>
    <w:p>
      <w:pPr>
        <w:pStyle w:val="Heading2"/>
        <w:spacing w:after="160" w:before="280"/>
      </w:pPr>
      <w:r>
        <w:t xml:space="preserve">Что важно сделать обязательно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Multi-tenancy с самого начала фазы 1 — потом переписывать дороже в десять раз.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Биллинг и закрывающие документы — без этого юрлица не платят.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и DR — потеря данных одного клиента может убить репутацию.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monitoring и алерты — узнавать о проблемах до клиента, а не после.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Регулярный пересмотр ML-метрик и дообучение — модель деградирует со временем без новых данных.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Постоянная связь с пилотными клиентами — они подскажут что делать дальше лучше любого внутреннего обсуждения.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Документация процессов — помогает онбордить новых людей быстро.</w:t>
      </w:r>
    </w:p>
    <w:p>
      <w:pPr>
        <w:pStyle w:val="Heading2"/>
        <w:spacing w:after="160" w:before="280"/>
      </w:pPr>
      <w:r>
        <w:t xml:space="preserve">Главный риск этой фазы</w:t>
      </w:r>
    </w:p>
    <w:p>
      <w:pPr>
        <w:spacing w:after="120"/>
      </w:pPr>
      <w:r>
        <w:t xml:space="preserve">Преждевременная сложность. Соблазн «сделать как у больших» — самый частый способ убить стартап на этой стадии. Каждое усложнение архитектуры, новый сервис, новая интеграция — должны быть оправданы реальной болью текущего состояния, а не прогнозом «когда-нибудь нам это понадобится». Принцип: добавляем сложность только когда боль существующего решения становится очевидной всей команде.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i/>
          <w:iCs/>
          <w:color w:val="808080"/>
        </w:rPr>
        <w:t xml:space="preserve">— Конец чек-листа полной версии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2026-04-27T11:05:24.460Z</dcterms:created>
  <dcterms:modified xsi:type="dcterms:W3CDTF">2026-04-27T11:05:24.461Z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