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hd w:fill="FFFFFF" w:val="clear"/>
        <w:spacing w:lineRule="atLeast" w:line="384" w:before="192" w:after="0"/>
        <w:ind w:firstLine="708"/>
        <w:jc w:val="center"/>
        <w:rPr>
          <w:rFonts w:ascii="Arial Black" w:hAnsi="Arial Black" w:cs="FrankRuehl"/>
          <w:color w:val="9933FF"/>
          <w:sz w:val="28"/>
          <w:szCs w:val="28"/>
        </w:rPr>
      </w:pPr>
      <w:r>
        <w:rPr>
          <w:rFonts w:cs="FrankRuehl" w:ascii="Arial Black" w:hAnsi="Arial Black"/>
          <w:color w:val="9933FF"/>
          <w:sz w:val="28"/>
          <w:szCs w:val="28"/>
        </w:rPr>
        <w:t>Перечень документов на освоение республиканского материнского  капитала</w:t>
      </w:r>
    </w:p>
    <w:p>
      <w:pPr>
        <w:pStyle w:val="Normal"/>
        <w:autoSpaceDE w:val="false"/>
        <w:jc w:val="both"/>
        <w:rPr/>
      </w:pPr>
      <w:r>
        <w:rPr>
          <w:sz w:val="28"/>
          <w:szCs w:val="28"/>
        </w:rPr>
        <w:tab/>
      </w:r>
      <w:bookmarkStart w:id="0" w:name="Par43"/>
      <w:bookmarkEnd w:id="0"/>
      <w:r>
        <w:rPr>
          <w:sz w:val="28"/>
          <w:szCs w:val="28"/>
        </w:rPr>
        <w:t>Средства республиканского материнского капитала выплачиваются на основании следующих документов: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 xml:space="preserve">а) </w:t>
      </w:r>
      <w:hyperlink w:anchor="Par118">
        <w:r>
          <w:rPr>
            <w:rStyle w:val="InternetLink"/>
            <w:sz w:val="28"/>
            <w:szCs w:val="28"/>
          </w:rPr>
          <w:t>заявление</w:t>
        </w:r>
      </w:hyperlink>
      <w:r>
        <w:rPr>
          <w:sz w:val="28"/>
          <w:szCs w:val="28"/>
        </w:rPr>
        <w:t xml:space="preserve"> п</w:t>
      </w:r>
      <w:bookmarkStart w:id="1" w:name="Par45"/>
      <w:bookmarkEnd w:id="1"/>
      <w:r>
        <w:rPr>
          <w:sz w:val="28"/>
          <w:szCs w:val="28"/>
        </w:rPr>
        <w:t>о форме;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законодательством, законного представителя и ребенка, в отношении которого подано заявление законным представителем  (в случае представления заявления законным представителем ребенка, достигшего возраста 14 лет);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>в)документ,  удостоверяющий личность гражданина, либо дееспособного ребенка (в случае представления заявления гражданином, либо дееспособным ребенком);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>г)документ, подтверждающий полномочия законного представителя, предусмотренный федеральным законодательством (в случае представления заявления законным представителем);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 xml:space="preserve">д)документ, подтверждающий приобретение ребенком, не достигшим совершеннолетия, дееспособности в полном объеме до достижения совершеннолетия, предусмотренный федеральным законодательством (в случае подачи заявления ребенком, имеющим сертификат на основании </w:t>
      </w:r>
      <w:hyperlink r:id="rId2">
        <w:r>
          <w:rPr>
            <w:rStyle w:val="InternetLink"/>
            <w:sz w:val="28"/>
            <w:szCs w:val="28"/>
          </w:rPr>
          <w:t>частей 4</w:t>
        </w:r>
      </w:hyperlink>
      <w:r>
        <w:rPr>
          <w:sz w:val="28"/>
          <w:szCs w:val="28"/>
        </w:rPr>
        <w:t xml:space="preserve"> или </w:t>
      </w:r>
      <w:hyperlink r:id="rId3">
        <w:r>
          <w:rPr>
            <w:rStyle w:val="InternetLink"/>
            <w:sz w:val="28"/>
            <w:szCs w:val="28"/>
          </w:rPr>
          <w:t>5 статьи 3</w:t>
        </w:r>
      </w:hyperlink>
      <w:r>
        <w:rPr>
          <w:sz w:val="28"/>
          <w:szCs w:val="28"/>
        </w:rPr>
        <w:t xml:space="preserve"> Закона, приобретшим дееспособность в полном объеме до достижения совершеннолетия);</w:t>
      </w:r>
    </w:p>
    <w:p>
      <w:pPr>
        <w:pStyle w:val="Normal"/>
        <w:autoSpaceDE w:val="false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е) сертификат (его дубликат);</w:t>
      </w:r>
    </w:p>
    <w:p>
      <w:pPr>
        <w:pStyle w:val="Normal"/>
        <w:autoSpaceDE w:val="false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ж) разрешение органа опеки и попечительства о распоряжении ребенком средствами материнского капитала по выбранным направлениям использования (в случае подачи заявления законным представителем);</w:t>
      </w:r>
    </w:p>
    <w:p>
      <w:pPr>
        <w:pStyle w:val="Normal"/>
        <w:autoSpaceDE w:val="false"/>
        <w:ind w:firstLine="540"/>
        <w:jc w:val="both"/>
        <w:rPr/>
      </w:pPr>
      <w:r>
        <w:rPr>
          <w:sz w:val="28"/>
          <w:szCs w:val="28"/>
        </w:rPr>
        <w:t xml:space="preserve">з) документы, предусмотренные </w:t>
      </w:r>
      <w:hyperlink r:id="rId4">
        <w:r>
          <w:rPr>
            <w:rStyle w:val="InternetLink"/>
            <w:sz w:val="28"/>
            <w:szCs w:val="28"/>
          </w:rPr>
          <w:t>Правилами</w:t>
        </w:r>
      </w:hyperlink>
      <w:r>
        <w:rPr>
          <w:sz w:val="28"/>
          <w:szCs w:val="28"/>
        </w:rPr>
        <w:t xml:space="preserve"> направления средств (части средств) республиканского материнского (семейного) капитала на улучшение жилищных условий, утвержденными постановлением Правительства Республики Алтай от 16 сентября 2011 года N 268 (в случае направления гражданином (ребенком, дееспособным ребенком) средств материнского капитала на улучшение жилищных условий);</w:t>
      </w:r>
    </w:p>
    <w:p>
      <w:pPr>
        <w:pStyle w:val="Normal"/>
        <w:autoSpaceDE w:val="false"/>
        <w:ind w:firstLine="540"/>
        <w:jc w:val="both"/>
        <w:rPr/>
      </w:pPr>
      <w:bookmarkStart w:id="2" w:name="Par52"/>
      <w:bookmarkEnd w:id="2"/>
      <w:r>
        <w:rPr>
          <w:sz w:val="28"/>
          <w:szCs w:val="28"/>
        </w:rPr>
        <w:t xml:space="preserve">и) документы, предусмотренные </w:t>
      </w:r>
      <w:hyperlink r:id="rId5">
        <w:r>
          <w:rPr>
            <w:rStyle w:val="InternetLink"/>
            <w:sz w:val="28"/>
            <w:szCs w:val="28"/>
          </w:rPr>
          <w:t>Правилами</w:t>
        </w:r>
      </w:hyperlink>
      <w:r>
        <w:rPr>
          <w:sz w:val="28"/>
          <w:szCs w:val="28"/>
        </w:rPr>
        <w:t xml:space="preserve"> направления средств (части средств) республиканского материнского (семейного) капитала на получение образования ребенком (детьми), утвержденными постановлением Правительства Республики Алтай от 16 сентября 2011 года N 268 (в случае направления гражданином (ребенком, дееспособным ребенком) средств материнского капитала на получение ребенком (дееспособным ребенком) образования).</w:t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jc w:val="right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jc w:val="right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                                                                       </w:t>
      </w:r>
    </w:p>
    <w:p>
      <w:pPr>
        <w:pStyle w:val="Heading1"/>
        <w:keepNext w:val="false"/>
        <w:autoSpaceDE w:val="false"/>
        <w:spacing w:before="0" w:after="60"/>
        <w:jc w:val="both"/>
        <w:rPr>
          <w:rFonts w:ascii="Courier New" w:hAnsi="Courier New" w:eastAsia="Courier New" w:cs="Courier New"/>
          <w:b w:val="false"/>
          <w:b w:val="false"/>
          <w:bCs w:val="false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sz w:val="20"/>
          <w:szCs w:val="20"/>
        </w:rPr>
        <w:t xml:space="preserve">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Black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Style12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character" w:styleId="Appleconvertedspace">
    <w:name w:val="apple-converted-space"/>
    <w:basedOn w:val="Style12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3">
    <w:name w:val="Цветовое выделение"/>
    <w:qFormat/>
    <w:rPr>
      <w:b/>
      <w:bCs/>
      <w:color w:val="26282F"/>
    </w:rPr>
  </w:style>
  <w:style w:type="character" w:styleId="Style14">
    <w:name w:val="Гипертекстовая ссылка"/>
    <w:qFormat/>
    <w:rPr>
      <w:b/>
      <w:bCs/>
      <w:color w:val="106BB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before="280" w:after="280"/>
    </w:pPr>
    <w:rPr/>
  </w:style>
  <w:style w:type="paragraph" w:styleId="Style16">
    <w:name w:val="Заголовок статьи"/>
    <w:basedOn w:val="Normal"/>
    <w:next w:val="Normal"/>
    <w:qFormat/>
    <w:pPr>
      <w:widowControl w:val="false"/>
      <w:autoSpaceDE w:val="false"/>
      <w:ind w:left="1612" w:hanging="892"/>
      <w:jc w:val="both"/>
    </w:pPr>
    <w:rPr>
      <w:rFonts w:eastAsia="Times New Roman"/>
    </w:rPr>
  </w:style>
  <w:style w:type="paragraph" w:styleId="Style17">
    <w:name w:val="Комментарий"/>
    <w:basedOn w:val="Normal"/>
    <w:next w:val="Normal"/>
    <w:qFormat/>
    <w:pPr>
      <w:widowControl w:val="false"/>
      <w:autoSpaceDE w:val="false"/>
      <w:spacing w:before="75" w:after="0"/>
      <w:ind w:left="170" w:hanging="0"/>
      <w:jc w:val="both"/>
    </w:pPr>
    <w:rPr>
      <w:rFonts w:eastAsia="Times New Roman"/>
      <w:color w:val="353842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widowControl w:val="false"/>
      <w:autoSpaceDE w:val="false"/>
      <w:jc w:val="both"/>
    </w:pPr>
    <w:rPr>
      <w:rFonts w:eastAsia="Times New Roman"/>
    </w:rPr>
  </w:style>
  <w:style w:type="paragraph" w:styleId="Style20">
    <w:name w:val="Прижатый влево"/>
    <w:basedOn w:val="Normal"/>
    <w:next w:val="Normal"/>
    <w:qFormat/>
    <w:pPr>
      <w:widowControl w:val="false"/>
      <w:autoSpaceDE w:val="false"/>
    </w:pPr>
    <w:rPr>
      <w:rFonts w:eastAsia="Times New Roman"/>
    </w:rPr>
  </w:style>
  <w:style w:type="paragraph" w:styleId="Style21">
    <w:name w:val="Информация об изменениях"/>
    <w:basedOn w:val="Normal"/>
    <w:next w:val="Normal"/>
    <w:qFormat/>
    <w:pPr>
      <w:widowControl w:val="false"/>
      <w:autoSpaceDE w:val="false"/>
      <w:spacing w:before="180" w:after="0"/>
      <w:ind w:left="360" w:right="360" w:hanging="0"/>
      <w:jc w:val="both"/>
    </w:pPr>
    <w:rPr>
      <w:rFonts w:eastAsia="Times New Roman"/>
      <w:color w:val="353842"/>
      <w:sz w:val="18"/>
      <w:szCs w:val="18"/>
      <w:shd w:fill="EAEFED" w:val="clear"/>
    </w:rPr>
  </w:style>
  <w:style w:type="paragraph" w:styleId="Style22">
    <w:name w:val="Таблицы (моноширинный)"/>
    <w:basedOn w:val="Normal"/>
    <w:next w:val="Normal"/>
    <w:qFormat/>
    <w:pPr>
      <w:widowControl w:val="false"/>
      <w:autoSpaceDE w:val="false"/>
    </w:pPr>
    <w:rPr>
      <w:rFonts w:ascii="Courier New" w:hAnsi="Courier New" w:eastAsia="Times New Roman" w:cs="Courier New"/>
    </w:rPr>
  </w:style>
  <w:style w:type="paragraph" w:styleId="Style23">
    <w:name w:val="Подзаголовок для информации об изменениях"/>
    <w:basedOn w:val="Normal"/>
    <w:next w:val="Normal"/>
    <w:qFormat/>
    <w:pPr>
      <w:widowControl w:val="false"/>
      <w:autoSpaceDE w:val="false"/>
      <w:ind w:firstLine="720"/>
      <w:jc w:val="both"/>
    </w:pPr>
    <w:rPr>
      <w:rFonts w:eastAsia="Times New Roman"/>
      <w:b/>
      <w:bCs/>
      <w:color w:val="353842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EA23E669180E984C695301232ECCFB9B2935408040530C7C9F9F63C6CB424A690280D8A0E233735D9161F9482546B60DE9F0A49EE0706DB7F235B3TAUBF" TargetMode="External"/><Relationship Id="rId3" Type="http://schemas.openxmlformats.org/officeDocument/2006/relationships/hyperlink" Target="consultantplus://offline/ref=EA23E669180E984C695301232ECCFB9B2935408040530C7C9F9F63C6CB424A690280D8A0E233735D9161F24B2546B60DE9F0A49EE0706DB7F235B3TAUBF" TargetMode="External"/><Relationship Id="rId4" Type="http://schemas.openxmlformats.org/officeDocument/2006/relationships/hyperlink" Target="consultantplus://offline/ref=EA23E669180E984C695301232ECCFB9B2935408040550A7D9E9F63C6CB424A690280D8A0E233735D9161F1492546B60DE9F0A49EE0706DB7F235B3TAUBF" TargetMode="External"/><Relationship Id="rId5" Type="http://schemas.openxmlformats.org/officeDocument/2006/relationships/hyperlink" Target="consultantplus://offline/ref=EA23E669180E984C695301232ECCFB9B2935408040550A7D9E9F63C6CB424A690280D8A0E233735D9161F84B2546B60DE9F0A49EE0706DB7F235B3TAUB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2015-07-06T04:25:00Z</dcterms:created>
  <dc:creator>пользователь</dc:creator>
  <dc:description/>
  <cp:keywords/>
  <dc:language>en-US</dc:language>
  <cp:lastModifiedBy>User</cp:lastModifiedBy>
  <dcterms:modified xsi:type="dcterms:W3CDTF">2022-06-06T05:29:00Z</dcterms:modified>
  <cp:revision>32</cp:revision>
  <dc:subject/>
  <dc:title>Республиканский материнский (семейный) капитал</dc:title>
</cp:coreProperties>
</file>