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color w:val="CC00CC"/>
          <w:sz w:val="32"/>
          <w:szCs w:val="32"/>
        </w:rPr>
      </w:pPr>
      <w:r>
        <w:rPr>
          <w:rFonts w:cs="Times New Roman" w:ascii="Times New Roman" w:hAnsi="Times New Roman"/>
          <w:b/>
          <w:color w:val="CC00CC"/>
          <w:sz w:val="32"/>
          <w:szCs w:val="32"/>
        </w:rPr>
        <w:t xml:space="preserve">   </w:t>
      </w:r>
      <w:r>
        <w:rPr>
          <w:rFonts w:cs="Times New Roman" w:ascii="Times New Roman" w:hAnsi="Times New Roman"/>
          <w:b/>
          <w:color w:val="CC00CC"/>
          <w:sz w:val="32"/>
          <w:szCs w:val="32"/>
        </w:rPr>
        <w:t>Перечень мер социальной поддержки для тружеников тыла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Труженики тыла - это лица, проработавшие в тылу в период с 22 июня 1941 года по 9 мая 1945 года не менее шести месяцев, исключая период работы на временно оккупированных территориях СССР, либо награжденные орденами или медалями СССР за самоотверженный труд в период Великой Отечественной войны. 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Труженикам тыла  предоставляются следующие меры социальной поддержки:</w:t>
      </w:r>
    </w:p>
    <w:p>
      <w:pPr>
        <w:pStyle w:val="Normal"/>
        <w:autoSpaceDE w:val="false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sub_2112"/>
      <w:bookmarkEnd w:id="0"/>
      <w:r>
        <w:rPr>
          <w:rFonts w:cs="Times New Roman" w:ascii="Times New Roman" w:hAnsi="Times New Roman"/>
          <w:sz w:val="28"/>
          <w:szCs w:val="28"/>
        </w:rPr>
        <w:t>1)Ежемесячная денежная выплата;</w:t>
      </w:r>
    </w:p>
    <w:p>
      <w:pPr>
        <w:pStyle w:val="Normal"/>
        <w:autoSpaceDE w:val="false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2) сохранение права на получение медицинской помощи в медицинских организациях, к которым указанные лица были прикреплены в период работы до выхода на пенсию, а также внеочередное оказание медицинской помощи в рамках программы государственных гарантий бесплатного оказания гражданам медицинской помощи в медицинских организациях государственной системы здравоохранения, подведомственных исполнительным органам государственной власти Республики Алтай, в порядке, установленном Правительством Республики Алтай;</w:t>
      </w:r>
    </w:p>
    <w:p>
      <w:pPr>
        <w:pStyle w:val="Normal"/>
        <w:autoSpaceDE w:val="false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sub_214"/>
      <w:r>
        <w:rPr>
          <w:rFonts w:cs="Times New Roman" w:ascii="Times New Roman" w:hAnsi="Times New Roman"/>
          <w:sz w:val="28"/>
          <w:szCs w:val="28"/>
        </w:rPr>
        <w:t>3) бесплатное изготовление и ремонт зубных протезов (кроме расходов на оплату стоимости протезов из драгоценных металлов, металлокерамики и искусственных имплантатов);</w:t>
      </w:r>
    </w:p>
    <w:p>
      <w:pPr>
        <w:pStyle w:val="Normal"/>
        <w:autoSpaceDE w:val="false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" w:name="sub_214"/>
      <w:r>
        <w:rPr>
          <w:rFonts w:cs="Times New Roman" w:ascii="Times New Roman" w:hAnsi="Times New Roman"/>
          <w:sz w:val="28"/>
          <w:szCs w:val="28"/>
        </w:rPr>
        <w:t>4) преимущество при приеме в дома-интернаты для престарелых и инвалидов, центры социального обслуживания, внеочередной прием на обслуживание отделениями социальной помощи на дому;</w:t>
      </w:r>
      <w:bookmarkStart w:id="3" w:name="sub_215"/>
      <w:bookmarkEnd w:id="2"/>
    </w:p>
    <w:p>
      <w:pPr>
        <w:pStyle w:val="Normal"/>
        <w:autoSpaceDE w:val="false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5) преимущество при вступлении в садоводческие, огороднические и дачные некоммерческие объединения граждан, бесплатное получение земельных участков в размерах, определяемых законодательством для жилищного строительства.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4" w:name="sub_2112"/>
      <w:bookmarkStart w:id="5" w:name="sub_2112"/>
      <w:bookmarkEnd w:id="5"/>
      <w:bookmarkEnd w:id="3"/>
    </w:p>
    <w:p>
      <w:pPr>
        <w:pStyle w:val="Normal"/>
        <w:spacing w:lineRule="auto" w:line="240" w:before="0" w:after="0"/>
        <w:ind w:left="57" w:right="57"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sectPr>
      <w:type w:val="nextPage"/>
      <w:pgSz w:w="11906" w:h="16800"/>
      <w:pgMar w:left="1100" w:right="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eastAsia="Calibri" w:cs="Arial"/>
      <w:b/>
      <w:bCs/>
      <w:color w:val="26282F"/>
      <w:sz w:val="24"/>
      <w:szCs w:val="24"/>
    </w:rPr>
  </w:style>
  <w:style w:type="character" w:styleId="WW8Num1z0">
    <w:name w:val="WW8Num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Msrtethemeforecolor441">
    <w:name w:val="ms-rtethemeforecolor-4-41"/>
    <w:qFormat/>
    <w:rPr>
      <w:color w:val="385B83"/>
    </w:rPr>
  </w:style>
  <w:style w:type="character" w:styleId="Style14">
    <w:name w:val="Гипертекстовая ссылка"/>
    <w:qFormat/>
    <w:rPr>
      <w:color w:val="106BBE"/>
    </w:rPr>
  </w:style>
  <w:style w:type="character" w:styleId="1">
    <w:name w:val="Заголовок 1 Знак"/>
    <w:qFormat/>
    <w:rPr>
      <w:rFonts w:ascii="Arial" w:hAnsi="Arial" w:eastAsia="Calibri" w:cs="Arial"/>
      <w:b/>
      <w:bCs/>
      <w:color w:val="26282F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5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16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7">
    <w:name w:val="Информация об изменениях документа"/>
    <w:basedOn w:val="Style16"/>
    <w:next w:val="Normal"/>
    <w:qFormat/>
    <w:pPr/>
    <w:rPr>
      <w:i/>
      <w:i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2014-03-26T03:05:00Z</dcterms:created>
  <dc:creator>us-msp-j</dc:creator>
  <dc:description/>
  <cp:keywords/>
  <dc:language>en-US</dc:language>
  <cp:lastModifiedBy>User</cp:lastModifiedBy>
  <cp:lastPrinted>2014-03-25T14:36:00Z</cp:lastPrinted>
  <dcterms:modified xsi:type="dcterms:W3CDTF">2022-06-06T05:49:00Z</dcterms:modified>
  <cp:revision>41</cp:revision>
  <dc:subject/>
  <dc:title/>
</cp:coreProperties>
</file>