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sub_318"/>
      <w:bookmarkStart w:id="1" w:name="sub_318"/>
      <w:bookmarkEnd w:id="1"/>
    </w:p>
    <w:p>
      <w:pPr>
        <w:pStyle w:val="Heading1"/>
        <w:spacing w:before="0" w:after="0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bookmarkStart w:id="2" w:name="sub_318"/>
      <w:bookmarkEnd w:id="2"/>
      <w:r>
        <w:rPr>
          <w:rFonts w:cs="Times New Roman" w:ascii="Times New Roman" w:hAnsi="Times New Roman"/>
          <w:b w:val="false"/>
          <w:sz w:val="28"/>
          <w:szCs w:val="28"/>
        </w:rPr>
        <w:t xml:space="preserve">                                                                                 </w:t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Социальные нормативы</w:t>
        <w:br/>
        <w:t>потребления коммунальных услуг  для предоставления</w:t>
        <w:br/>
        <w:t>мер социальной поддержки многодетным семьям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50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5894"/>
        <w:gridCol w:w="2797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 п/п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Наименование коммунальной услуги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Нормативы потребления по оплате коммунальных услуг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3" w:name="sub_4006"/>
            <w:r>
              <w:rPr>
                <w:rFonts w:cs="Times New Roman" w:ascii="Times New Roman" w:hAnsi="Times New Roman"/>
              </w:rPr>
              <w:t>1</w:t>
            </w:r>
            <w:bookmarkEnd w:id="3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Электроэнергия (электрическая энергия) на семью: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 газовыми плитами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 кВт. час/месяц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 плитами на твердом топливе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 кВт. час/месяц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 электроплитами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180 кВт. час/месяц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4" w:name="sub_4002"/>
            <w:r>
              <w:rPr>
                <w:rFonts w:cs="Times New Roman" w:ascii="Times New Roman" w:hAnsi="Times New Roman"/>
              </w:rPr>
              <w:t>2</w:t>
            </w:r>
            <w:bookmarkEnd w:id="4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Отопление на 1 кв. метр жилой площади для многоквартирных домов или жилых домов исходя из этажности при отсутствии приборов учета тепловой энергии (для населения, проживающего на территории местностей, приравненных к районам Крайнего Севера (Кош-Агачский и Улаганский районы), норматив потребления теплоэнергии увеличивается в 1,4 раза):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многоквартирные дома или жилые дома до 1999 года постройки включительно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одноэтажные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0,0247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двухэтажные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0,0229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трех-четырехэтажные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0,0144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пяти-девятиэтажные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0,0125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многоквартирные дома или жилые дома после 1999 года постройки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одноэтажные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0,0168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двухэтажные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0,0141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трехэтажные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0,0139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четырех-пятиэтажные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0.0120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шести-семиэтажные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0.0112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восьми-девятиэтажные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0,0107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десятиэтажные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0,0101 Гкал/кв. метр в месяц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5" w:name="sub_4003"/>
            <w:r>
              <w:rPr>
                <w:rFonts w:cs="Times New Roman" w:ascii="Times New Roman" w:hAnsi="Times New Roman"/>
              </w:rPr>
              <w:t>3</w:t>
            </w:r>
            <w:bookmarkEnd w:id="5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Горячее водоснабжение в многоквартирных домах или жилых домах на семью: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 ваннами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2,8 м3 (0,2425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 ванн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2,04 м3 (0,1236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 ванн и душа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1,61 м3 (0,09757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 канализированных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1,08 м3 (0,06545 Гкал)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6" w:name="sub_4004"/>
            <w:r>
              <w:rPr>
                <w:rFonts w:cs="Times New Roman" w:ascii="Times New Roman" w:hAnsi="Times New Roman"/>
              </w:rPr>
              <w:t>4</w:t>
            </w:r>
            <w:bookmarkEnd w:id="6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Холодное водоснабжение: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газовыми водонагревателями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5,7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ваннами и горячим водоснабжением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4,2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ваннами и без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3,9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ванн с горячим водоснабжением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ванн и без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горячим водоснабжением без унитазов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душа, ванн и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2,25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унитазов, ванн и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1,8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общим водозаборным краном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подвоз воды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0,9 м3 с чел./мес.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7" w:name="sub_4005"/>
            <w:r>
              <w:rPr>
                <w:rFonts w:cs="Times New Roman" w:ascii="Times New Roman" w:hAnsi="Times New Roman"/>
              </w:rPr>
              <w:t>5</w:t>
            </w:r>
            <w:bookmarkEnd w:id="7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Водоотведение: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газовыми водонагревателями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5,70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ваннами и горячим водоснабжением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7,0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ваннами и без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3,9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ванн и без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ванн с горячим водоснабжением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5,34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с горячим водоснабжением без унитазов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4,11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душа, ванн и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2,25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 домах без унитазов, ванн и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1,8 м3 с чел./мес.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Сжиженный газ на семью: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 плит при наличии централизованного горячего водоснабжения и центрального отопления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4,8 кг.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 плит при наличии газового водонагревателя и отсутствии централизованного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13,8 кг.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 плит при отсутствии централизованного горячего водоснабжения и газового водонагревателя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8,3 кг.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bookmarkStart w:id="8" w:name="sub_40070"/>
            <w:r>
              <w:rPr>
                <w:rFonts w:cs="Times New Roman" w:ascii="Times New Roman" w:hAnsi="Times New Roman"/>
              </w:rPr>
              <w:t>7</w:t>
            </w:r>
            <w:bookmarkEnd w:id="8"/>
          </w:p>
        </w:tc>
        <w:tc>
          <w:tcPr>
            <w:tcW w:w="8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Исключена</w:t>
              </w:r>
            </w:hyperlink>
          </w:p>
          <w:p>
            <w:pPr>
              <w:pStyle w:val="Style1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Информация об изменениях:</w:t>
            </w:r>
          </w:p>
          <w:p>
            <w:pPr>
              <w:pStyle w:val="Style18"/>
              <w:rPr>
                <w:rFonts w:ascii="Times New Roman" w:hAnsi="Times New Roman" w:cs="Times New Roman"/>
              </w:rPr>
            </w:pPr>
            <w:bookmarkStart w:id="9" w:name="sub_521162832"/>
            <w:r>
              <w:rPr>
                <w:rFonts w:cs="Times New Roman" w:ascii="Times New Roman" w:hAnsi="Times New Roman"/>
              </w:rPr>
              <w:t xml:space="preserve">См. текст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строки 7</w:t>
              </w:r>
            </w:hyperlink>
            <w:bookmarkEnd w:id="9"/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Природный газ на семью: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 плит при наличии централизованного отопления и централизованного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плит и подогрев воды для хозяйственных и санитарно-гигиенических нужд с использованием газового водонагревателя при отсутствии централизованного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Приготовление пищи с использованием газовых плит и подогрев воды для хозяйственных и санитарно-гигиенических нужд при отсутствии газового водонагревателя и централизованного горячего водоснабжения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Отопление жилых помещений от газовых приборов при отсутствии централизованного отопления жилья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 куб. м/кв. м жилья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Нормативная площадь жилого помещения: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 одного человека для лиц, проживающих в общежитиях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 одного человека для семьи, состоящей из трех и более человек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 одиноко проживающего человека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33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 семью из двух человек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42 кв. метра"</w:t>
            </w:r>
          </w:p>
        </w:tc>
      </w:tr>
    </w:tbl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ind w:left="57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garantf1://32017188.33" TargetMode="External"/><Relationship Id="rId3" Type="http://schemas.openxmlformats.org/officeDocument/2006/relationships/hyperlink" Target="garantf1://32154778.40000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2022-05-25T09:11:00Z</dcterms:modified>
  <cp:revision>59</cp:revision>
  <dc:subject/>
  <dc:title/>
</cp:coreProperties>
</file>