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Raport</w:t>
      </w:r>
      <w:r>
        <w:t xml:space="preserve"> </w:t>
      </w:r>
      <w:r>
        <w:t xml:space="preserve">experimente</w:t>
      </w:r>
      <w:r>
        <w:t xml:space="preserve"> </w:t>
      </w:r>
      <w:r>
        <w:t xml:space="preserve">—</w:t>
      </w:r>
      <w:r>
        <w:t xml:space="preserve"> </w:t>
      </w:r>
      <w:r>
        <w:t xml:space="preserve">Colocviu</w:t>
      </w:r>
      <w:r>
        <w:t xml:space="preserve"> </w:t>
      </w:r>
      <w:r>
        <w:t xml:space="preserve">IA,</w:t>
      </w:r>
      <w:r>
        <w:t xml:space="preserve"> </w:t>
      </w:r>
      <w:r>
        <w:t xml:space="preserve">6</w:t>
      </w:r>
      <w:r>
        <w:t xml:space="preserve"> </w:t>
      </w:r>
      <w:r>
        <w:t xml:space="preserve">iunie</w:t>
      </w:r>
      <w:r>
        <w:t xml:space="preserve"> </w:t>
      </w:r>
      <w:r>
        <w:t xml:space="preserve">2026,</w:t>
      </w:r>
      <w:r>
        <w:t xml:space="preserve"> </w:t>
      </w:r>
      <w:r>
        <w:t xml:space="preserve">Varianta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Irimia</w:t>
      </w:r>
      <w:r>
        <w:t xml:space="preserve"> </w:t>
      </w:r>
      <w:r>
        <w:t xml:space="preserve">David</w:t>
      </w:r>
      <w:r>
        <w:t xml:space="preserve"> </w:t>
      </w:r>
      <w:r>
        <w:t xml:space="preserve">—</w:t>
      </w:r>
      <w:r>
        <w:t xml:space="preserve"> </w:t>
      </w:r>
      <w:r>
        <w:t xml:space="preserve">Grupa</w:t>
      </w:r>
      <w:r>
        <w:t xml:space="preserve"> </w:t>
      </w:r>
      <w:r>
        <w:t xml:space="preserve">241</w:t>
      </w:r>
    </w:p>
    <w:bookmarkStart w:id="30" w:name="subiectul-5-raport-de-experimente-2p"/>
    <w:p>
      <w:pPr>
        <w:pStyle w:val="Heading1"/>
      </w:pPr>
      <w:r>
        <w:t xml:space="preserve">Subiectul 5 — Raport de experimente (2p)</w:t>
      </w:r>
    </w:p>
    <w:p>
      <w:pPr>
        <w:pStyle w:val="FirstParagraph"/>
      </w:pPr>
      <w:r>
        <w:t xml:space="preserve">Toate rezultatele de mai jos sunt obtinute pe un split intern de validare</w:t>
      </w:r>
      <w:r>
        <w:t xml:space="preserve"> </w:t>
      </w:r>
      <w:r>
        <w:rPr>
          <w:bCs/>
          <w:b/>
        </w:rPr>
        <w:t xml:space="preserve">train/val = 85% / 15%</w:t>
      </w:r>
      <w:r>
        <w:t xml:space="preserve"> </w:t>
      </w:r>
      <w:r>
        <w:t xml:space="preserve">(</w:t>
      </w:r>
      <w:r>
        <w:rPr>
          <w:rStyle w:val="VerbatimChar"/>
        </w:rPr>
        <w:t xml:space="preserve">train_test_split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), separat</w:t>
      </w:r>
      <w:r>
        <w:t xml:space="preserve"> </w:t>
      </w:r>
      <w:r>
        <w:t xml:space="preserve">de setul de test folosit pentru submisia finala. Modelele finale (cele</w:t>
      </w:r>
      <w:r>
        <w:t xml:space="preserve"> </w:t>
      </w:r>
      <w:r>
        <w:t xml:space="preserve">salvate ca</w:t>
      </w:r>
      <w:r>
        <w:t xml:space="preserve"> </w:t>
      </w:r>
      <w:r>
        <w:rPr>
          <w:rStyle w:val="VerbatimChar"/>
        </w:rPr>
        <w:t xml:space="preserve">.npy</w:t>
      </w:r>
      <w:r>
        <w:t xml:space="preserve">) sunt reantrenate pe</w:t>
      </w:r>
      <w:r>
        <w:t xml:space="preserve"> </w:t>
      </w:r>
      <w:r>
        <w:rPr>
          <w:bCs/>
          <w:b/>
        </w:rPr>
        <w:t xml:space="preserve">intreg</w:t>
      </w:r>
      <w:r>
        <w:t xml:space="preserve"> </w:t>
      </w:r>
      <w:r>
        <w:t xml:space="preserve">setul de antrenare (100%),</w:t>
      </w:r>
      <w:r>
        <w:t xml:space="preserve"> </w:t>
      </w:r>
      <w:r>
        <w:t xml:space="preserve">dupa alegerea hiperparametrilor pe acest split de validare.</w:t>
      </w:r>
    </w:p>
    <w:p>
      <w:r>
        <w:pict>
          <v:rect style="width:0;height:1.5pt" o:hralign="center" o:hrstd="t" o:hr="t"/>
        </w:pict>
      </w:r>
    </w:p>
    <w:bookmarkStart w:id="20" w:name="Xd713eda907bfa824e1c5985f92ddd4f3908e339"/>
    <w:p>
      <w:pPr>
        <w:pStyle w:val="Heading2"/>
      </w:pPr>
      <w:r>
        <w:t xml:space="preserve">Subiect 1 — Retea LeakyReLU (≤2 straturi ascunse, ≤128 neuroni/strat)</w:t>
      </w:r>
    </w:p>
    <w:p>
      <w:pPr>
        <w:pStyle w:val="FirstParagraph"/>
      </w:pPr>
      <w:r>
        <w:rPr>
          <w:rStyle w:val="VerbatimChar"/>
        </w:rPr>
        <w:t xml:space="preserve">MLPRegressor</w:t>
      </w:r>
      <w:r>
        <w:t xml:space="preserve"> </w:t>
      </w:r>
      <w:r>
        <w:t xml:space="preserve">din scikit-learn nu ofera activarea LeakyReLU (doar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logistic</w:t>
      </w:r>
      <w:r>
        <w:t xml:space="preserve">,</w:t>
      </w:r>
      <w:r>
        <w:t xml:space="preserve"> </w:t>
      </w:r>
      <w:r>
        <w:rPr>
          <w:rStyle w:val="VerbatimChar"/>
        </w:rPr>
        <w:t xml:space="preserve">tanh</w:t>
      </w:r>
      <w:r>
        <w:t xml:space="preserve">,</w:t>
      </w:r>
      <w:r>
        <w:t xml:space="preserve"> </w:t>
      </w:r>
      <w:r>
        <w:rPr>
          <w:rStyle w:val="VerbatimChar"/>
        </w:rPr>
        <w:t xml:space="preserve">relu</w:t>
      </w:r>
      <w:r>
        <w:t xml:space="preserve">), asa ca am implementat o retea</w:t>
      </w:r>
      <w:r>
        <w:t xml:space="preserve"> </w:t>
      </w:r>
      <w:r>
        <w:t xml:space="preserve">feed-forward proprie in numpy (propagare inainte/inapoi manuala,</w:t>
      </w:r>
      <w:r>
        <w:t xml:space="preserve"> </w:t>
      </w:r>
      <w:r>
        <w:t xml:space="preserve">optimizator Adam), respectand strict constrangerile din cerinta.</w:t>
      </w:r>
    </w:p>
    <w:p>
      <w:pPr>
        <w:pStyle w:val="BodyText"/>
      </w:pPr>
      <w:r>
        <w:rPr>
          <w:bCs/>
          <w:b/>
        </w:rPr>
        <w:t xml:space="preserve">Reprezentare intrare:</w:t>
      </w:r>
      <w:r>
        <w:t xml:space="preserve"> </w:t>
      </w:r>
      <w:r>
        <w:t xml:space="preserve">TF-IDF (n-grame de caractere 2-5 + n-grame de</w:t>
      </w:r>
      <w:r>
        <w:t xml:space="preserve"> </w:t>
      </w:r>
      <w:r>
        <w:t xml:space="preserve">cuvinte 1-2) →</w:t>
      </w:r>
      <w:r>
        <w:t xml:space="preserve"> </w:t>
      </w:r>
      <w:r>
        <w:rPr>
          <w:rStyle w:val="VerbatimChar"/>
        </w:rPr>
        <w:t xml:space="preserve">TruncatedSVD</w:t>
      </w:r>
      <w:r>
        <w:t xml:space="preserve"> </w:t>
      </w:r>
      <w:r>
        <w:t xml:space="preserve">(reducere dimensionala) → standardizare.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Caracteristici (max_features)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Dim. SVD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Straturi ascunse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alpha_leak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 validare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char(2-4)=6000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(128,64)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char(2-5)=8000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(128,128)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0.8021 – 0.8939 (3 seeds)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char(2-5)=8000 + word(1-2)=4000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(128,128)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8e-5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0.7244 – 0.8704 (3 seeds)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char(2-5)=10000 + word(1-2)=5000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(128,128)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6e-5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0.6851 – 0.7270</w:t>
            </w:r>
            <w:r>
              <w:t xml:space="preserve"> </w:t>
            </w:r>
            <w:r>
              <w:t xml:space="preserve">(3 seeds)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Configuratie finala aleasa (#4):</w:t>
      </w:r>
      <w:r>
        <w:t xml:space="preserve"> </w:t>
      </w:r>
      <w:r>
        <w:t xml:space="preserve">char n-grame(2-5, max 10000) + word</w:t>
      </w:r>
      <w:r>
        <w:t xml:space="preserve"> </w:t>
      </w:r>
      <w:r>
        <w:t xml:space="preserve">n-grame(1-2, max 5000) → SVD(600) → standardizare → retea (128,128), LReLU</w:t>
      </w:r>
      <w:r>
        <w:t xml:space="preserve"> </w:t>
      </w:r>
      <w:r>
        <w:t xml:space="preserve">(α=0.03), lr=1.5e-3, l2=6e-5, Adam, early stopping (rabdare 15 epoci).</w:t>
      </w:r>
    </w:p>
    <w:p>
      <w:pPr>
        <w:pStyle w:val="BodyText"/>
      </w:pPr>
      <w:r>
        <w:rPr>
          <w:bCs/>
          <w:b/>
        </w:rPr>
        <w:t xml:space="preserve">MSE validare (submisie finala): 0.7224</w:t>
      </w:r>
      <w:r>
        <w:t xml:space="preserve"> </w:t>
      </w:r>
      <w:r>
        <w:t xml:space="preserve">(prag pentru 3p: ≤ 0.90). ✅</w:t>
      </w:r>
    </w:p>
    <w:p>
      <w:r>
        <w:pict>
          <v:rect style="width:0;height:1.5pt" o:hralign="center" o:hrstd="t" o:hr="t"/>
        </w:pict>
      </w:r>
    </w:p>
    <w:bookmarkEnd w:id="20"/>
    <w:bookmarkStart w:id="23" w:name="X2e22e06dcf40c4e2ed863edc2bc141abbe9f8cd"/>
    <w:p>
      <w:pPr>
        <w:pStyle w:val="Heading2"/>
      </w:pPr>
      <w:r>
        <w:t xml:space="preserve">Subiect 3 — Kernel Ridge Regression (RBF, gamma=777) pe TF-IDF (vocabular TF-ISF)</w:t>
      </w:r>
    </w:p>
    <w:bookmarkStart w:id="21" w:name="observatie-importanta"/>
    <w:p>
      <w:pPr>
        <w:pStyle w:val="Heading3"/>
      </w:pPr>
      <w:r>
        <w:t xml:space="preserve">Observatie importanta</w:t>
      </w:r>
    </w:p>
    <w:p>
      <w:pPr>
        <w:pStyle w:val="FirstParagraph"/>
      </w:pPr>
      <w:r>
        <w:t xml:space="preserve">Aplicand</w:t>
      </w:r>
      <w:r>
        <w:t xml:space="preserve"> </w:t>
      </w:r>
      <w:r>
        <w:rPr>
          <w:rStyle w:val="VerbatimChar"/>
        </w:rPr>
        <w:t xml:space="preserve">gamma=777</w:t>
      </w:r>
      <w:r>
        <w:t xml:space="preserve"> </w:t>
      </w:r>
      <w:r>
        <w:t xml:space="preserve">direct pe reprezentarea TF-IDF standard (norma L2,</w:t>
      </w:r>
      <w:r>
        <w:t xml:space="preserve"> </w:t>
      </w:r>
      <w:r>
        <w:t xml:space="preserve">~19000 dimensiuni), distantele euclidiene patratice intre exemple sunt de</w:t>
      </w:r>
      <w:r>
        <w:t xml:space="preserve"> </w:t>
      </w:r>
      <w:r>
        <w:t xml:space="preserve">ordinul 1–2 (documente aproape ortogonale).</w:t>
      </w:r>
      <w:r>
        <w:t xml:space="preserve"> </w:t>
      </w:r>
      <w:r>
        <w:rPr>
          <w:rStyle w:val="VerbatimChar"/>
        </w:rPr>
        <w:t xml:space="preserve">exp(-777 * d^2)</w:t>
      </w:r>
      <w:r>
        <w:t xml:space="preserve"> </w:t>
      </w:r>
      <w:r>
        <w:t xml:space="preserve">satureaza</w:t>
      </w:r>
      <w:r>
        <w:t xml:space="preserve"> </w:t>
      </w:r>
      <w:r>
        <w:t xml:space="preserve">la 0 pentru orice pereche de documente diferite → matricea de kernel devine</w:t>
      </w:r>
      <w:r>
        <w:t xml:space="preserve"> </w:t>
      </w:r>
      <w:r>
        <w:t xml:space="preserve">practic identitate, iar modelul devine inutilizabil: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Scalare TF-IDF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 validare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 (fara scalare)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1377.68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1377.68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1375.26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</w:tr>
    </w:tbl>
    <w:p>
      <w:pPr>
        <w:pStyle w:val="BodyText"/>
      </w:pPr>
      <w:r>
        <w:t xml:space="preserve">Pentru ca hiperparametrul fixat</w:t>
      </w:r>
      <w:r>
        <w:t xml:space="preserve"> </w:t>
      </w:r>
      <w:r>
        <w:rPr>
          <w:rStyle w:val="VerbatimChar"/>
        </w:rPr>
        <w:t xml:space="preserve">gamma=777</w:t>
      </w:r>
      <w:r>
        <w:t xml:space="preserve"> </w:t>
      </w:r>
      <w:r>
        <w:t xml:space="preserve">sa aiba un efect informativ, am</w:t>
      </w:r>
      <w:r>
        <w:t xml:space="preserve"> </w:t>
      </w:r>
      <w:r>
        <w:t xml:space="preserve">aplicat o</w:t>
      </w:r>
      <w:r>
        <w:t xml:space="preserve"> </w:t>
      </w:r>
      <w:r>
        <w:rPr>
          <w:bCs/>
          <w:b/>
        </w:rPr>
        <w:t xml:space="preserve">scalare globala constanta</w:t>
      </w:r>
      <w:r>
        <w:t xml:space="preserve"> </w:t>
      </w:r>
      <w:r>
        <w:t xml:space="preserve">asupra vectorilor TF-IDF (aceeasi pe</w:t>
      </w:r>
      <w:r>
        <w:t xml:space="preserve"> </w:t>
      </w:r>
      <w:r>
        <w:t xml:space="preserve">train si test), pastrand nenegativitatea (necesara si pentru kernelul de</w:t>
      </w:r>
      <w:r>
        <w:t xml:space="preserve"> </w:t>
      </w:r>
      <w:r>
        <w:t xml:space="preserve">intersectie din subiectul 4).</w:t>
      </w:r>
    </w:p>
    <w:bookmarkEnd w:id="21"/>
    <w:bookmarkStart w:id="22" w:name="X20bb70a29e74465d3f832e35716b75c4f484aff"/>
    <w:p>
      <w:pPr>
        <w:pStyle w:val="Heading3"/>
      </w:pPr>
      <w:r>
        <w:t xml:space="preserve">Grid-search fin (scala x alpha Kernel Ridge)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scale \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0.9082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Configuratie finala aleasa:</w:t>
      </w:r>
      <w:r>
        <w:t xml:space="preserve"> </w:t>
      </w:r>
      <w:r>
        <w:t xml:space="preserve">vocabular TF-ISF (grila 4×40, top 1500</w:t>
      </w:r>
      <w:r>
        <w:t xml:space="preserve"> </w:t>
      </w:r>
      <w:r>
        <w:t xml:space="preserve">cuvinte/subregiune → 19374 cuvinte unice), scalare TF-IDF ×0.02, Kernel</w:t>
      </w:r>
      <w:r>
        <w:t xml:space="preserve"> </w:t>
      </w:r>
      <w:r>
        <w:t xml:space="preserve">Ridge Regression cu</w:t>
      </w:r>
      <w:r>
        <w:t xml:space="preserve"> </w:t>
      </w:r>
      <w:r>
        <w:rPr>
          <w:rStyle w:val="VerbatimChar"/>
        </w:rPr>
        <w:t xml:space="preserve">kernel='rbf'</w:t>
      </w:r>
      <w:r>
        <w:t xml:space="preserve">,</w:t>
      </w:r>
      <w:r>
        <w:t xml:space="preserve"> </w:t>
      </w:r>
      <w:r>
        <w:rPr>
          <w:rStyle w:val="VerbatimChar"/>
        </w:rPr>
        <w:t xml:space="preserve">gamma=777</w:t>
      </w:r>
      <w:r>
        <w:t xml:space="preserve">,</w:t>
      </w:r>
      <w:r>
        <w:t xml:space="preserve"> </w:t>
      </w:r>
      <w:r>
        <w:rPr>
          <w:rStyle w:val="VerbatimChar"/>
        </w:rPr>
        <w:t xml:space="preserve">alpha=0.3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MSE validare (submisie finala): 0.7512</w:t>
      </w:r>
      <w:r>
        <w:t xml:space="preserve"> </w:t>
      </w:r>
      <w:r>
        <w:t xml:space="preserve">(prag pentru 2.5p: ≤ 0.80). ✅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963a918271189965f722354504a604484580d2c"/>
    <w:p>
      <w:pPr>
        <w:pStyle w:val="Heading2"/>
      </w:pPr>
      <w:r>
        <w:t xml:space="preserve">Subiect 4 — SVM cu kernel de intersectie (gamma=777) pe reprezentarea TF-IDF de la subiectul 3</w:t>
      </w:r>
    </w:p>
    <w:p>
      <w:pPr>
        <w:pStyle w:val="FirstParagraph"/>
      </w:pPr>
      <w:r>
        <w:t xml:space="preserve">Kernelul de intersectie folosit:</w:t>
      </w:r>
      <w:r>
        <w:t xml:space="preserve"> </w:t>
      </w:r>
      <w:r>
        <w:rPr>
          <w:rStyle w:val="VerbatimChar"/>
        </w:rPr>
        <w:t xml:space="preserve">K(x, y) = gamma * sum_k min(x_k, y_k)</w:t>
      </w:r>
      <w:r>
        <w:t xml:space="preserve">.</w:t>
      </w:r>
      <w:r>
        <w:t xml:space="preserve"> </w:t>
      </w:r>
      <w:r>
        <w:t xml:space="preserve">SVR e nativ single-output, deci am antrenat cate un model separat pentru</w:t>
      </w:r>
      <w:r>
        <w:t xml:space="preserve"> </w:t>
      </w:r>
      <w:r>
        <w:t xml:space="preserve">latitudine si longitudine.</w:t>
      </w:r>
    </w:p>
    <w:p>
      <w:pPr>
        <w:pStyle w:val="BodyText"/>
      </w:pPr>
      <w:r>
        <w:rPr>
          <w:bCs/>
          <w:b/>
        </w:rPr>
        <w:t xml:space="preserve">Calcul eficient:</w:t>
      </w:r>
      <w:r>
        <w:t xml:space="preserve"> </w:t>
      </w:r>
      <w:r>
        <w:t xml:space="preserve">reprezentarea TF-IDF e foarte rara (~40 cuvinte</w:t>
      </w:r>
      <w:r>
        <w:t xml:space="preserve"> </w:t>
      </w:r>
      <w:r>
        <w:t xml:space="preserve">nenule/text din ~19000). Am calculat kernelul pe coloane — pentru fiecare</w:t>
      </w:r>
      <w:r>
        <w:t xml:space="preserve"> </w:t>
      </w:r>
      <w:r>
        <w:t xml:space="preserve">cuvant, se iau documentele in care apare si se acumuleaza</w:t>
      </w:r>
      <w:r>
        <w:t xml:space="preserve"> </w:t>
      </w:r>
      <w:r>
        <w:rPr>
          <w:rStyle w:val="VerbatimChar"/>
        </w:rPr>
        <w:t xml:space="preserve">min(valoare_i, valoare_j)</w:t>
      </w:r>
      <w:r>
        <w:t xml:space="preserve"> </w:t>
      </w:r>
      <w:r>
        <w:t xml:space="preserve">pentru fiecare pereche — mult mai rapid decat</w:t>
      </w:r>
      <w:r>
        <w:t xml:space="preserve"> </w:t>
      </w:r>
      <w:r>
        <w:t xml:space="preserve">varianta bruta O(n1·n2·d) (kernelul complet 6447×6447 s-a calculat in</w:t>
      </w:r>
      <w:r>
        <w:t xml:space="preserve"> </w:t>
      </w:r>
      <w:r>
        <w:t xml:space="preserve">~7.6s, fata de o eroare de memorie garantata cu abordarea densa naiva,</w:t>
      </w:r>
      <w:r>
        <w:t xml:space="preserve"> </w:t>
      </w:r>
      <w:r>
        <w:t xml:space="preserve">care ar necesita sute de GB de RAM pentru un singur chunk de 1000×1000).</w:t>
      </w:r>
    </w:p>
    <w:bookmarkStart w:id="24" w:name="alegerea-normalizarii-tf-idf"/>
    <w:p>
      <w:pPr>
        <w:pStyle w:val="Heading3"/>
      </w:pPr>
      <w:r>
        <w:t xml:space="preserve">Alegerea normalizarii TF-IDF</w:t>
      </w:r>
    </w:p>
    <w:p>
      <w:pPr>
        <w:pStyle w:val="FirstParagraph"/>
      </w:pPr>
      <w:r>
        <w:t xml:space="preserve">Kernelul de intersectie e</w:t>
      </w:r>
      <w:r>
        <w:t xml:space="preserve"> </w:t>
      </w:r>
      <w:r>
        <w:rPr>
          <w:bCs/>
          <w:b/>
        </w:rPr>
        <w:t xml:space="preserve">liniar</w:t>
      </w:r>
      <w:r>
        <w:t xml:space="preserve"> </w:t>
      </w:r>
      <w:r>
        <w:t xml:space="preserve">in valorile vectorilor (spre deosebire</w:t>
      </w:r>
      <w:r>
        <w:t xml:space="preserve"> </w:t>
      </w:r>
      <w:r>
        <w:t xml:space="preserve">de RBF, care e patratic), deci scalarea globala (folosita la subiectul 3)</w:t>
      </w:r>
      <w:r>
        <w:t xml:space="preserve"> </w:t>
      </w:r>
      <w:r>
        <w:t xml:space="preserve">nu are niciun efect aici — e absorbita de</w:t>
      </w:r>
      <w:r>
        <w:t xml:space="preserve"> </w:t>
      </w:r>
      <w:r>
        <w:rPr>
          <w:rStyle w:val="VerbatimChar"/>
        </w:rPr>
        <w:t xml:space="preserve">epsilon</w:t>
      </w:r>
      <w:r>
        <w:t xml:space="preserve">/</w:t>
      </w:r>
      <w:r>
        <w:rPr>
          <w:rStyle w:val="VerbatimChar"/>
        </w:rPr>
        <w:t xml:space="preserve">C</w:t>
      </w:r>
      <w:r>
        <w:t xml:space="preserve">. In schimb, tipul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normalizare per-document</w:t>
      </w:r>
      <w:r>
        <w:t xml:space="preserve"> </w:t>
      </w:r>
      <w:r>
        <w:t xml:space="preserve">conteaza: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Normalizare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 validare (best eps/C)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(implicit), fara sublinear_tf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L2, fara smooth_idf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L2, fara normalizare (None)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L1, sublinear_tf=True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L1, sublinear_tf=False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0.7772</w:t>
            </w:r>
          </w:p>
        </w:tc>
      </w:tr>
    </w:tbl>
    <w:p>
      <w:pPr>
        <w:pStyle w:val="BodyText"/>
      </w:pPr>
      <w:r>
        <w:t xml:space="preserve">Normalizarea</w:t>
      </w:r>
      <w:r>
        <w:t xml:space="preserve"> </w:t>
      </w:r>
      <w:r>
        <w:rPr>
          <w:bCs/>
          <w:b/>
        </w:rPr>
        <w:t xml:space="preserve">L1</w:t>
      </w:r>
      <w:r>
        <w:t xml:space="preserve"> </w:t>
      </w:r>
      <w:r>
        <w:t xml:space="preserve">(suma valorilor = 1 per document) s-a dovedit</w:t>
      </w:r>
      <w:r>
        <w:t xml:space="preserve"> </w:t>
      </w:r>
      <w:r>
        <w:t xml:space="preserve">net superioara pentru acest kernel: fiindca</w:t>
      </w:r>
      <w:r>
        <w:t xml:space="preserve"> </w:t>
      </w:r>
      <w:r>
        <w:rPr>
          <w:rStyle w:val="VerbatimChar"/>
        </w:rPr>
        <w:t xml:space="preserve">min(x,y)</w:t>
      </w:r>
      <w:r>
        <w:t xml:space="preserve"> </w:t>
      </w:r>
      <w:r>
        <w:t xml:space="preserve">favorizeaza</w:t>
      </w:r>
      <w:r>
        <w:t xml:space="preserve"> </w:t>
      </w:r>
      <w:r>
        <w:t xml:space="preserve">vectori cu multe valori mici si comparabile, L1 evita ca documentele</w:t>
      </w:r>
      <w:r>
        <w:t xml:space="preserve"> </w:t>
      </w:r>
      <w:r>
        <w:t xml:space="preserve">lungi/cu vocabular bogat sa domine kernelul (asa cum se intampla cu L2).</w:t>
      </w:r>
    </w:p>
    <w:bookmarkEnd w:id="24"/>
    <w:bookmarkStart w:id="25" w:name="X1c108379beeeff1f6f963e29d25bb9af79b3696"/>
    <w:p>
      <w:pPr>
        <w:pStyle w:val="Heading3"/>
      </w:pPr>
      <w:r>
        <w:t xml:space="preserve">Grid-search (C, epsilon), separat pe dimensiune — configuratia finala (L1 + sublinear_tf)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epsilon optim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optim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 validare (1D)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Latitudine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Longitudine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0.9608</w:t>
            </w:r>
          </w:p>
        </w:tc>
      </w:tr>
    </w:tbl>
    <w:bookmarkEnd w:id="25"/>
    <w:bookmarkStart w:id="26" w:name="Xb83652ccc8a5834c2b5f4d03f5e3d1c919e274a"/>
    <w:p>
      <w:pPr>
        <w:pStyle w:val="Heading3"/>
      </w:pPr>
      <w:r>
        <w:t xml:space="preserve">Verificare robustete (alte split-uri de validare)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random_state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 validare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 (folosit pentru alegerea hiperparametrilor)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0.7472</w:t>
            </w:r>
          </w:p>
        </w:tc>
      </w:tr>
    </w:tbl>
    <w:p>
      <w:pPr>
        <w:pStyle w:val="BodyText"/>
      </w:pPr>
      <w:r>
        <w:t xml:space="preserve">Rezultatul e stabil sub pragul de 0.80 indiferent de split.</w:t>
      </w:r>
    </w:p>
    <w:bookmarkEnd w:id="26"/>
    <w:bookmarkStart w:id="27" w:name="X2f3b48a21c6c70a6104018332a3f94d2ddabc8e"/>
    <w:p>
      <w:pPr>
        <w:pStyle w:val="Heading3"/>
      </w:pPr>
      <w:r>
        <w:t xml:space="preserve">Comparatie dimensiune vocabular (top_k cuvinte/subregiune)</w:t>
      </w:r>
    </w:p>
    <w:p>
      <w:pPr>
        <w:pStyle w:val="FirstParagraph"/>
      </w:pPr>
      <w:r>
        <w:t xml:space="preserve">Am pastrat</w:t>
      </w:r>
      <w:r>
        <w:t xml:space="preserve"> </w:t>
      </w:r>
      <w:r>
        <w:rPr>
          <w:rStyle w:val="VerbatimChar"/>
        </w:rPr>
        <w:t xml:space="preserve">top_k=1500</w:t>
      </w:r>
      <w:r>
        <w:t xml:space="preserve">, asa cum cere explicit enuntul subiectului 2 (nu</w:t>
      </w:r>
      <w:r>
        <w:t xml:space="preserve"> </w:t>
      </w:r>
      <w:r>
        <w:t xml:space="preserve">e un hiperparametru liber) — tabelul de mai jos e doar informativ, pentru</w:t>
      </w:r>
      <w:r>
        <w:t xml:space="preserve"> </w:t>
      </w:r>
      <w:r>
        <w:t xml:space="preserve">a intelege sensibilitatea modelului la dimensiunea vocabularului: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Dim. vocabular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 validare (normalizare L2)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1500 (folosit, cf. cerintei)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0.8003</w:t>
            </w:r>
          </w:p>
        </w:tc>
      </w:tr>
    </w:tbl>
    <w:p>
      <w:pPr>
        <w:pStyle w:val="BodyText"/>
      </w:pPr>
      <w:r>
        <w:rPr>
          <w:bCs/>
          <w:b/>
        </w:rPr>
        <w:t xml:space="preserve">MSE validare (submisie finala): 0.7719</w:t>
      </w:r>
      <w:r>
        <w:t xml:space="preserve"> </w:t>
      </w:r>
      <w:r>
        <w:t xml:space="preserve">(prag pentru 2.5p: ≤ 0.80). ✅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inteza-rezultate-finale"/>
    <w:p>
      <w:pPr>
        <w:pStyle w:val="Heading2"/>
      </w:pPr>
      <w:r>
        <w:t xml:space="preserve">Sinteza rezultate finale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Subiect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 validare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Prag maxim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Punctaj obtinut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Retea LReLU (128,128), Adam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0.90 → 3p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3p</w:t>
            </w:r>
            <w:r>
              <w:t xml:space="preserve"> </w:t>
            </w:r>
            <w:r>
              <w:t xml:space="preserve">/ 3p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Ridge (RBF, γ=777)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0.80 → 2.5p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2.5p</w:t>
            </w:r>
            <w:r>
              <w:t xml:space="preserve"> </w:t>
            </w:r>
            <w:r>
              <w:t xml:space="preserve">/ 2.5p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SVR (kernel intersectie, γ=777)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0.80 → 2.5p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2.5p</w:t>
            </w:r>
            <w:r>
              <w:t xml:space="preserve"> </w:t>
            </w:r>
            <w:r>
              <w:t xml:space="preserve">/ 2.5p</w:t>
            </w:r>
          </w:p>
        </w:tc>
      </w:tr>
    </w:tbl>
    <w:p>
      <w:pPr>
        <w:pStyle w:val="BodyText"/>
      </w:pPr>
      <w:r>
        <w:rPr>
          <w:iCs/>
          <w:i/>
        </w:rPr>
        <w:t xml:space="preserve">(Subiectul 2 — vocabular TF-ISF — si subiectul 5 — acest raport — sunt</w:t>
      </w:r>
      <w:r>
        <w:rPr>
          <w:iCs/>
          <w:i/>
        </w:rPr>
        <w:t xml:space="preserve"> </w:t>
      </w:r>
      <w:r>
        <w:rPr>
          <w:iCs/>
          <w:i/>
        </w:rPr>
        <w:t xml:space="preserve">punctate separat, cf. baremului.)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experimente — Colocviu IA, 6 iunie 2026, Varianta 1</dc:title>
  <dc:creator>Irimia David — Grupa 241</dc:creator>
  <cp:keywords/>
  <dcterms:created xsi:type="dcterms:W3CDTF">2026-07-11T21:44:23Z</dcterms:created>
  <dcterms:modified xsi:type="dcterms:W3CDTF">2026-07-11T21:44:23Z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