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3CF" w14:textId="4BCFF9D9" w:rsidR="00C70036" w:rsidRDefault="005523BA" w:rsidP="00CC666C">
      <w:pPr>
        <w:jc w:val="center"/>
        <w:rPr>
          <w:rFonts w:ascii="Calibri" w:eastAsia="Times New Roman" w:hAnsi="Calibri" w:cs="Calibri"/>
          <w:b/>
          <w:bCs/>
          <w:lang w:eastAsia="fr-CA"/>
        </w:rPr>
      </w:pPr>
      <w:r>
        <w:rPr>
          <w:rFonts w:ascii="Calibri" w:eastAsia="Times New Roman" w:hAnsi="Calibri" w:cs="Calibri"/>
          <w:b/>
          <w:bCs/>
          <w:lang w:eastAsia="fr-CA"/>
        </w:rPr>
        <w:t>CRÉATION DE LA COHORTE POUR LES</w:t>
      </w:r>
      <w:r w:rsidRPr="00C70036">
        <w:rPr>
          <w:rFonts w:ascii="Calibri" w:eastAsia="Times New Roman" w:hAnsi="Calibri" w:cs="Calibri"/>
          <w:b/>
          <w:bCs/>
          <w:lang w:eastAsia="fr-CA"/>
        </w:rPr>
        <w:t xml:space="preserve"> MALADIE</w:t>
      </w:r>
      <w:r>
        <w:rPr>
          <w:rFonts w:ascii="Calibri" w:eastAsia="Times New Roman" w:hAnsi="Calibri" w:cs="Calibri"/>
          <w:b/>
          <w:bCs/>
          <w:lang w:eastAsia="fr-CA"/>
        </w:rPr>
        <w:t>S</w:t>
      </w:r>
      <w:r w:rsidRPr="00C70036">
        <w:rPr>
          <w:rFonts w:ascii="Calibri" w:eastAsia="Times New Roman" w:hAnsi="Calibri" w:cs="Calibri"/>
          <w:b/>
          <w:bCs/>
          <w:lang w:eastAsia="fr-CA"/>
        </w:rPr>
        <w:t xml:space="preserve"> CORONARIENNE</w:t>
      </w:r>
      <w:r>
        <w:rPr>
          <w:rFonts w:ascii="Calibri" w:eastAsia="Times New Roman" w:hAnsi="Calibri" w:cs="Calibri"/>
          <w:b/>
          <w:bCs/>
          <w:lang w:eastAsia="fr-CA"/>
        </w:rPr>
        <w:t>S</w:t>
      </w:r>
    </w:p>
    <w:p w14:paraId="5D5D829C" w14:textId="77777777" w:rsidR="00E30B43" w:rsidRDefault="00E30B43"/>
    <w:p w14:paraId="2FF9985B" w14:textId="5478A061" w:rsidR="00E30B43" w:rsidRPr="00E30B43" w:rsidRDefault="00E30B43">
      <w:pPr>
        <w:rPr>
          <w:b/>
          <w:bCs/>
        </w:rPr>
      </w:pPr>
      <w:r w:rsidRPr="00E30B43">
        <w:rPr>
          <w:b/>
          <w:bCs/>
        </w:rPr>
        <w:t>ÉTAPE 1</w:t>
      </w:r>
    </w:p>
    <w:p w14:paraId="32AD974F" w14:textId="1D7F3A00" w:rsidR="00E30B43" w:rsidRPr="00E30B43" w:rsidRDefault="00E30B43">
      <w:pPr>
        <w:rPr>
          <w:b/>
          <w:bCs/>
        </w:rPr>
      </w:pPr>
      <w:r w:rsidRPr="00E30B43">
        <w:rPr>
          <w:b/>
          <w:bCs/>
        </w:rPr>
        <w:t>Population et période</w:t>
      </w:r>
    </w:p>
    <w:p w14:paraId="724E7CED" w14:textId="77777777" w:rsidR="00E30B43" w:rsidRPr="00E30B43" w:rsidRDefault="0096197E" w:rsidP="00E30B43">
      <w:pPr>
        <w:pStyle w:val="Paragraphedeliste"/>
        <w:numPr>
          <w:ilvl w:val="0"/>
          <w:numId w:val="5"/>
        </w:numPr>
      </w:pPr>
      <w:r w:rsidRPr="00E30B43">
        <w:t>Période à considérer: Entre le 1</w:t>
      </w:r>
      <w:r w:rsidR="00EB08C6" w:rsidRPr="00E30B43">
        <w:rPr>
          <w:vertAlign w:val="superscript"/>
        </w:rPr>
        <w:t>e</w:t>
      </w:r>
      <w:r w:rsidR="00EB08C6" w:rsidRPr="00E30B43">
        <w:t xml:space="preserve"> </w:t>
      </w:r>
      <w:r w:rsidRPr="00E30B43">
        <w:t xml:space="preserve">avril 2006 et le </w:t>
      </w:r>
      <w:r w:rsidR="000C79E6" w:rsidRPr="00E30B43">
        <w:t>jusqu’à présent</w:t>
      </w:r>
      <w:r w:rsidR="00E30B43" w:rsidRPr="00E30B43">
        <w:t xml:space="preserve">, </w:t>
      </w:r>
    </w:p>
    <w:p w14:paraId="168199A7" w14:textId="099D880B" w:rsidR="00B24B6A" w:rsidRPr="00E30B43" w:rsidRDefault="00E30B43" w:rsidP="00E30B43">
      <w:pPr>
        <w:pStyle w:val="Paragraphedeliste"/>
        <w:numPr>
          <w:ilvl w:val="0"/>
          <w:numId w:val="5"/>
        </w:numPr>
      </w:pPr>
      <w:r w:rsidRPr="00E30B43">
        <w:t>Population : Tous</w:t>
      </w:r>
    </w:p>
    <w:p w14:paraId="43750808" w14:textId="77777777" w:rsidR="00E30B43" w:rsidRPr="00E30B43" w:rsidRDefault="00E30B43" w:rsidP="00E30B43">
      <w:pPr>
        <w:rPr>
          <w:b/>
          <w:bCs/>
        </w:rPr>
      </w:pPr>
      <w:r w:rsidRPr="00E30B43">
        <w:rPr>
          <w:b/>
          <w:bCs/>
        </w:rPr>
        <w:t>Algorithme de sélection des cas</w:t>
      </w:r>
    </w:p>
    <w:p w14:paraId="7BC20287" w14:textId="77777777" w:rsidR="00E30B43" w:rsidRPr="00E30B43" w:rsidRDefault="00E30B43" w:rsidP="00E30B43">
      <w:pPr>
        <w:pStyle w:val="Paragraphedeliste"/>
        <w:numPr>
          <w:ilvl w:val="0"/>
          <w:numId w:val="2"/>
        </w:numPr>
      </w:pPr>
      <w:r w:rsidRPr="00E30B43">
        <w:t xml:space="preserve">Un diagnostic (principal ou secondaire) enregistré au fichier des hospitalisations;  </w:t>
      </w:r>
    </w:p>
    <w:p w14:paraId="5CE7FD43" w14:textId="77777777" w:rsidR="00E30B43" w:rsidRPr="00E30B43" w:rsidRDefault="00E30B43" w:rsidP="00E30B43">
      <w:pPr>
        <w:pStyle w:val="Paragraphedeliste"/>
        <w:numPr>
          <w:ilvl w:val="0"/>
          <w:numId w:val="2"/>
        </w:numPr>
      </w:pPr>
      <w:proofErr w:type="gramStart"/>
      <w:r w:rsidRPr="00E30B43">
        <w:t>OU</w:t>
      </w:r>
      <w:proofErr w:type="gramEnd"/>
      <w:r w:rsidRPr="00E30B43">
        <w:t xml:space="preserve"> </w:t>
      </w:r>
    </w:p>
    <w:p w14:paraId="56A64369" w14:textId="48938521" w:rsidR="00E30B43" w:rsidRPr="00E30B43" w:rsidRDefault="00E30B43" w:rsidP="00E30B43">
      <w:pPr>
        <w:pStyle w:val="Paragraphedeliste"/>
        <w:numPr>
          <w:ilvl w:val="0"/>
          <w:numId w:val="2"/>
        </w:numPr>
      </w:pPr>
      <w:r w:rsidRPr="00E30B43">
        <w:t xml:space="preserve">Deux diagnostics inscrits au fichier des services médicaux rémunérés à l’acte, séparé de 30 jours, à l’intérieur d’une période de </w:t>
      </w:r>
      <w:commentRangeStart w:id="0"/>
      <w:commentRangeStart w:id="1"/>
      <w:r w:rsidRPr="00E30B43">
        <w:t>2 ans</w:t>
      </w:r>
      <w:commentRangeEnd w:id="0"/>
      <w:r w:rsidR="002215D9">
        <w:rPr>
          <w:rStyle w:val="Marquedecommentaire"/>
        </w:rPr>
        <w:commentReference w:id="0"/>
      </w:r>
      <w:commentRangeEnd w:id="1"/>
      <w:r w:rsidR="00932F08">
        <w:rPr>
          <w:rStyle w:val="Marquedecommentaire"/>
        </w:rPr>
        <w:commentReference w:id="1"/>
      </w:r>
      <w:r w:rsidRPr="00E30B43">
        <w:t>.</w:t>
      </w:r>
    </w:p>
    <w:p w14:paraId="3AC11479" w14:textId="2847697A" w:rsidR="00050E29" w:rsidRPr="00443956" w:rsidRDefault="00050E29">
      <w:pPr>
        <w:rPr>
          <w:rFonts w:ascii="Calibri" w:eastAsia="Times New Roman" w:hAnsi="Calibri" w:cs="Calibri"/>
          <w:b/>
          <w:bCs/>
          <w:lang w:eastAsia="fr-CA"/>
        </w:rPr>
      </w:pPr>
      <w:r>
        <w:rPr>
          <w:rFonts w:ascii="Calibri" w:eastAsia="Times New Roman" w:hAnsi="Calibri" w:cs="Calibri"/>
          <w:b/>
          <w:bCs/>
          <w:lang w:eastAsia="fr-CA"/>
        </w:rPr>
        <w:t>Liste des codes</w:t>
      </w:r>
    </w:p>
    <w:tbl>
      <w:tblPr>
        <w:tblW w:w="9808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111"/>
        <w:gridCol w:w="4426"/>
      </w:tblGrid>
      <w:tr w:rsidR="00C70036" w:rsidRPr="00C70036" w14:paraId="5FB85C82" w14:textId="77777777" w:rsidTr="00D37C52">
        <w:tc>
          <w:tcPr>
            <w:tcW w:w="1271" w:type="dxa"/>
            <w:shd w:val="clear" w:color="000000" w:fill="B4C6E7"/>
            <w:noWrap/>
            <w:vAlign w:val="center"/>
            <w:hideMark/>
          </w:tcPr>
          <w:p w14:paraId="4A711133" w14:textId="77777777" w:rsidR="00C70036" w:rsidRPr="00C70036" w:rsidRDefault="00C70036" w:rsidP="00C70036">
            <w:pPr>
              <w:spacing w:before="40" w:after="40" w:line="240" w:lineRule="auto"/>
              <w:rPr>
                <w:rFonts w:ascii="Calibri" w:eastAsia="Times New Roman" w:hAnsi="Calibri" w:cs="Calibri"/>
                <w:b/>
                <w:bCs/>
                <w:lang w:eastAsia="fr-CA"/>
              </w:rPr>
            </w:pPr>
            <w:r w:rsidRPr="00C70036">
              <w:rPr>
                <w:rFonts w:ascii="Calibri" w:eastAsia="Times New Roman" w:hAnsi="Calibri" w:cs="Calibri"/>
                <w:b/>
                <w:bCs/>
                <w:lang w:eastAsia="fr-CA"/>
              </w:rPr>
              <w:t>Maladie</w:t>
            </w:r>
          </w:p>
        </w:tc>
        <w:tc>
          <w:tcPr>
            <w:tcW w:w="4111" w:type="dxa"/>
            <w:shd w:val="clear" w:color="000000" w:fill="B4C6E7"/>
            <w:noWrap/>
            <w:vAlign w:val="center"/>
            <w:hideMark/>
          </w:tcPr>
          <w:p w14:paraId="18ECF74E" w14:textId="1325C2A6" w:rsidR="00C70036" w:rsidRPr="00C70036" w:rsidRDefault="00C70036" w:rsidP="00C70036">
            <w:pPr>
              <w:spacing w:before="40" w:after="40" w:line="240" w:lineRule="auto"/>
              <w:rPr>
                <w:rFonts w:ascii="Calibri" w:eastAsia="Times New Roman" w:hAnsi="Calibri" w:cs="Calibri"/>
                <w:b/>
                <w:bCs/>
                <w:lang w:eastAsia="fr-CA"/>
              </w:rPr>
            </w:pPr>
            <w:r w:rsidRPr="00C70036">
              <w:rPr>
                <w:rFonts w:ascii="Calibri" w:eastAsia="Times New Roman" w:hAnsi="Calibri" w:cs="Calibri"/>
                <w:b/>
                <w:bCs/>
                <w:lang w:eastAsia="fr-CA"/>
              </w:rPr>
              <w:t>Code CIM-9</w:t>
            </w:r>
          </w:p>
        </w:tc>
        <w:tc>
          <w:tcPr>
            <w:tcW w:w="4426" w:type="dxa"/>
            <w:shd w:val="clear" w:color="000000" w:fill="B4C6E7"/>
            <w:noWrap/>
            <w:vAlign w:val="center"/>
            <w:hideMark/>
          </w:tcPr>
          <w:p w14:paraId="55D822B5" w14:textId="24E9D88D" w:rsidR="00C70036" w:rsidRPr="00C70036" w:rsidRDefault="00C70036" w:rsidP="00C70036">
            <w:pPr>
              <w:spacing w:before="40" w:after="40" w:line="240" w:lineRule="auto"/>
              <w:rPr>
                <w:rFonts w:ascii="Calibri" w:eastAsia="Times New Roman" w:hAnsi="Calibri" w:cs="Calibri"/>
                <w:b/>
                <w:bCs/>
                <w:lang w:eastAsia="fr-CA"/>
              </w:rPr>
            </w:pPr>
            <w:r w:rsidRPr="00C70036">
              <w:rPr>
                <w:rFonts w:ascii="Calibri" w:eastAsia="Times New Roman" w:hAnsi="Calibri" w:cs="Calibri"/>
                <w:b/>
                <w:bCs/>
                <w:lang w:eastAsia="fr-CA"/>
              </w:rPr>
              <w:t>Code CIM-10</w:t>
            </w:r>
          </w:p>
        </w:tc>
      </w:tr>
      <w:tr w:rsidR="00C70036" w:rsidRPr="00C70036" w14:paraId="693E1296" w14:textId="77777777" w:rsidTr="00D37C52"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EC1D080" w14:textId="0A0E9245" w:rsidR="00C70036" w:rsidRPr="00C70036" w:rsidRDefault="00C70036" w:rsidP="00C70036">
            <w:pPr>
              <w:spacing w:before="40" w:after="40" w:line="240" w:lineRule="auto"/>
              <w:rPr>
                <w:rFonts w:ascii="Calibri" w:eastAsia="Times New Roman" w:hAnsi="Calibri" w:cs="Calibri"/>
                <w:b/>
                <w:bCs/>
                <w:lang w:eastAsia="fr-CA"/>
              </w:rPr>
            </w:pPr>
            <w:r w:rsidRPr="00C70036">
              <w:rPr>
                <w:rFonts w:ascii="Calibri" w:eastAsia="Times New Roman" w:hAnsi="Calibri" w:cs="Calibri"/>
                <w:lang w:eastAsia="fr-CA"/>
              </w:rPr>
              <w:t>Angine de poitrine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44D6E5B3" w14:textId="7574CB6A" w:rsidR="00C70036" w:rsidRPr="00C70036" w:rsidRDefault="00C70036" w:rsidP="00C70036">
            <w:pPr>
              <w:spacing w:before="40" w:after="40" w:line="240" w:lineRule="auto"/>
              <w:rPr>
                <w:rFonts w:ascii="Calibri" w:eastAsia="Times New Roman" w:hAnsi="Calibri" w:cs="Calibri"/>
                <w:lang w:eastAsia="fr-CA"/>
              </w:rPr>
            </w:pPr>
            <w:r w:rsidRPr="00C70036">
              <w:rPr>
                <w:rFonts w:ascii="Calibri" w:eastAsia="Times New Roman" w:hAnsi="Calibri" w:cs="Calibri"/>
                <w:lang w:eastAsia="fr-CA"/>
              </w:rPr>
              <w:t>413^ - Angine de poitrine</w:t>
            </w:r>
          </w:p>
        </w:tc>
        <w:tc>
          <w:tcPr>
            <w:tcW w:w="4426" w:type="dxa"/>
            <w:shd w:val="clear" w:color="auto" w:fill="auto"/>
            <w:noWrap/>
            <w:vAlign w:val="center"/>
            <w:hideMark/>
          </w:tcPr>
          <w:p w14:paraId="0336D2B5" w14:textId="7562EACB" w:rsidR="00C70036" w:rsidRPr="00C70036" w:rsidRDefault="00C70036" w:rsidP="00C70036">
            <w:pPr>
              <w:spacing w:before="40" w:after="40" w:line="240" w:lineRule="auto"/>
              <w:rPr>
                <w:rFonts w:ascii="Calibri" w:eastAsia="Times New Roman" w:hAnsi="Calibri" w:cs="Calibri"/>
                <w:lang w:eastAsia="fr-CA"/>
              </w:rPr>
            </w:pPr>
            <w:r w:rsidRPr="00C70036">
              <w:rPr>
                <w:rFonts w:ascii="Calibri" w:eastAsia="Times New Roman" w:hAnsi="Calibri" w:cs="Calibri"/>
                <w:lang w:eastAsia="fr-CA"/>
              </w:rPr>
              <w:t>I20^ - Angine de poitrine</w:t>
            </w:r>
          </w:p>
        </w:tc>
      </w:tr>
      <w:tr w:rsidR="00C70036" w:rsidRPr="00C70036" w14:paraId="7BAACC56" w14:textId="77777777" w:rsidTr="00D37C52"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64B2578" w14:textId="0F07E53E" w:rsidR="00C70036" w:rsidRPr="00C70036" w:rsidRDefault="00C70036" w:rsidP="00C70036">
            <w:pPr>
              <w:spacing w:before="40" w:after="40" w:line="240" w:lineRule="auto"/>
              <w:rPr>
                <w:rFonts w:ascii="Calibri" w:eastAsia="Times New Roman" w:hAnsi="Calibri" w:cs="Calibri"/>
                <w:lang w:eastAsia="fr-CA"/>
              </w:rPr>
            </w:pPr>
            <w:r w:rsidRPr="00C70036">
              <w:rPr>
                <w:rFonts w:ascii="Calibri" w:eastAsia="Times New Roman" w:hAnsi="Calibri" w:cs="Calibri"/>
                <w:lang w:eastAsia="fr-CA"/>
              </w:rPr>
              <w:t>Infarctus (crise cardiaque)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08A2CE2C" w14:textId="77777777" w:rsidR="00C70036" w:rsidRPr="00C70036" w:rsidRDefault="00C70036" w:rsidP="00C70036">
            <w:pPr>
              <w:spacing w:before="40" w:after="40" w:line="240" w:lineRule="auto"/>
              <w:rPr>
                <w:rFonts w:ascii="Calibri" w:eastAsia="Times New Roman" w:hAnsi="Calibri" w:cs="Calibri"/>
                <w:lang w:eastAsia="fr-CA"/>
              </w:rPr>
            </w:pPr>
            <w:r w:rsidRPr="00C70036">
              <w:rPr>
                <w:rFonts w:ascii="Calibri" w:eastAsia="Times New Roman" w:hAnsi="Calibri" w:cs="Calibri"/>
                <w:lang w:eastAsia="fr-CA"/>
              </w:rPr>
              <w:t xml:space="preserve">410^ - Infarctus aigu du myocarde, </w:t>
            </w:r>
            <w:r w:rsidRPr="00C70036">
              <w:rPr>
                <w:rFonts w:ascii="Calibri" w:eastAsia="Times New Roman" w:hAnsi="Calibri" w:cs="Calibri"/>
                <w:lang w:eastAsia="fr-CA"/>
              </w:rPr>
              <w:br/>
              <w:t xml:space="preserve">411^ - Autres formes aiguës ou subaiguës des cardiopathies ischémiques, </w:t>
            </w:r>
            <w:r w:rsidRPr="00C70036">
              <w:rPr>
                <w:rFonts w:ascii="Calibri" w:eastAsia="Times New Roman" w:hAnsi="Calibri" w:cs="Calibri"/>
                <w:lang w:eastAsia="fr-CA"/>
              </w:rPr>
              <w:br/>
              <w:t xml:space="preserve">412^ - Infarctus ancien du myocarde, </w:t>
            </w:r>
            <w:r w:rsidRPr="00C70036">
              <w:rPr>
                <w:rFonts w:ascii="Calibri" w:eastAsia="Times New Roman" w:hAnsi="Calibri" w:cs="Calibri"/>
                <w:lang w:eastAsia="fr-CA"/>
              </w:rPr>
              <w:br/>
              <w:t>414^ - Autres formes de cardiopathie ischémique chronique</w:t>
            </w:r>
          </w:p>
        </w:tc>
        <w:tc>
          <w:tcPr>
            <w:tcW w:w="4426" w:type="dxa"/>
            <w:shd w:val="clear" w:color="auto" w:fill="auto"/>
            <w:vAlign w:val="center"/>
            <w:hideMark/>
          </w:tcPr>
          <w:p w14:paraId="68CC2B6C" w14:textId="77777777" w:rsidR="00C70036" w:rsidRPr="00C70036" w:rsidRDefault="00C70036" w:rsidP="00C70036">
            <w:pPr>
              <w:spacing w:before="40" w:after="40" w:line="240" w:lineRule="auto"/>
              <w:rPr>
                <w:rFonts w:ascii="Calibri" w:eastAsia="Times New Roman" w:hAnsi="Calibri" w:cs="Calibri"/>
                <w:lang w:eastAsia="fr-CA"/>
              </w:rPr>
            </w:pPr>
            <w:r w:rsidRPr="00C70036">
              <w:rPr>
                <w:rFonts w:ascii="Calibri" w:eastAsia="Times New Roman" w:hAnsi="Calibri" w:cs="Calibri"/>
                <w:lang w:eastAsia="fr-CA"/>
              </w:rPr>
              <w:t>I21^ - Infarctus aigu du myocarde</w:t>
            </w:r>
            <w:r w:rsidRPr="00C70036">
              <w:rPr>
                <w:rFonts w:ascii="Calibri" w:eastAsia="Times New Roman" w:hAnsi="Calibri" w:cs="Calibri"/>
                <w:lang w:eastAsia="fr-CA"/>
              </w:rPr>
              <w:br/>
              <w:t>I22^ - Infarctus aigu du myocarde à répétition</w:t>
            </w:r>
            <w:r w:rsidRPr="00C70036">
              <w:rPr>
                <w:rFonts w:ascii="Calibri" w:eastAsia="Times New Roman" w:hAnsi="Calibri" w:cs="Calibri"/>
                <w:lang w:eastAsia="fr-CA"/>
              </w:rPr>
              <w:br/>
              <w:t>I23^ - Certaines complications courantes survenant après un infarctus aigu du myocarde</w:t>
            </w:r>
            <w:r w:rsidRPr="00C70036">
              <w:rPr>
                <w:rFonts w:ascii="Calibri" w:eastAsia="Times New Roman" w:hAnsi="Calibri" w:cs="Calibri"/>
                <w:lang w:eastAsia="fr-CA"/>
              </w:rPr>
              <w:br/>
              <w:t>I24^ - Autres cardiopathies ischémiques aiguës</w:t>
            </w:r>
            <w:r w:rsidRPr="00C70036">
              <w:rPr>
                <w:rFonts w:ascii="Calibri" w:eastAsia="Times New Roman" w:hAnsi="Calibri" w:cs="Calibri"/>
                <w:lang w:eastAsia="fr-CA"/>
              </w:rPr>
              <w:br/>
              <w:t>I25^ - Cardiopathie ischémique chronique</w:t>
            </w:r>
          </w:p>
        </w:tc>
      </w:tr>
    </w:tbl>
    <w:p w14:paraId="37DDA846" w14:textId="0DE77A1E" w:rsidR="00C70036" w:rsidRDefault="00C70036"/>
    <w:p w14:paraId="46937EBC" w14:textId="0CC7706E" w:rsidR="00050E29" w:rsidRPr="00050E29" w:rsidRDefault="00E30B43">
      <w:pPr>
        <w:rPr>
          <w:b/>
          <w:bCs/>
        </w:rPr>
      </w:pPr>
      <w:r>
        <w:rPr>
          <w:b/>
          <w:bCs/>
        </w:rPr>
        <w:t>Codes</w:t>
      </w:r>
      <w:r w:rsidR="00050E29" w:rsidRPr="00050E29">
        <w:rPr>
          <w:b/>
          <w:bCs/>
        </w:rPr>
        <w:t xml:space="preserve"> </w:t>
      </w:r>
      <w:r>
        <w:rPr>
          <w:b/>
          <w:bCs/>
        </w:rPr>
        <w:t>facturation RAMQ pour</w:t>
      </w:r>
      <w:r w:rsidR="00050E29" w:rsidRPr="00050E29">
        <w:rPr>
          <w:b/>
          <w:bCs/>
        </w:rPr>
        <w:t xml:space="preserve"> les </w:t>
      </w:r>
      <w:commentRangeStart w:id="2"/>
      <w:commentRangeStart w:id="3"/>
      <w:r w:rsidR="00050E29" w:rsidRPr="00050E29">
        <w:rPr>
          <w:b/>
          <w:bCs/>
        </w:rPr>
        <w:t>interventions</w:t>
      </w:r>
      <w:commentRangeEnd w:id="2"/>
      <w:r w:rsidR="002215D9">
        <w:rPr>
          <w:rStyle w:val="Marquedecommentaire"/>
        </w:rPr>
        <w:commentReference w:id="2"/>
      </w:r>
      <w:commentRangeEnd w:id="3"/>
      <w:r w:rsidR="00932F08">
        <w:rPr>
          <w:rStyle w:val="Marquedecommentaire"/>
        </w:rPr>
        <w:commentReference w:id="3"/>
      </w:r>
    </w:p>
    <w:p w14:paraId="710F7BD1" w14:textId="3835D4ED" w:rsidR="00443956" w:rsidRDefault="00443956" w:rsidP="00443956">
      <w:pPr>
        <w:pStyle w:val="Paragraphedeliste"/>
        <w:numPr>
          <w:ilvl w:val="0"/>
          <w:numId w:val="1"/>
        </w:numPr>
      </w:pPr>
      <w:r>
        <w:t>ICP : 00632 et 00662</w:t>
      </w:r>
    </w:p>
    <w:p w14:paraId="0606440C" w14:textId="61874E85" w:rsidR="00443956" w:rsidRDefault="00443956" w:rsidP="00443956">
      <w:pPr>
        <w:pStyle w:val="Paragraphedeliste"/>
        <w:numPr>
          <w:ilvl w:val="0"/>
          <w:numId w:val="1"/>
        </w:numPr>
      </w:pPr>
      <w:r>
        <w:t>PAC :  4601 à 4606</w:t>
      </w:r>
    </w:p>
    <w:p w14:paraId="7117DCF2" w14:textId="046FCA6A" w:rsidR="00BB4537" w:rsidRDefault="00443956" w:rsidP="00443956">
      <w:pPr>
        <w:pStyle w:val="Paragraphedeliste"/>
        <w:numPr>
          <w:ilvl w:val="0"/>
          <w:numId w:val="1"/>
        </w:numPr>
      </w:pPr>
      <w:proofErr w:type="spellStart"/>
      <w:r w:rsidRPr="00443956">
        <w:t>Fibrynolyse</w:t>
      </w:r>
      <w:proofErr w:type="spellEnd"/>
      <w:r>
        <w:t> : 20258</w:t>
      </w:r>
    </w:p>
    <w:p w14:paraId="4FB50A0A" w14:textId="7A942F80" w:rsidR="00905C18" w:rsidRPr="000E00FD" w:rsidRDefault="00905C18" w:rsidP="00905C18">
      <w:pPr>
        <w:rPr>
          <w:b/>
          <w:bCs/>
        </w:rPr>
      </w:pPr>
      <w:r w:rsidRPr="000E00FD">
        <w:rPr>
          <w:b/>
          <w:bCs/>
        </w:rPr>
        <w:t>Variables à retenir pour chacun des cas</w:t>
      </w:r>
      <w:r w:rsidR="00E30B43">
        <w:rPr>
          <w:b/>
          <w:bCs/>
        </w:rPr>
        <w:t xml:space="preserve"> qui a la condition (selon l’algorithme)</w:t>
      </w:r>
    </w:p>
    <w:p w14:paraId="04C0030A" w14:textId="0966B48D" w:rsidR="002135C7" w:rsidRDefault="002135C7" w:rsidP="00CC666C">
      <w:pPr>
        <w:pStyle w:val="Paragraphedeliste"/>
        <w:numPr>
          <w:ilvl w:val="0"/>
          <w:numId w:val="4"/>
        </w:numPr>
      </w:pPr>
      <w:r>
        <w:t>Identifiant banalisé</w:t>
      </w:r>
    </w:p>
    <w:p w14:paraId="46135C1A" w14:textId="217E48EA" w:rsidR="000E00FD" w:rsidRDefault="000E00FD" w:rsidP="00CC666C">
      <w:pPr>
        <w:pStyle w:val="Paragraphedeliste"/>
        <w:numPr>
          <w:ilvl w:val="0"/>
          <w:numId w:val="4"/>
        </w:numPr>
      </w:pPr>
      <w:r>
        <w:t xml:space="preserve">Date </w:t>
      </w:r>
      <w:r w:rsidR="000C79E6">
        <w:t>de la première occurrence de la maladie</w:t>
      </w:r>
    </w:p>
    <w:p w14:paraId="4DA2984B" w14:textId="78F2285A" w:rsidR="00CC666C" w:rsidRDefault="00CC666C" w:rsidP="00CC666C">
      <w:pPr>
        <w:pStyle w:val="Paragraphedeliste"/>
        <w:numPr>
          <w:ilvl w:val="0"/>
          <w:numId w:val="4"/>
        </w:numPr>
      </w:pPr>
      <w:r>
        <w:t xml:space="preserve">Date de la </w:t>
      </w:r>
      <w:r w:rsidR="000C79E6">
        <w:t>dernière occurrence de la maladie</w:t>
      </w:r>
    </w:p>
    <w:p w14:paraId="69DA832A" w14:textId="7253B588" w:rsidR="00CC666C" w:rsidRDefault="00CC666C" w:rsidP="00CC666C">
      <w:pPr>
        <w:pStyle w:val="Paragraphedeliste"/>
        <w:numPr>
          <w:ilvl w:val="0"/>
          <w:numId w:val="4"/>
        </w:numPr>
      </w:pPr>
      <w:r>
        <w:t>Dates ICP (premier et dernier)</w:t>
      </w:r>
    </w:p>
    <w:p w14:paraId="3868B5B2" w14:textId="06E4C256" w:rsidR="00CC666C" w:rsidRDefault="00CC666C" w:rsidP="00CC666C">
      <w:pPr>
        <w:pStyle w:val="Paragraphedeliste"/>
        <w:numPr>
          <w:ilvl w:val="0"/>
          <w:numId w:val="4"/>
        </w:numPr>
      </w:pPr>
      <w:r>
        <w:t>Dates PAC (premier et dernier)</w:t>
      </w:r>
    </w:p>
    <w:p w14:paraId="76530F25" w14:textId="3EFFC980" w:rsidR="000C79E6" w:rsidRDefault="00CC666C" w:rsidP="00F16C33">
      <w:pPr>
        <w:pStyle w:val="Paragraphedeliste"/>
        <w:numPr>
          <w:ilvl w:val="0"/>
          <w:numId w:val="4"/>
        </w:numPr>
      </w:pPr>
      <w:r>
        <w:t xml:space="preserve">Dates </w:t>
      </w:r>
      <w:proofErr w:type="spellStart"/>
      <w:r w:rsidRPr="00443956">
        <w:t>Fibrynolyse</w:t>
      </w:r>
      <w:proofErr w:type="spellEnd"/>
      <w:r>
        <w:t> (premier et dernier)</w:t>
      </w:r>
    </w:p>
    <w:p w14:paraId="46756C64" w14:textId="77777777" w:rsidR="002135C7" w:rsidRDefault="002135C7" w:rsidP="002135C7">
      <w:pPr>
        <w:pStyle w:val="Paragraphedeliste"/>
        <w:numPr>
          <w:ilvl w:val="0"/>
          <w:numId w:val="4"/>
        </w:numPr>
      </w:pPr>
      <w:r>
        <w:t>Date de naissance</w:t>
      </w:r>
    </w:p>
    <w:p w14:paraId="21CC2068" w14:textId="77777777" w:rsidR="002135C7" w:rsidRDefault="002135C7" w:rsidP="002135C7">
      <w:pPr>
        <w:pStyle w:val="Paragraphedeliste"/>
        <w:numPr>
          <w:ilvl w:val="0"/>
          <w:numId w:val="4"/>
        </w:numPr>
      </w:pPr>
      <w:r>
        <w:lastRenderedPageBreak/>
        <w:t>Sexe</w:t>
      </w:r>
    </w:p>
    <w:p w14:paraId="2F03F4B9" w14:textId="77777777" w:rsidR="002135C7" w:rsidRDefault="002135C7" w:rsidP="002135C7">
      <w:pPr>
        <w:pStyle w:val="Paragraphedeliste"/>
        <w:numPr>
          <w:ilvl w:val="0"/>
          <w:numId w:val="4"/>
        </w:numPr>
      </w:pPr>
      <w:r>
        <w:t>Date de décès</w:t>
      </w:r>
    </w:p>
    <w:p w14:paraId="45D026DD" w14:textId="250C23F0" w:rsidR="002135C7" w:rsidRDefault="002135C7" w:rsidP="002135C7">
      <w:pPr>
        <w:pStyle w:val="Paragraphedeliste"/>
        <w:numPr>
          <w:ilvl w:val="0"/>
          <w:numId w:val="4"/>
        </w:numPr>
      </w:pPr>
      <w:r>
        <w:t>Région de résidence au 1</w:t>
      </w:r>
      <w:r w:rsidR="00F74F9C" w:rsidRPr="00F74F9C">
        <w:rPr>
          <w:vertAlign w:val="superscript"/>
        </w:rPr>
        <w:t>e</w:t>
      </w:r>
      <w:r w:rsidR="00F74F9C">
        <w:t xml:space="preserve"> </w:t>
      </w:r>
      <w:r>
        <w:t>mars 2020</w:t>
      </w:r>
    </w:p>
    <w:p w14:paraId="5D6FB4F7" w14:textId="607FF93E" w:rsidR="002135C7" w:rsidRDefault="002135C7" w:rsidP="002135C7">
      <w:pPr>
        <w:pStyle w:val="Paragraphedeliste"/>
        <w:numPr>
          <w:ilvl w:val="0"/>
          <w:numId w:val="4"/>
        </w:numPr>
      </w:pPr>
      <w:r>
        <w:t>CHSLD au 1</w:t>
      </w:r>
      <w:r w:rsidR="00F74F9C" w:rsidRPr="00F74F9C">
        <w:rPr>
          <w:vertAlign w:val="superscript"/>
        </w:rPr>
        <w:t>e</w:t>
      </w:r>
      <w:r w:rsidR="00F74F9C">
        <w:t xml:space="preserve"> </w:t>
      </w:r>
      <w:r>
        <w:t>mars 2020 (oui/non)</w:t>
      </w:r>
    </w:p>
    <w:p w14:paraId="2EAE0449" w14:textId="245C4EB5" w:rsidR="000C79E6" w:rsidRDefault="000C79E6" w:rsidP="00F16C33">
      <w:pPr>
        <w:pStyle w:val="Paragraphedeliste"/>
        <w:numPr>
          <w:ilvl w:val="0"/>
          <w:numId w:val="4"/>
        </w:numPr>
      </w:pPr>
      <w:r>
        <w:t>Nombre d’hospitalisations</w:t>
      </w:r>
      <w:r w:rsidR="00E30B43">
        <w:t xml:space="preserve"> dans les 3 dernières années</w:t>
      </w:r>
    </w:p>
    <w:p w14:paraId="04442929" w14:textId="74952DD4" w:rsidR="00E30B43" w:rsidRDefault="00E30B43" w:rsidP="00F16C33">
      <w:pPr>
        <w:pStyle w:val="Paragraphedeliste"/>
        <w:numPr>
          <w:ilvl w:val="0"/>
          <w:numId w:val="4"/>
        </w:numPr>
      </w:pPr>
      <w:commentRangeStart w:id="4"/>
      <w:commentRangeStart w:id="5"/>
      <w:r>
        <w:t>Nombre de conditions Grouper</w:t>
      </w:r>
      <w:commentRangeEnd w:id="4"/>
      <w:r w:rsidR="00BC04E1">
        <w:rPr>
          <w:rStyle w:val="Marquedecommentaire"/>
        </w:rPr>
        <w:commentReference w:id="4"/>
      </w:r>
      <w:commentRangeEnd w:id="5"/>
      <w:r w:rsidR="00932F08">
        <w:rPr>
          <w:rStyle w:val="Marquedecommentaire"/>
        </w:rPr>
        <w:commentReference w:id="5"/>
      </w:r>
    </w:p>
    <w:p w14:paraId="51C167D5" w14:textId="5976083B" w:rsidR="00E30B43" w:rsidRDefault="002135C7" w:rsidP="00F16C33">
      <w:pPr>
        <w:pStyle w:val="Paragraphedeliste"/>
        <w:numPr>
          <w:ilvl w:val="0"/>
          <w:numId w:val="4"/>
        </w:numPr>
      </w:pPr>
      <w:r>
        <w:t>Indices de défavorisation sociale et matérielle</w:t>
      </w:r>
    </w:p>
    <w:p w14:paraId="2026A830" w14:textId="77777777" w:rsidR="002135C7" w:rsidRDefault="002135C7" w:rsidP="002135C7"/>
    <w:p w14:paraId="68A684AF" w14:textId="0F1ECB6B" w:rsidR="002135C7" w:rsidRPr="002135C7" w:rsidRDefault="002135C7" w:rsidP="002135C7">
      <w:pPr>
        <w:rPr>
          <w:b/>
          <w:bCs/>
        </w:rPr>
      </w:pPr>
      <w:r w:rsidRPr="002135C7">
        <w:rPr>
          <w:b/>
          <w:bCs/>
        </w:rPr>
        <w:t xml:space="preserve">ÉTAPE </w:t>
      </w:r>
      <w:r>
        <w:rPr>
          <w:b/>
          <w:bCs/>
        </w:rPr>
        <w:t>2</w:t>
      </w:r>
    </w:p>
    <w:p w14:paraId="1A1B27E3" w14:textId="54A6F3F1" w:rsidR="002135C7" w:rsidRPr="002135C7" w:rsidRDefault="002135C7" w:rsidP="00CC666C">
      <w:pPr>
        <w:pStyle w:val="Paragraphedeliste"/>
        <w:numPr>
          <w:ilvl w:val="0"/>
          <w:numId w:val="3"/>
        </w:numPr>
        <w:rPr>
          <w:rFonts w:ascii="Calibri" w:eastAsia="Times New Roman" w:hAnsi="Calibri" w:cs="Calibri"/>
          <w:lang w:eastAsia="fr-CA"/>
        </w:rPr>
      </w:pPr>
      <w:r w:rsidRPr="002135C7">
        <w:rPr>
          <w:rFonts w:ascii="Calibri" w:eastAsia="Times New Roman" w:hAnsi="Calibri" w:cs="Calibri"/>
          <w:lang w:eastAsia="fr-CA"/>
        </w:rPr>
        <w:t>Exclusion des personnes décédées au 1</w:t>
      </w:r>
      <w:r w:rsidR="00F74F9C" w:rsidRPr="00F74F9C">
        <w:rPr>
          <w:rFonts w:ascii="Calibri" w:eastAsia="Times New Roman" w:hAnsi="Calibri" w:cs="Calibri"/>
          <w:vertAlign w:val="superscript"/>
          <w:lang w:eastAsia="fr-CA"/>
        </w:rPr>
        <w:t>e</w:t>
      </w:r>
      <w:r w:rsidRPr="002135C7">
        <w:rPr>
          <w:rFonts w:ascii="Calibri" w:eastAsia="Times New Roman" w:hAnsi="Calibri" w:cs="Calibri"/>
          <w:lang w:eastAsia="fr-CA"/>
        </w:rPr>
        <w:t xml:space="preserve"> mars 2020 </w:t>
      </w:r>
    </w:p>
    <w:p w14:paraId="75739B9D" w14:textId="6B28AE46" w:rsidR="002135C7" w:rsidRPr="002135C7" w:rsidRDefault="002135C7" w:rsidP="002135C7">
      <w:pPr>
        <w:pStyle w:val="Paragraphedeliste"/>
        <w:numPr>
          <w:ilvl w:val="0"/>
          <w:numId w:val="3"/>
        </w:numPr>
        <w:rPr>
          <w:rFonts w:ascii="Calibri" w:eastAsia="Times New Roman" w:hAnsi="Calibri" w:cs="Calibri"/>
          <w:lang w:eastAsia="fr-CA"/>
        </w:rPr>
      </w:pPr>
      <w:r w:rsidRPr="002135C7">
        <w:rPr>
          <w:rFonts w:ascii="Calibri" w:eastAsia="Times New Roman" w:hAnsi="Calibri" w:cs="Calibri"/>
          <w:lang w:eastAsia="fr-CA"/>
        </w:rPr>
        <w:t xml:space="preserve">Jumelage avec la cohorte COVID </w:t>
      </w:r>
    </w:p>
    <w:p w14:paraId="2C2814F0" w14:textId="09EF749A" w:rsidR="000E00FD" w:rsidRPr="0022626E" w:rsidRDefault="002135C7" w:rsidP="00905C18">
      <w:pPr>
        <w:pStyle w:val="Paragraphedeliste"/>
        <w:numPr>
          <w:ilvl w:val="0"/>
          <w:numId w:val="3"/>
        </w:numPr>
        <w:rPr>
          <w:rFonts w:ascii="Calibri" w:eastAsia="Times New Roman" w:hAnsi="Calibri" w:cs="Calibri"/>
          <w:lang w:eastAsia="fr-CA"/>
        </w:rPr>
      </w:pPr>
      <w:r w:rsidRPr="002135C7">
        <w:rPr>
          <w:rFonts w:ascii="Calibri" w:eastAsia="Times New Roman" w:hAnsi="Calibri" w:cs="Calibri"/>
          <w:lang w:eastAsia="fr-CA"/>
        </w:rPr>
        <w:t>Exclusion des personnes de moins de 18 ans</w:t>
      </w:r>
    </w:p>
    <w:sectPr w:rsidR="000E00FD" w:rsidRPr="002262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gathe Lorthios-Guilledroit" w:date="2021-05-19T15:41:00Z" w:initials="AL">
    <w:p w14:paraId="2F0D4C17" w14:textId="0685C84A" w:rsidR="002215D9" w:rsidRDefault="002215D9">
      <w:pPr>
        <w:pStyle w:val="Commentaire"/>
      </w:pPr>
      <w:r>
        <w:rPr>
          <w:rStyle w:val="Marquedecommentaire"/>
        </w:rPr>
        <w:annotationRef/>
      </w:r>
      <w:r>
        <w:t xml:space="preserve">Notre définition initiale était deux diagnostics à l’intérieur d’une période de 1 an, y a-t-il une raison pourquoi ça a changé à 2 ans ? </w:t>
      </w:r>
    </w:p>
  </w:comment>
  <w:comment w:id="1" w:author="Mike Benigeri" w:date="2021-05-20T10:07:00Z" w:initials="MB">
    <w:p w14:paraId="27D4CCF0" w14:textId="4C971B15" w:rsidR="00932F08" w:rsidRDefault="00932F08">
      <w:pPr>
        <w:pStyle w:val="Commentaire"/>
      </w:pPr>
      <w:r>
        <w:rPr>
          <w:rStyle w:val="Marquedecommentaire"/>
        </w:rPr>
        <w:annotationRef/>
      </w:r>
      <w:r>
        <w:t>On risque d’éliminer plus de cas avec seulement une période d’un an. La norme des algo</w:t>
      </w:r>
      <w:r w:rsidR="00FA5196">
        <w:t>s</w:t>
      </w:r>
      <w:r>
        <w:t xml:space="preserve"> </w:t>
      </w:r>
      <w:r w:rsidR="00FA5196">
        <w:t xml:space="preserve">dans SMOD </w:t>
      </w:r>
      <w:r>
        <w:t>est 2 ans.</w:t>
      </w:r>
    </w:p>
  </w:comment>
  <w:comment w:id="2" w:author="Agathe Lorthios-Guilledroit" w:date="2021-05-19T15:42:00Z" w:initials="AL">
    <w:p w14:paraId="5561695E" w14:textId="7469AF3A" w:rsidR="002215D9" w:rsidRDefault="002215D9">
      <w:pPr>
        <w:pStyle w:val="Commentaire"/>
      </w:pPr>
      <w:r>
        <w:rPr>
          <w:rStyle w:val="Marquedecommentaire"/>
        </w:rPr>
        <w:annotationRef/>
      </w:r>
      <w:r>
        <w:t xml:space="preserve">Notre définition n’inclut pas </w:t>
      </w:r>
      <w:r w:rsidRPr="00997C25">
        <w:rPr>
          <w:i/>
          <w:iCs/>
        </w:rPr>
        <w:t>les patients qui auraient eu une intervention (ICP, PAC, Fibrinolyse) MAIS</w:t>
      </w:r>
      <w:r w:rsidR="00997C25">
        <w:rPr>
          <w:i/>
          <w:iCs/>
        </w:rPr>
        <w:t xml:space="preserve"> qui</w:t>
      </w:r>
      <w:r w:rsidRPr="00997C25">
        <w:rPr>
          <w:i/>
          <w:iCs/>
        </w:rPr>
        <w:t xml:space="preserve"> n’auraient pas été identifiés par l’algorithme de sélection des cas </w:t>
      </w:r>
      <w:r w:rsidR="00D509E9">
        <w:rPr>
          <w:i/>
          <w:iCs/>
        </w:rPr>
        <w:t>par</w:t>
      </w:r>
      <w:r w:rsidRPr="00997C25">
        <w:rPr>
          <w:i/>
          <w:iCs/>
        </w:rPr>
        <w:t xml:space="preserve"> le diagnostic</w:t>
      </w:r>
      <w:r w:rsidR="00B1557C">
        <w:t>. Car</w:t>
      </w:r>
      <w:r>
        <w:t xml:space="preserve"> on suppose que les patients avec intervention auront eu un diagnostic</w:t>
      </w:r>
      <w:r w:rsidR="00B1557C">
        <w:t xml:space="preserve"> de toute façon</w:t>
      </w:r>
      <w:r>
        <w:t>. Toutefois, il pourrait être intéressant de faire une</w:t>
      </w:r>
      <w:r w:rsidR="00D509E9">
        <w:t xml:space="preserve"> petite</w:t>
      </w:r>
      <w:r>
        <w:t xml:space="preserve"> vérification pour s’assurer que c’est bien le cas</w:t>
      </w:r>
      <w:r w:rsidR="00B1557C">
        <w:t xml:space="preserve">, par exemple </w:t>
      </w:r>
      <w:r>
        <w:t xml:space="preserve">en comparant les volumes d’intervention total vs ceux des patients sélectionnés dans la cohorte. </w:t>
      </w:r>
    </w:p>
  </w:comment>
  <w:comment w:id="3" w:author="Mike Benigeri" w:date="2021-05-20T10:05:00Z" w:initials="MB">
    <w:p w14:paraId="5A8F4511" w14:textId="588C2F13" w:rsidR="00932F08" w:rsidRDefault="00932F08">
      <w:pPr>
        <w:pStyle w:val="Commentaire"/>
      </w:pPr>
      <w:r>
        <w:rPr>
          <w:rStyle w:val="Marquedecommentaire"/>
        </w:rPr>
        <w:annotationRef/>
      </w:r>
      <w:r>
        <w:t>O</w:t>
      </w:r>
      <w:r w:rsidR="002C18F8">
        <w:t>n</w:t>
      </w:r>
      <w:r>
        <w:t xml:space="preserve"> utilise ces codes uniquement pour déterminer qui dans la cohorte (déterminée avec les dx) a eu une de ces interventions.</w:t>
      </w:r>
      <w:r w:rsidR="00FA5196">
        <w:t xml:space="preserve"> Cela permettra d’avoir certaines infos sur la gravité.</w:t>
      </w:r>
    </w:p>
  </w:comment>
  <w:comment w:id="4" w:author="Agathe Lorthios-Guilledroit" w:date="2021-05-19T08:54:00Z" w:initials="AL">
    <w:p w14:paraId="65DB9B53" w14:textId="0F0EA54D" w:rsidR="00B1557C" w:rsidRDefault="00BC04E1">
      <w:pPr>
        <w:pStyle w:val="Commentaire"/>
      </w:pPr>
      <w:r>
        <w:rPr>
          <w:rStyle w:val="Marquedecommentaire"/>
        </w:rPr>
        <w:annotationRef/>
      </w:r>
      <w:r w:rsidR="00F35ADA">
        <w:t xml:space="preserve">En plus d’avoir </w:t>
      </w:r>
      <w:r w:rsidR="00F35ADA" w:rsidRPr="00B1557C">
        <w:rPr>
          <w:i/>
          <w:iCs/>
        </w:rPr>
        <w:t>Grouper</w:t>
      </w:r>
      <w:r w:rsidR="00F35ADA">
        <w:t xml:space="preserve"> </w:t>
      </w:r>
      <w:r w:rsidR="00B1557C">
        <w:t xml:space="preserve">pour </w:t>
      </w:r>
      <w:r w:rsidR="00F35ADA">
        <w:t xml:space="preserve">le nombre de comorbidités, nous </w:t>
      </w:r>
      <w:r w:rsidR="00B1557C">
        <w:t xml:space="preserve">avons comme </w:t>
      </w:r>
      <w:r w:rsidR="00F35ADA">
        <w:t xml:space="preserve">sous-objectif </w:t>
      </w:r>
      <w:r w:rsidR="00B1557C">
        <w:t>de documenter</w:t>
      </w:r>
      <w:r w:rsidR="002215D9">
        <w:t xml:space="preserve"> des</w:t>
      </w:r>
      <w:r w:rsidR="00F35ADA">
        <w:t xml:space="preserve"> comorbidités spécifiques (ex. hypertension, diabète, dyslipidémie, MPOC, insuffisance rénale, obésité). </w:t>
      </w:r>
      <w:r w:rsidR="00B1557C">
        <w:t xml:space="preserve">Si on comprend bien, il sera possible de les ajouter à une étape ultérieure. Est-ce exact ? </w:t>
      </w:r>
    </w:p>
  </w:comment>
  <w:comment w:id="5" w:author="Mike Benigeri" w:date="2021-05-20T10:04:00Z" w:initials="MB">
    <w:p w14:paraId="2F7E1F91" w14:textId="39AA375B" w:rsidR="00932F08" w:rsidRDefault="00932F08">
      <w:pPr>
        <w:pStyle w:val="Commentaire"/>
      </w:pPr>
      <w:r>
        <w:rPr>
          <w:rStyle w:val="Marquedecommentaire"/>
        </w:rPr>
        <w:annotationRef/>
      </w:r>
      <w:r>
        <w:t xml:space="preserve">Oui, </w:t>
      </w:r>
      <w:r w:rsidR="002C18F8">
        <w:t xml:space="preserve">ce sera possible </w:t>
      </w:r>
      <w:r>
        <w:t>dans une phase ultérieure. Ce serait bien de l’insérer dans le plan de réalisation</w:t>
      </w:r>
      <w:r w:rsidR="00FA5196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0D4C17" w15:done="0"/>
  <w15:commentEx w15:paraId="27D4CCF0" w15:paraIdParent="2F0D4C17" w15:done="0"/>
  <w15:commentEx w15:paraId="5561695E" w15:done="0"/>
  <w15:commentEx w15:paraId="5A8F4511" w15:paraIdParent="5561695E" w15:done="0"/>
  <w15:commentEx w15:paraId="65DB9B53" w15:done="0"/>
  <w15:commentEx w15:paraId="2F7E1F91" w15:paraIdParent="65DB9B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FB014" w16cex:dateUtc="2021-05-19T19:41:00Z"/>
  <w16cex:commentExtensible w16cex:durableId="2450B371" w16cex:dateUtc="2021-05-20T14:07:00Z"/>
  <w16cex:commentExtensible w16cex:durableId="244FB070" w16cex:dateUtc="2021-05-19T19:42:00Z"/>
  <w16cex:commentExtensible w16cex:durableId="2450B2F8" w16cex:dateUtc="2021-05-20T14:05:00Z"/>
  <w16cex:commentExtensible w16cex:durableId="244F50CA" w16cex:dateUtc="2021-05-19T12:54:00Z"/>
  <w16cex:commentExtensible w16cex:durableId="2450B2AB" w16cex:dateUtc="2021-05-20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0D4C17" w16cid:durableId="244FB014"/>
  <w16cid:commentId w16cid:paraId="27D4CCF0" w16cid:durableId="2450B371"/>
  <w16cid:commentId w16cid:paraId="5561695E" w16cid:durableId="244FB070"/>
  <w16cid:commentId w16cid:paraId="5A8F4511" w16cid:durableId="2450B2F8"/>
  <w16cid:commentId w16cid:paraId="65DB9B53" w16cid:durableId="244F50CA"/>
  <w16cid:commentId w16cid:paraId="2F7E1F91" w16cid:durableId="2450B2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F6A72" w14:textId="77777777" w:rsidR="00290CB4" w:rsidRDefault="00290CB4" w:rsidP="00F92E4A">
      <w:pPr>
        <w:spacing w:after="0" w:line="240" w:lineRule="auto"/>
      </w:pPr>
      <w:r>
        <w:separator/>
      </w:r>
    </w:p>
  </w:endnote>
  <w:endnote w:type="continuationSeparator" w:id="0">
    <w:p w14:paraId="2AC79B24" w14:textId="77777777" w:rsidR="00290CB4" w:rsidRDefault="00290CB4" w:rsidP="00F9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35A97" w14:textId="77777777" w:rsidR="00F92E4A" w:rsidRDefault="00F92E4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7C5FA" w14:textId="77777777" w:rsidR="00F92E4A" w:rsidRDefault="00F92E4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B8838" w14:textId="77777777" w:rsidR="00F92E4A" w:rsidRDefault="00F92E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C4B54" w14:textId="77777777" w:rsidR="00290CB4" w:rsidRDefault="00290CB4" w:rsidP="00F92E4A">
      <w:pPr>
        <w:spacing w:after="0" w:line="240" w:lineRule="auto"/>
      </w:pPr>
      <w:r>
        <w:separator/>
      </w:r>
    </w:p>
  </w:footnote>
  <w:footnote w:type="continuationSeparator" w:id="0">
    <w:p w14:paraId="1BA16A22" w14:textId="77777777" w:rsidR="00290CB4" w:rsidRDefault="00290CB4" w:rsidP="00F92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08834" w14:textId="77777777" w:rsidR="00F92E4A" w:rsidRDefault="00F92E4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0DA84" w14:textId="77777777" w:rsidR="00F92E4A" w:rsidRDefault="00F92E4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DF8D5" w14:textId="77777777" w:rsidR="00F92E4A" w:rsidRDefault="00F92E4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43DDB"/>
    <w:multiLevelType w:val="hybridMultilevel"/>
    <w:tmpl w:val="60C281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653F23"/>
    <w:multiLevelType w:val="hybridMultilevel"/>
    <w:tmpl w:val="CE66D2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B53E07"/>
    <w:multiLevelType w:val="hybridMultilevel"/>
    <w:tmpl w:val="9A9CD3A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7765A7"/>
    <w:multiLevelType w:val="hybridMultilevel"/>
    <w:tmpl w:val="097E613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067369"/>
    <w:multiLevelType w:val="hybridMultilevel"/>
    <w:tmpl w:val="A74C7A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gathe Lorthios-Guilledroit">
    <w15:presenceInfo w15:providerId="AD" w15:userId="S::agathe.lorthios-guilledroit@inesss.qc.ca::23bf0ece-be9c-4c30-af40-0ba276991f90"/>
  </w15:person>
  <w15:person w15:author="Mike Benigeri">
    <w15:presenceInfo w15:providerId="AD" w15:userId="S::mike.benigeri@inesss.qc.ca::b96d804a-6544-430a-aac8-5149207808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36"/>
    <w:rsid w:val="0004134A"/>
    <w:rsid w:val="00050E29"/>
    <w:rsid w:val="00064DEE"/>
    <w:rsid w:val="00094618"/>
    <w:rsid w:val="000C79E6"/>
    <w:rsid w:val="000E00FD"/>
    <w:rsid w:val="00173C7E"/>
    <w:rsid w:val="001A7CB5"/>
    <w:rsid w:val="001E6470"/>
    <w:rsid w:val="001F64BC"/>
    <w:rsid w:val="002135C7"/>
    <w:rsid w:val="002215D9"/>
    <w:rsid w:val="0022626E"/>
    <w:rsid w:val="00242E4A"/>
    <w:rsid w:val="00290CB4"/>
    <w:rsid w:val="002C18F8"/>
    <w:rsid w:val="002F4EE0"/>
    <w:rsid w:val="00376019"/>
    <w:rsid w:val="00443956"/>
    <w:rsid w:val="004D4599"/>
    <w:rsid w:val="005317D3"/>
    <w:rsid w:val="005523BA"/>
    <w:rsid w:val="006407B0"/>
    <w:rsid w:val="0069540F"/>
    <w:rsid w:val="008769E8"/>
    <w:rsid w:val="00905C18"/>
    <w:rsid w:val="00932F08"/>
    <w:rsid w:val="0096197E"/>
    <w:rsid w:val="00997C25"/>
    <w:rsid w:val="00A1482B"/>
    <w:rsid w:val="00AC1FFD"/>
    <w:rsid w:val="00AF7F47"/>
    <w:rsid w:val="00B1557C"/>
    <w:rsid w:val="00B24B6A"/>
    <w:rsid w:val="00B33F66"/>
    <w:rsid w:val="00B3501A"/>
    <w:rsid w:val="00BB4537"/>
    <w:rsid w:val="00BC04E1"/>
    <w:rsid w:val="00C0437C"/>
    <w:rsid w:val="00C4741C"/>
    <w:rsid w:val="00C70036"/>
    <w:rsid w:val="00CC666C"/>
    <w:rsid w:val="00D37C52"/>
    <w:rsid w:val="00D509E9"/>
    <w:rsid w:val="00DD3196"/>
    <w:rsid w:val="00E20201"/>
    <w:rsid w:val="00E23204"/>
    <w:rsid w:val="00E30B43"/>
    <w:rsid w:val="00EB08C6"/>
    <w:rsid w:val="00F16C33"/>
    <w:rsid w:val="00F35ADA"/>
    <w:rsid w:val="00F74F9C"/>
    <w:rsid w:val="00F92E4A"/>
    <w:rsid w:val="00FA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7B78"/>
  <w15:chartTrackingRefBased/>
  <w15:docId w15:val="{6616117C-C19A-4073-AD51-E9B3D33C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39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2E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2E4A"/>
  </w:style>
  <w:style w:type="paragraph" w:styleId="Pieddepage">
    <w:name w:val="footer"/>
    <w:basedOn w:val="Normal"/>
    <w:link w:val="PieddepageCar"/>
    <w:uiPriority w:val="99"/>
    <w:unhideWhenUsed/>
    <w:rsid w:val="00F92E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2E4A"/>
  </w:style>
  <w:style w:type="character" w:styleId="Marquedecommentaire">
    <w:name w:val="annotation reference"/>
    <w:basedOn w:val="Policepardfaut"/>
    <w:uiPriority w:val="99"/>
    <w:semiHidden/>
    <w:unhideWhenUsed/>
    <w:rsid w:val="00BC04E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04E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04E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04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04E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0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4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7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Benigeri</dc:creator>
  <cp:keywords/>
  <dc:description/>
  <cp:lastModifiedBy>Mike Benigeri</cp:lastModifiedBy>
  <cp:revision>4</cp:revision>
  <dcterms:created xsi:type="dcterms:W3CDTF">2021-05-20T14:08:00Z</dcterms:created>
  <dcterms:modified xsi:type="dcterms:W3CDTF">2021-05-20T14:16:00Z</dcterms:modified>
</cp:coreProperties>
</file>