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Calibri" w:hAnsi="Calibri"/>
          <w:b/>
          <w:color w:val="705417"/>
          <w:sz w:val="18"/>
        </w:rPr>
        <w:t>SUDARSHAN TASK FORCE</w:t>
      </w:r>
    </w:p>
    <w:p>
      <w:pPr>
        <w:spacing w:after="60"/>
      </w:pPr>
      <w:r>
        <w:rPr>
          <w:rFonts w:ascii="Calibri" w:hAnsi="Calibri"/>
          <w:b/>
          <w:color w:val="0B2545"/>
          <w:sz w:val="46"/>
        </w:rPr>
        <w:t>Modules and Dependencies</w:t>
      </w:r>
    </w:p>
    <w:p>
      <w:pPr>
        <w:spacing w:after="280"/>
      </w:pPr>
      <w:r>
        <w:rPr>
          <w:rFonts w:ascii="Calibri" w:hAnsi="Calibri"/>
          <w:color w:val="646464"/>
          <w:sz w:val="18"/>
        </w:rPr>
        <w:t>Foundation document | Version 0.1 | 07 August 2026</w:t>
      </w:r>
    </w:p>
    <w:p>
      <w:pPr>
        <w:pStyle w:val="Heading1"/>
      </w:pPr>
      <w:r>
        <w:t>Core platform</w:t>
      </w:r>
    </w:p>
    <w:p>
      <w:pPr>
        <w:spacing w:after="120"/>
      </w:pPr>
      <w:r>
        <w:rPr>
          <w:rFonts w:ascii="Calibri" w:hAnsi="Calibri"/>
          <w:sz w:val="22"/>
        </w:rPr>
        <w:t>Identity and Tenant Settings manage company profile, branches, users, roles, access, and policies. Module Management controls tenant and user eligibility. Notifications delivers in-app, push, email, SMS, or WhatsApp through configured providers. Audit and Reporting provide evidence and exports.</w:t>
      </w:r>
    </w:p>
    <w:p>
      <w:pPr>
        <w:pStyle w:val="Heading1"/>
      </w:pPr>
      <w:r>
        <w:t>V1 modules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Employee Management: </w:t>
      </w:r>
      <w:r>
        <w:rPr>
          <w:rFonts w:ascii="Calibri" w:hAnsi="Calibri"/>
          <w:sz w:val="22"/>
        </w:rPr>
        <w:t>profiles, employment information, reporting manager, documents, status, and timeline. Attendance: check-in/out, time/location capture, shifts, exceptions, calendar, late rules, and admin review. Leave: request, approve/reject, half-day/emergency leave, and payroll effect. Payroll: salary structures, period calculations, adjustments, review, and payslips. Tasks: assignments, priority, due date/time optional, notes, files, proof, status, and recurring templates. Daily Reporting: summaries of attendance, task status, exceptions, and configured delivery. Performance and Leaderboards: attendance and task-derived indicators only, with transparent definitions.</w:t>
      </w:r>
    </w:p>
    <w:p>
      <w:pPr>
        <w:pStyle w:val="Heading1"/>
      </w:pPr>
      <w:r>
        <w:t>Optional V1 modules</w:t>
      </w:r>
    </w:p>
    <w:p>
      <w:pPr>
        <w:spacing w:after="120"/>
      </w:pPr>
      <w:r>
        <w:rPr>
          <w:rFonts w:ascii="Calibri" w:hAnsi="Calibri"/>
          <w:sz w:val="22"/>
        </w:rPr>
        <w:t>Expenses, Assets, Announcements, Approvals, and GPS Tracking may be enabled per tenant only when their detailed rules are approved. "GPS Tracking" refers to event-based attendance/task proof, not continuous covert tracking by default.</w:t>
      </w:r>
    </w:p>
    <w:p>
      <w:pPr>
        <w:pStyle w:val="Heading1"/>
      </w:pPr>
      <w:r>
        <w:t>Dependency rules</w:t>
      </w:r>
    </w:p>
    <w:p>
      <w:pPr>
        <w:spacing w:after="120"/>
      </w:pPr>
      <w:r>
        <w:rPr>
          <w:rFonts w:ascii="Calibri" w:hAnsi="Calibri"/>
          <w:sz w:val="22"/>
        </w:rPr>
        <w:t>Payroll requires Employee Management and Attendance; it may consume approved Leave. Leave requires Employee Management. Tasks requires Employee Management. Performance requires Attendance or Tasks. Leaderboards require their source module and a published scoring definition. Daily Reporting depends on the modules included in the selected summary. Disabling a required module must show impact and block or require a safe migration decision.</w:t>
      </w:r>
    </w:p>
    <w:p>
      <w:pPr>
        <w:pStyle w:val="Heading1"/>
      </w:pPr>
      <w:r>
        <w:t>Excluded from V1</w:t>
      </w:r>
    </w:p>
    <w:p>
      <w:pPr>
        <w:spacing w:after="120"/>
      </w:pPr>
      <w:r>
        <w:rPr>
          <w:rFonts w:ascii="Calibri" w:hAnsi="Calibri"/>
          <w:sz w:val="22"/>
        </w:rPr>
        <w:t>Visitor Register, biometric hardware sync, face recognition, QR/RFID attendance, bank transfer generation, Tally/Busy/Zoho integrations, CRM, inventory, and continuous location tracking.</w:t>
      </w:r>
    </w:p>
    <w:p>
      <w:pPr>
        <w:pStyle w:val="Heading1"/>
      </w:pPr>
      <w:r>
        <w:t>Give this to Claude</w:t>
      </w:r>
    </w:p>
    <w:p>
      <w:pPr>
        <w:spacing w:after="120"/>
      </w:pPr>
      <w:r>
        <w:rPr>
          <w:rFonts w:ascii="Calibri" w:hAnsi="Calibri"/>
          <w:sz w:val="22"/>
        </w:rPr>
        <w:t>Use these modules and dependencies to create the information architecture. Show only enabled modules in a tenant's navigation. Before designing an optional module, ask whether its detailed requirement document is approved.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6464"/>
        <w:sz w:val="16"/>
      </w:rPr>
      <w:t xml:space="preserve">STF Pack 01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6"/>
      </w:rPr>
      <w:t>SUDARSHAN TASK FORCE  |  PACK 01  | 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