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768E" w14:textId="77777777" w:rsidR="002F750E" w:rsidRDefault="002F750E">
      <w:pPr>
        <w:pStyle w:val="Titre1"/>
        <w:bidi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الباب الثالث: نظرية التبسيط الجوهري (</w:t>
      </w:r>
      <w:r>
        <w:rPr>
          <w:rFonts w:eastAsia="Times New Roman"/>
        </w:rPr>
        <w:t>Essential Simplification Theory - EST</w:t>
      </w:r>
      <w:r>
        <w:rPr>
          <w:rFonts w:eastAsia="Times New Roman"/>
          <w:rtl/>
        </w:rPr>
        <w:t>)</w:t>
      </w:r>
    </w:p>
    <w:p w14:paraId="605D020C" w14:textId="77777777" w:rsidR="002F750E" w:rsidRDefault="002F750E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3.1 الجذور المنهجية والفلسفة التحريرية للتبسيط الجوهري</w:t>
      </w:r>
    </w:p>
    <w:p w14:paraId="6B2465BE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3.1.1 المعضلة المنهجية (</w:t>
      </w: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Methodological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Dilemma</w:t>
      </w:r>
      <w:proofErr w:type="spellEnd"/>
      <w:r>
        <w:rPr>
          <w:rFonts w:eastAsia="Times New Roman"/>
          <w:rtl/>
        </w:rPr>
        <w:t>)</w:t>
      </w:r>
    </w:p>
    <w:p w14:paraId="6E600CA0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>يواجه الإطار الكوني الفائق المتكامل (</w:t>
      </w:r>
      <w:r>
        <w:t>UHCF-OM</w:t>
      </w:r>
      <w:r>
        <w:rPr>
          <w:rtl/>
        </w:rPr>
        <w:t xml:space="preserve">)، الذي يضم 16 نظاماً بيولوجياً فرعياً، معضلة منهجية أساسية، وهي التناقض بين </w:t>
      </w:r>
      <w:r>
        <w:rPr>
          <w:b/>
          <w:bCs/>
          <w:rtl/>
        </w:rPr>
        <w:t>الشمولية والجدوى العملية</w:t>
      </w:r>
      <w:r>
        <w:rPr>
          <w:rtl/>
        </w:rPr>
        <w:t>.</w:t>
      </w:r>
    </w:p>
    <w:p w14:paraId="75D157D3" w14:textId="77777777" w:rsidR="002F750E" w:rsidRDefault="002F750E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النزاهة الوجودية (</w:t>
      </w:r>
      <w:proofErr w:type="spellStart"/>
      <w:r>
        <w:rPr>
          <w:b/>
          <w:bCs/>
        </w:rPr>
        <w:t>Ontological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Integrity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تتطلب النمذجة الشاملة تمثيل النظام بكامل تعقيده غير المختزل لضمان عدم فقدان أي خصائص ناشئة (</w:t>
      </w:r>
      <w:r>
        <w:t xml:space="preserve">Emergent </w:t>
      </w:r>
      <w:proofErr w:type="spellStart"/>
      <w:r>
        <w:t>Properties</w:t>
      </w:r>
      <w:proofErr w:type="spellEnd"/>
      <w:r>
        <w:rPr>
          <w:rtl/>
        </w:rPr>
        <w:t>).</w:t>
      </w:r>
    </w:p>
    <w:p w14:paraId="7B2323AC" w14:textId="77777777" w:rsidR="002F750E" w:rsidRDefault="002F750E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الفعالية الحسابية (</w:t>
      </w:r>
      <w:proofErr w:type="spellStart"/>
      <w:r>
        <w:rPr>
          <w:b/>
          <w:bCs/>
        </w:rPr>
        <w:t>Computational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Efficacy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تتطلب النماذج السريرية القابلة للتطبيق أن تكون سريعة، مستقرة، وقابلة للتدريب باستخدام بيانات محدودة.</w:t>
      </w:r>
    </w:p>
    <w:p w14:paraId="0E1C7E97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تأسست </w:t>
      </w:r>
      <w:r>
        <w:rPr>
          <w:b/>
          <w:bCs/>
          <w:rtl/>
        </w:rPr>
        <w:t>نظرية التبسيط الجوهري (</w:t>
      </w:r>
      <w:r>
        <w:rPr>
          <w:b/>
          <w:bCs/>
        </w:rPr>
        <w:t>EST</w:t>
      </w:r>
      <w:r>
        <w:rPr>
          <w:b/>
          <w:bCs/>
          <w:rtl/>
        </w:rPr>
        <w:t>)</w:t>
      </w:r>
      <w:r>
        <w:rPr>
          <w:rtl/>
        </w:rPr>
        <w:t xml:space="preserve"> لحل هذه الثنائية، مقدمةً إطاراً رياضياً يضمن </w:t>
      </w:r>
      <w:r>
        <w:rPr>
          <w:b/>
          <w:bCs/>
          <w:rtl/>
        </w:rPr>
        <w:t>تحرير المعرفة من أسر التعقيد</w:t>
      </w:r>
      <w:r>
        <w:rPr>
          <w:rtl/>
        </w:rPr>
        <w:t xml:space="preserve"> عبر تحديد وصيانة </w:t>
      </w:r>
      <w:r>
        <w:rPr>
          <w:b/>
          <w:bCs/>
          <w:rtl/>
        </w:rPr>
        <w:t>الجوهر الرياضي-البيولوجي</w:t>
      </w:r>
      <w:r>
        <w:rPr>
          <w:rtl/>
        </w:rPr>
        <w:t xml:space="preserve"> للنظام. هذا الجوهر هو الأثر (</w:t>
      </w:r>
      <w:proofErr w:type="spellStart"/>
      <w:r>
        <w:t>Effect</w:t>
      </w:r>
      <w:proofErr w:type="spellEnd"/>
      <w:r>
        <w:rPr>
          <w:rtl/>
        </w:rPr>
        <w:t>) الذي يسعى النموذج للتنبؤ به.</w:t>
      </w:r>
    </w:p>
    <w:p w14:paraId="76311921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3.1.2 الأساس الفلسفي: من الوجود إلى الجوهر</w:t>
      </w:r>
    </w:p>
    <w:p w14:paraId="549E029E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تستند </w:t>
      </w:r>
      <w:r>
        <w:t>EST</w:t>
      </w:r>
      <w:r>
        <w:rPr>
          <w:rtl/>
        </w:rPr>
        <w:t xml:space="preserve"> إلى فلسفة تجمع بين:</w:t>
      </w:r>
    </w:p>
    <w:p w14:paraId="4CD75C5C" w14:textId="77777777" w:rsidR="002F750E" w:rsidRDefault="002F750E">
      <w:pPr>
        <w:pStyle w:val="NormalWeb"/>
        <w:numPr>
          <w:ilvl w:val="0"/>
          <w:numId w:val="2"/>
        </w:numPr>
        <w:bidi/>
        <w:rPr>
          <w:rtl/>
        </w:rPr>
      </w:pPr>
      <w:r>
        <w:rPr>
          <w:b/>
          <w:bCs/>
          <w:rtl/>
        </w:rPr>
        <w:t>فلسفة الجوهر (</w:t>
      </w:r>
      <w:proofErr w:type="spellStart"/>
      <w:r>
        <w:rPr>
          <w:b/>
          <w:bCs/>
        </w:rPr>
        <w:t>Spinozan</w:t>
      </w:r>
      <w:proofErr w:type="spellEnd"/>
      <w:r>
        <w:rPr>
          <w:b/>
          <w:bCs/>
        </w:rPr>
        <w:t xml:space="preserve"> Substance </w:t>
      </w:r>
      <w:proofErr w:type="spellStart"/>
      <w:r>
        <w:rPr>
          <w:b/>
          <w:bCs/>
        </w:rPr>
        <w:t>Philosophy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البحث عن الخصائص الجوهرية (</w:t>
      </w:r>
      <w:r>
        <w:t xml:space="preserve">Essential </w:t>
      </w:r>
      <w:proofErr w:type="spellStart"/>
      <w:r>
        <w:t>Properties</w:t>
      </w:r>
      <w:proofErr w:type="spellEnd"/>
      <w:r>
        <w:rPr>
          <w:rtl/>
        </w:rPr>
        <w:t>) التي لا يمكن إزالتها دون تدمير كيان الظاهرة نفسها.</w:t>
      </w:r>
    </w:p>
    <w:p w14:paraId="7CFF2403" w14:textId="77777777" w:rsidR="002F750E" w:rsidRDefault="002F750E">
      <w:pPr>
        <w:pStyle w:val="NormalWeb"/>
        <w:numPr>
          <w:ilvl w:val="0"/>
          <w:numId w:val="2"/>
        </w:numPr>
        <w:bidi/>
        <w:rPr>
          <w:rtl/>
        </w:rPr>
      </w:pPr>
      <w:r>
        <w:rPr>
          <w:b/>
          <w:bCs/>
          <w:rtl/>
        </w:rPr>
        <w:t>فلسفة الاختلاف (</w:t>
      </w:r>
      <w:proofErr w:type="spellStart"/>
      <w:r>
        <w:rPr>
          <w:b/>
          <w:bCs/>
        </w:rPr>
        <w:t>Deleuzian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Difference</w:t>
      </w:r>
      <w:proofErr w:type="spellEnd"/>
      <w:r>
        <w:rPr>
          <w:b/>
          <w:bCs/>
        </w:rPr>
        <w:t xml:space="preserve"> Theory</w:t>
      </w:r>
      <w:r>
        <w:rPr>
          <w:b/>
          <w:bCs/>
          <w:rtl/>
        </w:rPr>
        <w:t>):</w:t>
      </w:r>
      <w:r>
        <w:rPr>
          <w:rtl/>
        </w:rPr>
        <w:t xml:space="preserve"> تحديد الأجزاء غير الجوهرية كـ "تكرار" أو "زيادة" (</w:t>
      </w:r>
      <w:proofErr w:type="spellStart"/>
      <w:r>
        <w:t>Redundancy</w:t>
      </w:r>
      <w:proofErr w:type="spellEnd"/>
      <w:r>
        <w:rPr>
          <w:rtl/>
        </w:rPr>
        <w:t>) يمكن اختزالها دون فقدان الاختلاف الحيوي.</w:t>
      </w:r>
    </w:p>
    <w:p w14:paraId="63158B30" w14:textId="77777777" w:rsidR="002F750E" w:rsidRDefault="002F750E">
      <w:pPr>
        <w:pStyle w:val="NormalWeb"/>
        <w:numPr>
          <w:ilvl w:val="0"/>
          <w:numId w:val="2"/>
        </w:numPr>
        <w:bidi/>
        <w:rPr>
          <w:rtl/>
        </w:rPr>
      </w:pPr>
      <w:r>
        <w:rPr>
          <w:b/>
          <w:bCs/>
          <w:rtl/>
        </w:rPr>
        <w:t>نظرية "المزيد يعني المختلف" (</w:t>
      </w:r>
      <w:r>
        <w:rPr>
          <w:b/>
          <w:bCs/>
        </w:rPr>
        <w:t xml:space="preserve">More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Different</w:t>
      </w:r>
      <w:proofErr w:type="spellEnd"/>
      <w:r>
        <w:rPr>
          <w:b/>
          <w:bCs/>
          <w:rtl/>
        </w:rPr>
        <w:t>) لأندرسون (</w:t>
      </w:r>
      <w:r>
        <w:rPr>
          <w:b/>
          <w:bCs/>
        </w:rPr>
        <w:t>Anderson, 1972</w:t>
      </w:r>
      <w:r>
        <w:rPr>
          <w:b/>
          <w:bCs/>
          <w:rtl/>
        </w:rPr>
        <w:t>):</w:t>
      </w:r>
      <w:r>
        <w:rPr>
          <w:rtl/>
        </w:rPr>
        <w:t xml:space="preserve"> الاعتراف بأن التبسيط يجب أن يحافظ على الخصائص الناشئة الأساسية.</w:t>
      </w:r>
    </w:p>
    <w:p w14:paraId="4C899344" w14:textId="77777777" w:rsidR="002F750E" w:rsidRDefault="002F750E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9B1C3" wp14:editId="74158597">
                <wp:extent cx="5760720" cy="1270"/>
                <wp:effectExtent l="0" t="31750" r="0" b="36830"/>
                <wp:docPr id="12999179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948E4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E387F2" w14:textId="77777777" w:rsidR="002F750E" w:rsidRDefault="002F750E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3.2 الصياغة الرياضية: مشكلة التحسين المقيد</w:t>
      </w:r>
    </w:p>
    <w:p w14:paraId="37E32C80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>يتم تعريف التبسيط الجوهري كمسألة تحسين مقيد (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rPr>
          <w:rtl/>
        </w:rPr>
        <w:t>) في فضاء المتشعبات الديناميكية المعقدة.</w:t>
      </w:r>
    </w:p>
    <w:p w14:paraId="212EFF52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3.2.1 فضاء الحلول والدوال المحورية</w:t>
      </w:r>
    </w:p>
    <w:p w14:paraId="2305B7F2" w14:textId="77777777" w:rsidR="002F750E" w:rsidRDefault="002F750E">
      <w:pPr>
        <w:pStyle w:val="NormalWeb"/>
        <w:numPr>
          <w:ilvl w:val="0"/>
          <w:numId w:val="3"/>
        </w:numPr>
        <w:bidi/>
        <w:rPr>
          <w:rtl/>
        </w:rPr>
      </w:pPr>
      <w:r>
        <w:rPr>
          <w:b/>
          <w:bCs/>
          <w:rtl/>
        </w:rPr>
        <w:t>فضاء النموذج الشامل (</w:t>
      </w:r>
      <w:r>
        <w:rPr>
          <w:b/>
          <w:bCs/>
        </w:rPr>
        <w:t xml:space="preserve">Full Model </w:t>
      </w:r>
      <w:proofErr w:type="spellStart"/>
      <w:r>
        <w:rPr>
          <w:b/>
          <w:bCs/>
        </w:rPr>
        <w:t>Space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نعرّف فضاء الحلول المحتملة للنموذج الكوني كفضاء سوبوليف، \( 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{full}} = W^{</w:t>
      </w:r>
      <w:proofErr w:type="spellStart"/>
      <w:r>
        <w:t>k,p</w:t>
      </w:r>
      <w:proofErr w:type="spellEnd"/>
      <w:r>
        <w:t>}(\Omega, \</w:t>
      </w:r>
      <w:proofErr w:type="spellStart"/>
      <w:r>
        <w:t>mathbb</w:t>
      </w:r>
      <w:proofErr w:type="spellEnd"/>
      <w:r>
        <w:t>{R}^N)</w:t>
      </w:r>
      <w:r>
        <w:rPr>
          <w:rtl/>
        </w:rPr>
        <w:t xml:space="preserve"> \)، حيث \( </w:t>
      </w:r>
      <w:r>
        <w:t>N</w:t>
      </w:r>
      <w:r>
        <w:rPr>
          <w:rtl/>
        </w:rPr>
        <w:t xml:space="preserve"> \) هو عدد هائل من المعلمات والمتغيرات.</w:t>
      </w:r>
    </w:p>
    <w:p w14:paraId="2D6E7982" w14:textId="77777777" w:rsidR="002F750E" w:rsidRDefault="002F750E">
      <w:pPr>
        <w:pStyle w:val="NormalWeb"/>
        <w:numPr>
          <w:ilvl w:val="0"/>
          <w:numId w:val="3"/>
        </w:numPr>
        <w:bidi/>
        <w:rPr>
          <w:rtl/>
        </w:rPr>
      </w:pPr>
      <w:r>
        <w:rPr>
          <w:b/>
          <w:bCs/>
          <w:rtl/>
        </w:rPr>
        <w:t>دالة التعقيد الهيكلي (</w:t>
      </w:r>
      <w:proofErr w:type="spellStart"/>
      <w:r>
        <w:rPr>
          <w:b/>
          <w:bCs/>
        </w:rPr>
        <w:t>Complexity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>), \( C(\Phi) \)</w:t>
      </w:r>
      <w:r>
        <w:rPr>
          <w:b/>
          <w:bCs/>
          <w:rtl/>
        </w:rPr>
        <w:t>:</w:t>
      </w:r>
      <w:r>
        <w:rPr>
          <w:rtl/>
        </w:rPr>
        <w:t xml:space="preserve"> تُقاس التعقيد الهيكلي كدالة محدبة وشبه مستمرة من أسفل، تشمل مقاييس الاستقرار الحسابي والترهل:</w:t>
      </w:r>
    </w:p>
    <w:p w14:paraId="02384BB8" w14:textId="77777777" w:rsidR="002F750E" w:rsidRDefault="002F750E">
      <w:pPr>
        <w:pStyle w:val="NormalWeb"/>
        <w:bidi/>
        <w:ind w:left="720"/>
        <w:rPr>
          <w:rtl/>
        </w:rPr>
      </w:pPr>
      <w:r>
        <w:rPr>
          <w:rtl/>
        </w:rPr>
        <w:lastRenderedPageBreak/>
        <w:t>حيث \( \</w:t>
      </w:r>
      <w:proofErr w:type="spellStart"/>
      <w:r>
        <w:t>text</w:t>
      </w:r>
      <w:proofErr w:type="spellEnd"/>
      <w:r>
        <w:t>{Cond}(\</w:t>
      </w:r>
      <w:proofErr w:type="spellStart"/>
      <w:r>
        <w:t>mathbf</w:t>
      </w:r>
      <w:proofErr w:type="spellEnd"/>
      <w:r>
        <w:t>{J})</w:t>
      </w:r>
      <w:r>
        <w:rPr>
          <w:rtl/>
        </w:rPr>
        <w:t xml:space="preserve"> \) هو رقم حالة مصفوفة جاكوبي (</w:t>
      </w:r>
      <w:proofErr w:type="spellStart"/>
      <w:r>
        <w:t>Jacobian</w:t>
      </w:r>
      <w:proofErr w:type="spellEnd"/>
      <w:r>
        <w:rPr>
          <w:rtl/>
        </w:rPr>
        <w:t xml:space="preserve">)، الذي يحدد </w:t>
      </w:r>
      <w:r>
        <w:rPr>
          <w:b/>
          <w:bCs/>
          <w:rtl/>
        </w:rPr>
        <w:t>"ترهل المعلمات" (</w:t>
      </w:r>
      <w:proofErr w:type="spellStart"/>
      <w:r>
        <w:rPr>
          <w:b/>
          <w:bCs/>
        </w:rPr>
        <w:t>Parameter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Sloppiness</w:t>
      </w:r>
      <w:proofErr w:type="spellEnd"/>
      <w:r>
        <w:rPr>
          <w:b/>
          <w:bCs/>
          <w:rtl/>
        </w:rPr>
        <w:t>)</w:t>
      </w:r>
      <w:r>
        <w:rPr>
          <w:rtl/>
        </w:rPr>
        <w:t>، وهدفنا هو تقليله.</w:t>
      </w:r>
    </w:p>
    <w:p w14:paraId="44BD7D01" w14:textId="77777777" w:rsidR="002F750E" w:rsidRDefault="002F750E">
      <w:pPr>
        <w:pStyle w:val="NormalWeb"/>
        <w:numPr>
          <w:ilvl w:val="0"/>
          <w:numId w:val="3"/>
        </w:numPr>
        <w:bidi/>
        <w:rPr>
          <w:rtl/>
        </w:rPr>
      </w:pPr>
      <w:r>
        <w:rPr>
          <w:b/>
          <w:bCs/>
          <w:rtl/>
        </w:rPr>
        <w:t>دالة التأثير البيولوجي الجوهري (</w:t>
      </w:r>
      <w:r>
        <w:rPr>
          <w:b/>
          <w:bCs/>
        </w:rPr>
        <w:t xml:space="preserve">Essential </w:t>
      </w:r>
      <w:proofErr w:type="spellStart"/>
      <w:r>
        <w:rPr>
          <w:b/>
          <w:bCs/>
        </w:rPr>
        <w:t>Effect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>), \( \</w:t>
      </w:r>
      <w:proofErr w:type="spellStart"/>
      <w:r>
        <w:rPr>
          <w:b/>
          <w:bCs/>
        </w:rPr>
        <w:t>mathcal</w:t>
      </w:r>
      <w:proofErr w:type="spellEnd"/>
      <w:r>
        <w:rPr>
          <w:b/>
          <w:bCs/>
        </w:rPr>
        <w:t>{E}(\Phi) \)</w:t>
      </w:r>
      <w:r>
        <w:rPr>
          <w:b/>
          <w:bCs/>
          <w:rtl/>
        </w:rPr>
        <w:t>:</w:t>
      </w:r>
      <w:r>
        <w:rPr>
          <w:rtl/>
        </w:rPr>
        <w:t xml:space="preserve"> تمثل مخرجاً متجهياً \( \</w:t>
      </w:r>
      <w:proofErr w:type="spellStart"/>
      <w:r>
        <w:t>mathcal</w:t>
      </w:r>
      <w:proofErr w:type="spellEnd"/>
      <w:r>
        <w:t>{E}: 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{full}} \to \</w:t>
      </w:r>
      <w:proofErr w:type="spellStart"/>
      <w:r>
        <w:t>mathbb</w:t>
      </w:r>
      <w:proofErr w:type="spellEnd"/>
      <w:r>
        <w:t>{R}^m</w:t>
      </w:r>
      <w:r>
        <w:rPr>
          <w:rtl/>
        </w:rPr>
        <w:t xml:space="preserve"> \) للخصائص التنبؤية الأساسية (مثل زمن البقاء، مؤشر الاستجابة للعلاج).</w:t>
      </w:r>
    </w:p>
    <w:p w14:paraId="34715AD2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3.2.2 مشكلة التحسين المقيد الأساسية</w:t>
      </w:r>
    </w:p>
    <w:p w14:paraId="7BB5F165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>تُصاغ المسألة كإيجاد الإسقاط الأمثل \( \</w:t>
      </w:r>
      <w:r>
        <w:t>Phi</w:t>
      </w:r>
      <w:r>
        <w:rPr>
          <w:rtl/>
        </w:rPr>
        <w:t xml:space="preserve">^* \) الذي يحقق </w:t>
      </w:r>
      <w:r>
        <w:rPr>
          <w:b/>
          <w:bCs/>
          <w:rtl/>
        </w:rPr>
        <w:t>الحد الأدنى للتعقيد</w:t>
      </w:r>
      <w:r>
        <w:rPr>
          <w:rtl/>
        </w:rPr>
        <w:t xml:space="preserve"> ضمن </w:t>
      </w:r>
      <w:r>
        <w:rPr>
          <w:b/>
          <w:bCs/>
          <w:rtl/>
        </w:rPr>
        <w:t>حدود التسامح البيولوجي</w:t>
      </w:r>
      <w:r>
        <w:rPr>
          <w:rtl/>
        </w:rPr>
        <w:t xml:space="preserve"> في التأثير الجوهري:</w:t>
      </w:r>
    </w:p>
    <w:p w14:paraId="0DFA97FF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>حيث \( \</w:t>
      </w:r>
      <w:proofErr w:type="spellStart"/>
      <w:r>
        <w:t>mathcal</w:t>
      </w:r>
      <w:proofErr w:type="spellEnd"/>
      <w:r>
        <w:t>{E}_0</w:t>
      </w:r>
      <w:r>
        <w:rPr>
          <w:rtl/>
        </w:rPr>
        <w:t xml:space="preserve"> \) هو التأثير المستخلص من النموذج الشامل، \( </w:t>
      </w:r>
      <w:r>
        <w:t>D</w:t>
      </w:r>
      <w:r>
        <w:rPr>
          <w:rtl/>
        </w:rPr>
        <w:t xml:space="preserve"> \) هو مقياس المسافة، و \( \</w:t>
      </w:r>
      <w:r>
        <w:t>epsilon</w:t>
      </w:r>
      <w:r>
        <w:rPr>
          <w:rtl/>
        </w:rPr>
        <w:t xml:space="preserve"> \) هو حد التسامح المسموح به (عادةً يُضبط للحفاظ على دقة تزيد عن 95%).</w:t>
      </w:r>
    </w:p>
    <w:p w14:paraId="61A5BF1E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3.2.3 نسبة التعقيد-الجوهر (</w:t>
      </w: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Complexity</w:t>
      </w:r>
      <w:proofErr w:type="spellEnd"/>
      <w:r>
        <w:rPr>
          <w:rFonts w:eastAsia="Times New Roman"/>
        </w:rPr>
        <w:t>-Essence Ratio - CER</w:t>
      </w:r>
      <w:r>
        <w:rPr>
          <w:rFonts w:eastAsia="Times New Roman"/>
          <w:rtl/>
        </w:rPr>
        <w:t>)</w:t>
      </w:r>
    </w:p>
    <w:p w14:paraId="2EA1C58E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يُستخدم مقياس </w:t>
      </w:r>
      <w:r>
        <w:t>CER</w:t>
      </w:r>
      <w:r>
        <w:rPr>
          <w:rtl/>
        </w:rPr>
        <w:t xml:space="preserve"> لتقييم كفاءة التبسيط:</w:t>
      </w:r>
    </w:p>
    <w:p w14:paraId="0F24A265" w14:textId="77777777" w:rsidR="002F750E" w:rsidRDefault="002F750E">
      <w:pPr>
        <w:pStyle w:val="NormalWeb"/>
        <w:bidi/>
        <w:rPr>
          <w:rtl/>
        </w:rPr>
      </w:pPr>
      <w:r>
        <w:rPr>
          <w:b/>
          <w:bCs/>
          <w:rtl/>
        </w:rPr>
        <w:t xml:space="preserve">تفسير </w:t>
      </w:r>
      <w:r>
        <w:rPr>
          <w:b/>
          <w:bCs/>
        </w:rPr>
        <w:t>CER</w:t>
      </w:r>
      <w:r>
        <w:rPr>
          <w:b/>
          <w:bCs/>
          <w:rtl/>
        </w:rPr>
        <w:t>:</w:t>
      </w:r>
      <w:r>
        <w:rPr>
          <w:rtl/>
        </w:rPr>
        <w:t xml:space="preserve"> السعي لـ </w:t>
      </w:r>
      <w:r>
        <w:rPr>
          <w:b/>
          <w:bCs/>
        </w:rPr>
        <w:t>CER</w:t>
      </w:r>
      <w:r>
        <w:rPr>
          <w:b/>
          <w:bCs/>
          <w:rtl/>
        </w:rPr>
        <w:t xml:space="preserve"> عظمى</w:t>
      </w:r>
      <w:r>
        <w:rPr>
          <w:rtl/>
        </w:rPr>
        <w:t xml:space="preserve"> يعني تحقيق أقصى تخفيض في التعقيد مقابل أدنى خسارة ممكنة في الجوهر.</w:t>
      </w:r>
    </w:p>
    <w:p w14:paraId="0B76ACF3" w14:textId="77777777" w:rsidR="002F750E" w:rsidRDefault="002F750E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B2E671" wp14:editId="023F6F2C">
                <wp:extent cx="5760720" cy="1270"/>
                <wp:effectExtent l="0" t="31750" r="0" b="36830"/>
                <wp:docPr id="171493253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0BA42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D598DA" w14:textId="77777777" w:rsidR="002F750E" w:rsidRDefault="002F750E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3.3 مبرهنات الوجود، الوحدانية، والاستقرار للتبسيط الجوهري</w:t>
      </w:r>
    </w:p>
    <w:p w14:paraId="3755D456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مبرهنة 3.3.1: وجود التبسيط الأساسي (النظرية 1.1.1)</w:t>
      </w:r>
    </w:p>
    <w:p w14:paraId="72BFCBB8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>تضمن هذه المبرهنة أن الحل الأمثل \( \</w:t>
      </w:r>
      <w:r>
        <w:t>Phi</w:t>
      </w:r>
      <w:r>
        <w:rPr>
          <w:rtl/>
        </w:rPr>
        <w:t>^* \) لمشكلة التبسيط الجوهري موجود بالفعل في الفضاءات الوظيفية المعقدة.</w:t>
      </w:r>
    </w:p>
    <w:p w14:paraId="42F741F0" w14:textId="77777777" w:rsidR="002F750E" w:rsidRDefault="002F750E">
      <w:pPr>
        <w:pStyle w:val="NormalWeb"/>
        <w:bidi/>
        <w:rPr>
          <w:rtl/>
        </w:rPr>
      </w:pPr>
      <w:r>
        <w:rPr>
          <w:b/>
          <w:bCs/>
          <w:rtl/>
        </w:rPr>
        <w:t>نظرية 1.1.1 (وجود التبسيط الأساسي في فضاءات سوبوليف):</w:t>
      </w:r>
      <w:r>
        <w:rPr>
          <w:rtl/>
        </w:rPr>
        <w:t xml:space="preserve"> لتكن \( \</w:t>
      </w:r>
      <w:proofErr w:type="spellStart"/>
      <w:r>
        <w:t>mathcal</w:t>
      </w:r>
      <w:proofErr w:type="spellEnd"/>
      <w:r>
        <w:t>{H} = W^{</w:t>
      </w:r>
      <w:proofErr w:type="spellStart"/>
      <w:r>
        <w:t>k,p</w:t>
      </w:r>
      <w:proofErr w:type="spellEnd"/>
      <w:r>
        <w:t>}(\Omega, \</w:t>
      </w:r>
      <w:proofErr w:type="spellStart"/>
      <w:r>
        <w:t>mathbb</w:t>
      </w:r>
      <w:proofErr w:type="spellEnd"/>
      <w:r>
        <w:t>{R}^n)</w:t>
      </w:r>
      <w:r>
        <w:rPr>
          <w:rtl/>
        </w:rPr>
        <w:t xml:space="preserve"> \) فضاء سوبوليف مع \( </w:t>
      </w:r>
      <w:r>
        <w:t>k \</w:t>
      </w:r>
      <w:proofErr w:type="spellStart"/>
      <w:r>
        <w:t>geq</w:t>
      </w:r>
      <w:proofErr w:type="spellEnd"/>
      <w:r>
        <w:t xml:space="preserve"> 1 \), \( p</w:t>
      </w:r>
      <w:r>
        <w:rPr>
          <w:rtl/>
        </w:rPr>
        <w:t xml:space="preserve"> &gt; 1 \). ولتكن \( </w:t>
      </w:r>
      <w:r>
        <w:t>C: \</w:t>
      </w:r>
      <w:proofErr w:type="spellStart"/>
      <w:r>
        <w:t>mathcal</w:t>
      </w:r>
      <w:proofErr w:type="spellEnd"/>
      <w:r>
        <w:t>{H} \to \</w:t>
      </w:r>
      <w:proofErr w:type="spellStart"/>
      <w:r>
        <w:t>mathbb</w:t>
      </w:r>
      <w:proofErr w:type="spellEnd"/>
      <w:r>
        <w:t>{R}</w:t>
      </w:r>
      <w:r>
        <w:rPr>
          <w:rtl/>
        </w:rPr>
        <w:t xml:space="preserve"> \) دالة تعقيد محدبة وشبه مستمرة من أسفل، و \( \</w:t>
      </w:r>
      <w:proofErr w:type="spellStart"/>
      <w:r>
        <w:t>mathcal</w:t>
      </w:r>
      <w:proofErr w:type="spellEnd"/>
      <w:r>
        <w:t>{E}: \</w:t>
      </w:r>
      <w:proofErr w:type="spellStart"/>
      <w:r>
        <w:t>mathcal</w:t>
      </w:r>
      <w:proofErr w:type="spellEnd"/>
      <w:r>
        <w:t>{H} \to \</w:t>
      </w:r>
      <w:proofErr w:type="spellStart"/>
      <w:r>
        <w:t>mathbb</w:t>
      </w:r>
      <w:proofErr w:type="spellEnd"/>
      <w:r>
        <w:t>{R}^m</w:t>
      </w:r>
      <w:r>
        <w:rPr>
          <w:rtl/>
        </w:rPr>
        <w:t xml:space="preserve"> \) دالة تأثير مستمرة. فإن لمجموعة القيود \( \</w:t>
      </w:r>
      <w:proofErr w:type="spellStart"/>
      <w:r>
        <w:t>mathcal</w:t>
      </w:r>
      <w:proofErr w:type="spellEnd"/>
      <w:r>
        <w:t>{M} = { \Phi \in \</w:t>
      </w:r>
      <w:proofErr w:type="spellStart"/>
      <w:r>
        <w:t>mathcal</w:t>
      </w:r>
      <w:proofErr w:type="spellEnd"/>
      <w:r>
        <w:t>{H} : \</w:t>
      </w:r>
      <w:proofErr w:type="spellStart"/>
      <w:r>
        <w:t>mathcal</w:t>
      </w:r>
      <w:proofErr w:type="spellEnd"/>
      <w:r>
        <w:t>{E}(\Phi) = \</w:t>
      </w:r>
      <w:proofErr w:type="spellStart"/>
      <w:r>
        <w:t>mathcal</w:t>
      </w:r>
      <w:proofErr w:type="spellEnd"/>
      <w:r>
        <w:t>{E}_0 }</w:t>
      </w:r>
      <w:r>
        <w:rPr>
          <w:rtl/>
        </w:rPr>
        <w:t xml:space="preserve"> \) غير الخالية والمغلقة، توجد على الأقل حل \( \</w:t>
      </w:r>
      <w:r>
        <w:t>Phi^* \in \</w:t>
      </w:r>
      <w:proofErr w:type="spellStart"/>
      <w:r>
        <w:t>mathcal</w:t>
      </w:r>
      <w:proofErr w:type="spellEnd"/>
      <w:r>
        <w:t>{M}</w:t>
      </w:r>
      <w:r>
        <w:rPr>
          <w:rtl/>
        </w:rPr>
        <w:t xml:space="preserve"> \) يحقق الحد الأدنى لـ \( </w:t>
      </w:r>
      <w:r>
        <w:t>C(\Phi)</w:t>
      </w:r>
      <w:r>
        <w:rPr>
          <w:rtl/>
        </w:rPr>
        <w:t xml:space="preserve"> \).</w:t>
      </w:r>
    </w:p>
    <w:p w14:paraId="22A963D7" w14:textId="77777777" w:rsidR="002F750E" w:rsidRDefault="002F750E">
      <w:pPr>
        <w:pStyle w:val="NormalWeb"/>
        <w:bidi/>
        <w:rPr>
          <w:rtl/>
        </w:rPr>
      </w:pPr>
      <w:r>
        <w:rPr>
          <w:b/>
          <w:bCs/>
          <w:rtl/>
        </w:rPr>
        <w:t>الإثبات التفصيلي (مخطط):</w:t>
      </w:r>
    </w:p>
    <w:p w14:paraId="5767E5CD" w14:textId="77777777" w:rsidR="002F750E" w:rsidRDefault="002F750E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الإغلاق والتناهي (</w:t>
      </w:r>
      <w:proofErr w:type="spellStart"/>
      <w:r>
        <w:rPr>
          <w:b/>
          <w:bCs/>
        </w:rPr>
        <w:t>Closedness</w:t>
      </w:r>
      <w:proofErr w:type="spellEnd"/>
      <w:r>
        <w:rPr>
          <w:b/>
          <w:bCs/>
          <w:rtl/>
        </w:rPr>
        <w:t xml:space="preserve"> &amp; </w:t>
      </w:r>
      <w:proofErr w:type="spellStart"/>
      <w:r>
        <w:rPr>
          <w:b/>
          <w:bCs/>
        </w:rPr>
        <w:t>Compactness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بما أن \( \</w:t>
      </w:r>
      <w:proofErr w:type="spellStart"/>
      <w:r>
        <w:t>mathcal</w:t>
      </w:r>
      <w:proofErr w:type="spellEnd"/>
      <w:r>
        <w:t>{E}</w:t>
      </w:r>
      <w:r>
        <w:rPr>
          <w:rtl/>
        </w:rPr>
        <w:t xml:space="preserve"> \) مستمرة، فإن \( \</w:t>
      </w:r>
      <w:proofErr w:type="spellStart"/>
      <w:r>
        <w:t>mathcal</w:t>
      </w:r>
      <w:proofErr w:type="spellEnd"/>
      <w:r>
        <w:t>{M}</w:t>
      </w:r>
      <w:r>
        <w:rPr>
          <w:rtl/>
        </w:rPr>
        <w:t xml:space="preserve"> \) مغلقة. وبافتراض شروط حدودية طبيعية، تكون \( \</w:t>
      </w:r>
      <w:proofErr w:type="spellStart"/>
      <w:r>
        <w:t>mathcal</w:t>
      </w:r>
      <w:proofErr w:type="spellEnd"/>
      <w:r>
        <w:t>{M}</w:t>
      </w:r>
      <w:r>
        <w:rPr>
          <w:rtl/>
        </w:rPr>
        <w:t xml:space="preserve"> \) محدودة في فضاء سوبوليف العاكس، مما يضمن </w:t>
      </w:r>
      <w:r>
        <w:rPr>
          <w:b/>
          <w:bCs/>
          <w:rtl/>
        </w:rPr>
        <w:t>التراص التقاربي (</w:t>
      </w:r>
      <w:proofErr w:type="spellStart"/>
      <w:r>
        <w:rPr>
          <w:b/>
          <w:bCs/>
        </w:rPr>
        <w:t>Weak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Compactness</w:t>
      </w:r>
      <w:proofErr w:type="spellEnd"/>
      <w:r>
        <w:rPr>
          <w:b/>
          <w:bCs/>
          <w:rtl/>
        </w:rPr>
        <w:t>)</w:t>
      </w:r>
      <w:r>
        <w:rPr>
          <w:rtl/>
        </w:rPr>
        <w:t>.</w:t>
      </w:r>
    </w:p>
    <w:p w14:paraId="47E7DA3D" w14:textId="77777777" w:rsidR="002F750E" w:rsidRDefault="002F750E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تطبيق نظرية وايراشتراس المُعمَّمة:</w:t>
      </w:r>
      <w:r>
        <w:rPr>
          <w:rtl/>
        </w:rPr>
        <w:t xml:space="preserve"> بما أن \( </w:t>
      </w:r>
      <w:r>
        <w:t>C</w:t>
      </w:r>
      <w:r>
        <w:rPr>
          <w:rtl/>
        </w:rPr>
        <w:t xml:space="preserve"> \) محدبة وشبه مستمرة من أسفل على مجموعة متراصة تقاربياً، فإنها تصل إلى حدها الأدنى.</w:t>
      </w:r>
    </w:p>
    <w:p w14:paraId="24AC3E2A" w14:textId="77777777" w:rsidR="002F750E" w:rsidRDefault="002F750E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 xml:space="preserve">شرط </w:t>
      </w:r>
      <w:r>
        <w:rPr>
          <w:b/>
          <w:bCs/>
        </w:rPr>
        <w:t>KKT (</w:t>
      </w:r>
      <w:proofErr w:type="spellStart"/>
      <w:r>
        <w:rPr>
          <w:b/>
          <w:bCs/>
        </w:rPr>
        <w:t>Karush</w:t>
      </w:r>
      <w:proofErr w:type="spellEnd"/>
      <w:r>
        <w:rPr>
          <w:b/>
          <w:bCs/>
        </w:rPr>
        <w:t>-Kuhn-Tucker)</w:t>
      </w:r>
      <w:r>
        <w:rPr>
          <w:b/>
          <w:bCs/>
          <w:rtl/>
        </w:rPr>
        <w:t>:</w:t>
      </w:r>
      <w:r>
        <w:rPr>
          <w:rtl/>
        </w:rPr>
        <w:t xml:space="preserve"> عند النقطة المُثلى \( \</w:t>
      </w:r>
      <w:r>
        <w:t>Phi</w:t>
      </w:r>
      <w:r>
        <w:rPr>
          <w:rtl/>
        </w:rPr>
        <w:t>^* \)، يجب أن يكون متجه تدرج التعقيد \( \</w:t>
      </w:r>
      <w:r>
        <w:t>nabla C(\Phi^</w:t>
      </w:r>
      <w:r>
        <w:rPr>
          <w:i/>
          <w:iCs/>
          <w:rtl/>
        </w:rPr>
        <w:t>) \) موازياً لمتجه تدرج القيد \( \</w:t>
      </w:r>
      <w:r>
        <w:rPr>
          <w:i/>
          <w:iCs/>
        </w:rPr>
        <w:t>nabla D(\</w:t>
      </w:r>
      <w:proofErr w:type="spellStart"/>
      <w:r>
        <w:rPr>
          <w:i/>
          <w:iCs/>
        </w:rPr>
        <w:t>mathcal</w:t>
      </w:r>
      <w:proofErr w:type="spellEnd"/>
      <w:r>
        <w:rPr>
          <w:i/>
          <w:iCs/>
        </w:rPr>
        <w:t>{E}(\Phi^</w:t>
      </w:r>
      <w:r>
        <w:rPr>
          <w:rtl/>
        </w:rPr>
        <w:t>), \</w:t>
      </w:r>
      <w:proofErr w:type="spellStart"/>
      <w:r>
        <w:t>mathcal</w:t>
      </w:r>
      <w:proofErr w:type="spellEnd"/>
      <w:r>
        <w:t>{E}_0</w:t>
      </w:r>
      <w:r>
        <w:rPr>
          <w:rtl/>
        </w:rPr>
        <w:t>) \)، مما يحدد مضاعف لاغرانج \( \</w:t>
      </w:r>
      <w:r>
        <w:t>lambda</w:t>
      </w:r>
      <w:r>
        <w:rPr>
          <w:rtl/>
        </w:rPr>
        <w:t>^* \) الأمثل.</w:t>
      </w:r>
    </w:p>
    <w:p w14:paraId="7ED9893A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lastRenderedPageBreak/>
        <w:t>مبرهنة 3.3.2: الوحدانية والاستقرار الديناميكي</w:t>
      </w:r>
    </w:p>
    <w:p w14:paraId="7A726A35" w14:textId="77777777" w:rsidR="002F750E" w:rsidRDefault="002F750E">
      <w:pPr>
        <w:pStyle w:val="NormalWeb"/>
        <w:numPr>
          <w:ilvl w:val="0"/>
          <w:numId w:val="5"/>
        </w:numPr>
        <w:bidi/>
        <w:rPr>
          <w:rtl/>
        </w:rPr>
      </w:pPr>
      <w:r>
        <w:rPr>
          <w:b/>
          <w:bCs/>
          <w:rtl/>
        </w:rPr>
        <w:t>الوحدانية:</w:t>
      </w:r>
      <w:r>
        <w:rPr>
          <w:rtl/>
        </w:rPr>
        <w:t xml:space="preserve"> إذا كانت دالة التعقيد \( </w:t>
      </w:r>
      <w:r>
        <w:t>C</w:t>
      </w:r>
      <w:r>
        <w:rPr>
          <w:rtl/>
        </w:rPr>
        <w:t xml:space="preserve"> \) محدبة بشكل صارم (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Convex</w:t>
      </w:r>
      <w:proofErr w:type="spellEnd"/>
      <w:r>
        <w:rPr>
          <w:rtl/>
        </w:rPr>
        <w:t>) على مجموعة القيود \( \</w:t>
      </w:r>
      <w:proofErr w:type="spellStart"/>
      <w:r>
        <w:t>mathcal</w:t>
      </w:r>
      <w:proofErr w:type="spellEnd"/>
      <w:r>
        <w:t>{M}</w:t>
      </w:r>
      <w:r>
        <w:rPr>
          <w:rtl/>
        </w:rPr>
        <w:t xml:space="preserve"> \)، يكون الحل \( \</w:t>
      </w:r>
      <w:r>
        <w:t>Phi</w:t>
      </w:r>
      <w:r>
        <w:rPr>
          <w:rtl/>
        </w:rPr>
        <w:t>^* \) وحيداً، مما يضمن أن الحل المبسط لا يقبل نماذج مكافئة متعددة (</w:t>
      </w:r>
      <w:r>
        <w:t>Rao, 1992</w:t>
      </w:r>
      <w:r>
        <w:rPr>
          <w:rtl/>
        </w:rPr>
        <w:t>).</w:t>
      </w:r>
    </w:p>
    <w:p w14:paraId="126161ED" w14:textId="77777777" w:rsidR="002F750E" w:rsidRDefault="002F750E">
      <w:pPr>
        <w:pStyle w:val="NormalWeb"/>
        <w:numPr>
          <w:ilvl w:val="0"/>
          <w:numId w:val="5"/>
        </w:numPr>
        <w:bidi/>
        <w:rPr>
          <w:rtl/>
        </w:rPr>
      </w:pPr>
      <w:r>
        <w:rPr>
          <w:b/>
          <w:bCs/>
          <w:rtl/>
        </w:rPr>
        <w:t>الاستقرار الليابونوفي (</w:t>
      </w:r>
      <w:proofErr w:type="spellStart"/>
      <w:r>
        <w:rPr>
          <w:b/>
          <w:bCs/>
        </w:rPr>
        <w:t>Lyapunov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Stability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يجب أن تكون عملية التبسيط مستقرة ديناميكياً. يضمن </w:t>
      </w:r>
      <w:r>
        <w:rPr>
          <w:b/>
          <w:bCs/>
          <w:rtl/>
        </w:rPr>
        <w:t>استقرار ليابونوفي</w:t>
      </w:r>
      <w:r>
        <w:rPr>
          <w:rtl/>
        </w:rPr>
        <w:t xml:space="preserve"> للنقطة المُثلى \( \</w:t>
      </w:r>
      <w:r>
        <w:t>Phi</w:t>
      </w:r>
      <w:r>
        <w:rPr>
          <w:rtl/>
        </w:rPr>
        <w:t>^* \) أن أي انحراف بسيط عن النموذج المبسط (بسبب ضوضاء القياس أو الأخطاء الحسابية) لن يؤدي إلى انهيار النظام وخسارة التأثير الجوهري.</w:t>
      </w:r>
    </w:p>
    <w:p w14:paraId="3CF67F83" w14:textId="77777777" w:rsidR="002F750E" w:rsidRDefault="002F750E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890AC" wp14:editId="35F2FE57">
                <wp:extent cx="5760720" cy="1270"/>
                <wp:effectExtent l="0" t="31750" r="0" b="36830"/>
                <wp:docPr id="2936040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E7010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86AA31" w14:textId="77777777" w:rsidR="002F750E" w:rsidRDefault="002F750E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3.4 قياس جودة التبسيط: متري المسافة والمعلوماتية</w:t>
      </w:r>
    </w:p>
    <w:p w14:paraId="643BFF54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إن قياس التباعد \( </w:t>
      </w:r>
      <w:r>
        <w:t>D</w:t>
      </w:r>
      <w:r>
        <w:rPr>
          <w:rtl/>
        </w:rPr>
        <w:t xml:space="preserve"> \) بين نموذج كامل ومبسط يتطلب مترياً يتجاوز المقاييس الإقليدية البسيطة، لذا نعتمد على </w:t>
      </w:r>
      <w:r>
        <w:rPr>
          <w:b/>
          <w:bCs/>
          <w:rtl/>
        </w:rPr>
        <w:t>نظرية المعلومات الكونية</w:t>
      </w:r>
      <w:r>
        <w:rPr>
          <w:rtl/>
        </w:rPr>
        <w:t>.</w:t>
      </w:r>
    </w:p>
    <w:p w14:paraId="6CBF1813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3.4.1 متري فيدلتي الحالة (</w:t>
      </w:r>
      <w:r>
        <w:rPr>
          <w:rFonts w:eastAsia="Times New Roman"/>
        </w:rPr>
        <w:t xml:space="preserve">State </w:t>
      </w:r>
      <w:proofErr w:type="spellStart"/>
      <w:r>
        <w:rPr>
          <w:rFonts w:eastAsia="Times New Roman"/>
        </w:rPr>
        <w:t>Fidelity</w:t>
      </w:r>
      <w:proofErr w:type="spellEnd"/>
      <w:r>
        <w:rPr>
          <w:rFonts w:eastAsia="Times New Roman"/>
          <w:rtl/>
        </w:rPr>
        <w:t>)</w:t>
      </w:r>
    </w:p>
    <w:p w14:paraId="7A0B7394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يتم التعامل مع مخرجات النمذجة (الحالة الديناميكية) كـ </w:t>
      </w:r>
      <w:r>
        <w:rPr>
          <w:b/>
          <w:bCs/>
          <w:rtl/>
        </w:rPr>
        <w:t>توزيعات احتمالية</w:t>
      </w:r>
      <w:r>
        <w:rPr>
          <w:rtl/>
        </w:rPr>
        <w:t xml:space="preserve"> للحالة البيولوجية. يُستخدم مقياس </w:t>
      </w:r>
      <w:r>
        <w:rPr>
          <w:b/>
          <w:bCs/>
          <w:rtl/>
        </w:rPr>
        <w:t>فيدلتي ()</w:t>
      </w:r>
      <w:r>
        <w:rPr>
          <w:rtl/>
        </w:rPr>
        <w:t xml:space="preserve"> لتقدير مدى تطابق جوهر حالة النظام الشامل \( \</w:t>
      </w:r>
      <w:r>
        <w:t>rho</w:t>
      </w:r>
      <w:r>
        <w:rPr>
          <w:rtl/>
        </w:rPr>
        <w:t xml:space="preserve"> \) وحالة النظام المبسط \( \</w:t>
      </w:r>
      <w:r>
        <w:t>sigma</w:t>
      </w:r>
      <w:r>
        <w:rPr>
          <w:rtl/>
        </w:rPr>
        <w:t xml:space="preserve"> \):</w:t>
      </w:r>
    </w:p>
    <w:p w14:paraId="245DFD83" w14:textId="77777777" w:rsidR="002F750E" w:rsidRDefault="002F750E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410A5" wp14:editId="0ACF56E5">
                <wp:extent cx="304800" cy="304800"/>
                <wp:effectExtent l="0" t="0" r="0" b="0"/>
                <wp:docPr id="120815673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D4F29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455792" wp14:editId="323D67B6">
                <wp:extent cx="304800" cy="304800"/>
                <wp:effectExtent l="0" t="0" r="0" b="0"/>
                <wp:docPr id="5656969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C3E4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08BA1" wp14:editId="0DB98984">
                <wp:extent cx="304800" cy="304800"/>
                <wp:effectExtent l="0" t="0" r="0" b="0"/>
                <wp:docPr id="92242447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C17D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" filled="f" stroked="f">
                <o:lock v:ext="edit" aspectratio="t"/>
                <w10:anchorlock/>
              </v:rect>
            </w:pict>
          </mc:Fallback>
        </mc:AlternateContent>
      </w:r>
    </w:p>
    <w:p w14:paraId="44D35119" w14:textId="77777777" w:rsidR="002F750E" w:rsidRDefault="002F750E">
      <w:pPr>
        <w:pStyle w:val="NormalWeb"/>
        <w:bidi/>
        <w:rPr>
          <w:rtl/>
        </w:rPr>
      </w:pPr>
      <w:r>
        <w:rPr>
          <w:b/>
          <w:bCs/>
          <w:rtl/>
        </w:rPr>
        <w:t>متري المسافة الكونية (</w:t>
      </w:r>
      <w:proofErr w:type="spellStart"/>
      <w:r>
        <w:rPr>
          <w:b/>
          <w:bCs/>
        </w:rPr>
        <w:t>Cosmic</w:t>
      </w:r>
      <w:proofErr w:type="spellEnd"/>
      <w:r>
        <w:rPr>
          <w:b/>
          <w:bCs/>
        </w:rPr>
        <w:t xml:space="preserve"> Distance </w:t>
      </w:r>
      <w:proofErr w:type="spellStart"/>
      <w:r>
        <w:rPr>
          <w:b/>
          <w:bCs/>
        </w:rPr>
        <w:t>Metric</w:t>
      </w:r>
      <w:proofErr w:type="spellEnd"/>
      <w:r>
        <w:rPr>
          <w:b/>
          <w:bCs/>
        </w:rPr>
        <w:t xml:space="preserve"> - CDM</w:t>
      </w:r>
      <w:r>
        <w:rPr>
          <w:b/>
          <w:bCs/>
          <w:rtl/>
        </w:rPr>
        <w:t>):</w:t>
      </w:r>
      <w:r>
        <w:rPr>
          <w:rtl/>
        </w:rPr>
        <w:t xml:space="preserve"> يُستخدم </w:t>
      </w:r>
      <w:r>
        <w:rPr>
          <w:b/>
          <w:bCs/>
          <w:rtl/>
        </w:rPr>
        <w:t>مسافة التتبع (</w:t>
      </w:r>
      <w:r>
        <w:rPr>
          <w:b/>
          <w:bCs/>
        </w:rPr>
        <w:t>Trace Distance</w:t>
      </w:r>
      <w:r>
        <w:rPr>
          <w:b/>
          <w:bCs/>
          <w:rtl/>
        </w:rPr>
        <w:t xml:space="preserve"> - )</w:t>
      </w:r>
      <w:r>
        <w:rPr>
          <w:rtl/>
        </w:rPr>
        <w:t xml:space="preserve"> لقياس الخسارة الفعلية في التنبؤ:</w:t>
      </w:r>
    </w:p>
    <w:p w14:paraId="79DB02FF" w14:textId="77777777" w:rsidR="002F750E" w:rsidRDefault="002F750E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DD4155" wp14:editId="40200C15">
                <wp:extent cx="304800" cy="304800"/>
                <wp:effectExtent l="0" t="0" r="0" b="0"/>
                <wp:docPr id="168793829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C59A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" filled="f" stroked="f">
                <o:lock v:ext="edit" aspectratio="t"/>
                <w10:anchorlock/>
              </v:rect>
            </w:pict>
          </mc:Fallback>
        </mc:AlternateContent>
      </w:r>
    </w:p>
    <w:p w14:paraId="620EE573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يُعرّف القيد في مشكلة التحسين بـ: \( </w:t>
      </w:r>
      <w:r>
        <w:t>D(\</w:t>
      </w:r>
      <w:proofErr w:type="spellStart"/>
      <w:r>
        <w:t>mathcal</w:t>
      </w:r>
      <w:proofErr w:type="spellEnd"/>
      <w:r>
        <w:t>{E}(\Phi), \</w:t>
      </w:r>
      <w:proofErr w:type="spellStart"/>
      <w:r>
        <w:t>mathcal</w:t>
      </w:r>
      <w:proofErr w:type="spellEnd"/>
      <w:r>
        <w:t>{E}</w:t>
      </w:r>
      <w:r>
        <w:rPr>
          <w:i/>
          <w:iCs/>
          <w:rtl/>
        </w:rPr>
        <w:t>0) = 1 - \</w:t>
      </w:r>
      <w:proofErr w:type="spellStart"/>
      <w:r>
        <w:rPr>
          <w:i/>
          <w:iCs/>
        </w:rPr>
        <w:t>mathcal</w:t>
      </w:r>
      <w:proofErr w:type="spellEnd"/>
      <w:r>
        <w:rPr>
          <w:i/>
          <w:iCs/>
        </w:rPr>
        <w:t>{F}(\Phi</w:t>
      </w:r>
      <w:r>
        <w:t>{\</w:t>
      </w:r>
      <w:proofErr w:type="spellStart"/>
      <w:r>
        <w:t>text</w:t>
      </w:r>
      <w:proofErr w:type="spellEnd"/>
      <w:r>
        <w:t>{</w:t>
      </w:r>
      <w:proofErr w:type="spellStart"/>
      <w:r>
        <w:t>simp</w:t>
      </w:r>
      <w:proofErr w:type="spellEnd"/>
      <w:r>
        <w:t>}}, \Phi_{\</w:t>
      </w:r>
      <w:proofErr w:type="spellStart"/>
      <w:r>
        <w:t>text</w:t>
      </w:r>
      <w:proofErr w:type="spellEnd"/>
      <w:r>
        <w:t>{full}}) \</w:t>
      </w:r>
      <w:proofErr w:type="spellStart"/>
      <w:r>
        <w:t>leq</w:t>
      </w:r>
      <w:proofErr w:type="spellEnd"/>
      <w:r>
        <w:t xml:space="preserve"> \epsilon</w:t>
      </w:r>
      <w:r>
        <w:rPr>
          <w:rtl/>
        </w:rPr>
        <w:t xml:space="preserve"> \). الهدف هو الحفاظ على \( \</w:t>
      </w:r>
      <w:proofErr w:type="spellStart"/>
      <w:r>
        <w:t>mathcal</w:t>
      </w:r>
      <w:proofErr w:type="spellEnd"/>
      <w:r>
        <w:t>{F} \</w:t>
      </w:r>
      <w:proofErr w:type="spellStart"/>
      <w:r>
        <w:t>geq</w:t>
      </w:r>
      <w:proofErr w:type="spellEnd"/>
      <w:r>
        <w:t xml:space="preserve"> 1 - \epsilon</w:t>
      </w:r>
      <w:r>
        <w:rPr>
          <w:rtl/>
        </w:rPr>
        <w:t xml:space="preserve"> \) (أي \( \</w:t>
      </w:r>
      <w:proofErr w:type="spellStart"/>
      <w:r>
        <w:t>mathcal</w:t>
      </w:r>
      <w:proofErr w:type="spellEnd"/>
      <w:r>
        <w:t>{F} \</w:t>
      </w:r>
      <w:proofErr w:type="spellStart"/>
      <w:r>
        <w:t>geq</w:t>
      </w:r>
      <w:proofErr w:type="spellEnd"/>
      <w:r>
        <w:t xml:space="preserve"> 0.991</w:t>
      </w:r>
      <w:r>
        <w:rPr>
          <w:rtl/>
        </w:rPr>
        <w:t xml:space="preserve"> \) كما تحقق في التطبيق).</w:t>
      </w:r>
    </w:p>
    <w:p w14:paraId="70854D82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مبرهنة 3.4.2: استحالة التبسيط المثالي (نظرية 5.2.1)</w:t>
      </w:r>
    </w:p>
    <w:p w14:paraId="44FB612C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تُعد هذه المبرهنة هي حجر الزاوية الفلسفي لـ </w:t>
      </w:r>
      <w:r>
        <w:t>EST</w:t>
      </w:r>
      <w:r>
        <w:rPr>
          <w:rtl/>
        </w:rPr>
        <w:t>، إذ تعترف بحدود التبسيط الرياضي:</w:t>
      </w:r>
    </w:p>
    <w:p w14:paraId="7ACBB2DE" w14:textId="77777777" w:rsidR="002F750E" w:rsidRDefault="002F750E">
      <w:pPr>
        <w:pStyle w:val="NormalWeb"/>
        <w:bidi/>
        <w:rPr>
          <w:rtl/>
        </w:rPr>
      </w:pPr>
      <w:r>
        <w:rPr>
          <w:b/>
          <w:bCs/>
          <w:rtl/>
        </w:rPr>
        <w:t xml:space="preserve">نظرية 5.2.1 (استحالة التبسيط المثالي - </w:t>
      </w:r>
      <w:r>
        <w:rPr>
          <w:b/>
          <w:bCs/>
        </w:rPr>
        <w:t>No-</w:t>
      </w:r>
      <w:proofErr w:type="spellStart"/>
      <w:r>
        <w:rPr>
          <w:b/>
          <w:bCs/>
        </w:rPr>
        <w:t>cloning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Theorem</w:t>
      </w:r>
      <w:proofErr w:type="spellEnd"/>
      <w:r>
        <w:rPr>
          <w:b/>
          <w:bCs/>
        </w:rPr>
        <w:t xml:space="preserve"> for Simplification</w:t>
      </w:r>
      <w:r>
        <w:rPr>
          <w:b/>
          <w:bCs/>
          <w:rtl/>
        </w:rPr>
        <w:t>):</w:t>
      </w:r>
      <w:r>
        <w:rPr>
          <w:rtl/>
        </w:rPr>
        <w:t xml:space="preserve"> لا يوجد تحويل تبسيط رياضي \( \</w:t>
      </w:r>
      <w:r>
        <w:t>Phi: \</w:t>
      </w:r>
      <w:proofErr w:type="spellStart"/>
      <w:r>
        <w:t>mathcal</w:t>
      </w:r>
      <w:proofErr w:type="spellEnd"/>
      <w:r>
        <w:t>{H}</w:t>
      </w:r>
      <w:r>
        <w:rPr>
          <w:i/>
          <w:iCs/>
        </w:rPr>
        <w:t>{\</w:t>
      </w:r>
      <w:proofErr w:type="spellStart"/>
      <w:r>
        <w:rPr>
          <w:i/>
          <w:iCs/>
        </w:rPr>
        <w:t>text</w:t>
      </w:r>
      <w:proofErr w:type="spellEnd"/>
      <w:r>
        <w:rPr>
          <w:i/>
          <w:iCs/>
        </w:rPr>
        <w:t>{full}} \to \</w:t>
      </w:r>
      <w:proofErr w:type="spellStart"/>
      <w:r>
        <w:rPr>
          <w:i/>
          <w:iCs/>
        </w:rPr>
        <w:t>mathcal</w:t>
      </w:r>
      <w:proofErr w:type="spellEnd"/>
      <w:r>
        <w:rPr>
          <w:i/>
          <w:iCs/>
        </w:rPr>
        <w:t>{H}</w:t>
      </w:r>
      <w:r>
        <w:rPr>
          <w:rtl/>
        </w:rPr>
        <w:t>{\</w:t>
      </w:r>
      <w:proofErr w:type="spellStart"/>
      <w:r>
        <w:t>text</w:t>
      </w:r>
      <w:proofErr w:type="spellEnd"/>
      <w:r>
        <w:t>{</w:t>
      </w:r>
      <w:proofErr w:type="spellStart"/>
      <w:r>
        <w:t>simp</w:t>
      </w:r>
      <w:proofErr w:type="spellEnd"/>
      <w:r>
        <w:t>}</w:t>
      </w:r>
      <w:r>
        <w:rPr>
          <w:rtl/>
        </w:rPr>
        <w:t>} \) (حيث \( \</w:t>
      </w:r>
      <w:proofErr w:type="spellStart"/>
      <w:r>
        <w:t>dim</w:t>
      </w:r>
      <w:proofErr w:type="spellEnd"/>
      <w:r>
        <w:t>(\</w:t>
      </w:r>
      <w:proofErr w:type="spellStart"/>
      <w:r>
        <w:t>mathcal</w:t>
      </w:r>
      <w:proofErr w:type="spellEnd"/>
      <w:r>
        <w:t>{H}</w:t>
      </w:r>
      <w:r>
        <w:rPr>
          <w:i/>
          <w:iCs/>
          <w:rtl/>
        </w:rPr>
        <w:t>{\</w:t>
      </w:r>
      <w:proofErr w:type="spellStart"/>
      <w:r>
        <w:rPr>
          <w:i/>
          <w:iCs/>
        </w:rPr>
        <w:t>text</w:t>
      </w:r>
      <w:proofErr w:type="spellEnd"/>
      <w:r>
        <w:rPr>
          <w:i/>
          <w:iCs/>
        </w:rPr>
        <w:t>{</w:t>
      </w:r>
      <w:proofErr w:type="spellStart"/>
      <w:r>
        <w:rPr>
          <w:i/>
          <w:iCs/>
        </w:rPr>
        <w:t>simp</w:t>
      </w:r>
      <w:proofErr w:type="spellEnd"/>
      <w:r>
        <w:rPr>
          <w:i/>
          <w:iCs/>
        </w:rPr>
        <w:t>}</w:t>
      </w:r>
      <w:r>
        <w:rPr>
          <w:i/>
          <w:iCs/>
          <w:rtl/>
        </w:rPr>
        <w:t>}) &lt; \</w:t>
      </w:r>
      <w:proofErr w:type="spellStart"/>
      <w:r>
        <w:rPr>
          <w:i/>
          <w:iCs/>
        </w:rPr>
        <w:t>dim</w:t>
      </w:r>
      <w:proofErr w:type="spellEnd"/>
      <w:r>
        <w:rPr>
          <w:i/>
          <w:iCs/>
        </w:rPr>
        <w:t>(\</w:t>
      </w:r>
      <w:proofErr w:type="spellStart"/>
      <w:r>
        <w:rPr>
          <w:i/>
          <w:iCs/>
        </w:rPr>
        <w:t>mathcal</w:t>
      </w:r>
      <w:proofErr w:type="spellEnd"/>
      <w:r>
        <w:rPr>
          <w:i/>
          <w:iCs/>
        </w:rPr>
        <w:t>{H}</w:t>
      </w:r>
      <w:r>
        <w:rPr>
          <w:rtl/>
        </w:rPr>
        <w:t>{\</w:t>
      </w:r>
      <w:proofErr w:type="spellStart"/>
      <w:r>
        <w:t>text</w:t>
      </w:r>
      <w:proofErr w:type="spellEnd"/>
      <w:r>
        <w:t>{full}</w:t>
      </w:r>
      <w:r>
        <w:rPr>
          <w:rtl/>
        </w:rPr>
        <w:t>}) \)) يمكنه أن يحقق معاً وبشكل صارم كلاً من:</w:t>
      </w:r>
    </w:p>
    <w:p w14:paraId="7399DF56" w14:textId="77777777" w:rsidR="002F750E" w:rsidRDefault="002F750E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t>حفظ التأثير التام:</w:t>
      </w:r>
      <w:r>
        <w:rPr>
          <w:rtl/>
        </w:rPr>
        <w:t xml:space="preserve"> \( \</w:t>
      </w:r>
      <w:proofErr w:type="spellStart"/>
      <w:r>
        <w:t>mathcal</w:t>
      </w:r>
      <w:proofErr w:type="spellEnd"/>
      <w:r>
        <w:t>{E}(\Phi(\rho)) = \</w:t>
      </w:r>
      <w:proofErr w:type="spellStart"/>
      <w:r>
        <w:t>mathcal</w:t>
      </w:r>
      <w:proofErr w:type="spellEnd"/>
      <w:r>
        <w:t>{E}(\rho)</w:t>
      </w:r>
      <w:r>
        <w:rPr>
          <w:rtl/>
        </w:rPr>
        <w:t xml:space="preserve"> \) لكل حالة \( \</w:t>
      </w:r>
      <w:r>
        <w:t>rho</w:t>
      </w:r>
      <w:r>
        <w:rPr>
          <w:rtl/>
        </w:rPr>
        <w:t xml:space="preserve"> \).</w:t>
      </w:r>
    </w:p>
    <w:p w14:paraId="7119EDA3" w14:textId="77777777" w:rsidR="002F750E" w:rsidRDefault="002F750E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t>تقليل التعقيد الصارم:</w:t>
      </w:r>
      <w:r>
        <w:rPr>
          <w:rtl/>
        </w:rPr>
        <w:t xml:space="preserve"> \( </w:t>
      </w:r>
      <w:r>
        <w:t>C(\Phi(\rho))</w:t>
      </w:r>
      <w:r>
        <w:rPr>
          <w:rtl/>
        </w:rPr>
        <w:t xml:space="preserve"> &lt; </w:t>
      </w:r>
      <w:r>
        <w:t>C(\rho)</w:t>
      </w:r>
      <w:r>
        <w:rPr>
          <w:rtl/>
        </w:rPr>
        <w:t xml:space="preserve"> \) بشكل ملحوظ.</w:t>
      </w:r>
    </w:p>
    <w:p w14:paraId="0ABE68C0" w14:textId="77777777" w:rsidR="002F750E" w:rsidRDefault="002F750E">
      <w:pPr>
        <w:pStyle w:val="NormalWeb"/>
        <w:bidi/>
        <w:rPr>
          <w:rtl/>
        </w:rPr>
      </w:pPr>
      <w:r>
        <w:rPr>
          <w:b/>
          <w:bCs/>
          <w:rtl/>
        </w:rPr>
        <w:lastRenderedPageBreak/>
        <w:t>التفسير المنهجي:</w:t>
      </w:r>
      <w:r>
        <w:rPr>
          <w:rtl/>
        </w:rPr>
        <w:t xml:space="preserve"> هذه النظرية تؤكد حتمية وجود تضحية (</w:t>
      </w:r>
      <w:r>
        <w:t>Trade-off</w:t>
      </w:r>
      <w:r>
        <w:rPr>
          <w:rtl/>
        </w:rPr>
        <w:t>) بين التعقيد والتأثير (</w:t>
      </w:r>
      <w:r>
        <w:t>Shannon, 1948</w:t>
      </w:r>
      <w:r>
        <w:rPr>
          <w:rtl/>
        </w:rPr>
        <w:t xml:space="preserve">). التبسيط الجوهري لا يسعى لإلغاء هذه التضحية، بل </w:t>
      </w:r>
      <w:r>
        <w:rPr>
          <w:b/>
          <w:bCs/>
          <w:rtl/>
        </w:rPr>
        <w:t>لتحسينها إلى أقصى حد ممكن</w:t>
      </w:r>
      <w:r>
        <w:rPr>
          <w:rtl/>
        </w:rPr>
        <w:t>، بحيث يكون الفقد في الجوهر أقل من حد التسامح البيولوجي.</w:t>
      </w:r>
    </w:p>
    <w:p w14:paraId="45C53BD5" w14:textId="77777777" w:rsidR="002F750E" w:rsidRDefault="002F750E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3.5 تطبيقات وتكاملات حاسوبية: التبسيط كإعادة تنظيم</w:t>
      </w:r>
    </w:p>
    <w:p w14:paraId="3A95290E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3.5.1 التبسيط كعملية "إعادة تنظيم" (</w:t>
      </w:r>
      <w:proofErr w:type="spellStart"/>
      <w:r>
        <w:rPr>
          <w:rFonts w:eastAsia="Times New Roman"/>
        </w:rPr>
        <w:t>Renormalization</w:t>
      </w:r>
      <w:proofErr w:type="spellEnd"/>
      <w:r>
        <w:rPr>
          <w:rFonts w:eastAsia="Times New Roman"/>
        </w:rPr>
        <w:t xml:space="preserve"> Group</w:t>
      </w:r>
      <w:r>
        <w:rPr>
          <w:rFonts w:eastAsia="Times New Roman"/>
          <w:rtl/>
        </w:rPr>
        <w:t>)</w:t>
      </w:r>
    </w:p>
    <w:p w14:paraId="0754CD4A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يمكن تفسير عملية التبسيط الجوهري في سياق الفيزياء الرياضية على أنها </w:t>
      </w:r>
      <w:r>
        <w:rPr>
          <w:b/>
          <w:bCs/>
          <w:rtl/>
        </w:rPr>
        <w:t>مجموعة إعادة تنظيم (</w:t>
      </w:r>
      <w:proofErr w:type="spellStart"/>
      <w:r>
        <w:rPr>
          <w:b/>
          <w:bCs/>
        </w:rPr>
        <w:t>Renormalization</w:t>
      </w:r>
      <w:proofErr w:type="spellEnd"/>
      <w:r>
        <w:rPr>
          <w:b/>
          <w:bCs/>
        </w:rPr>
        <w:t xml:space="preserve"> Group - RG</w:t>
      </w:r>
      <w:r>
        <w:rPr>
          <w:b/>
          <w:bCs/>
          <w:rtl/>
        </w:rPr>
        <w:t>)</w:t>
      </w:r>
      <w:r>
        <w:rPr>
          <w:rtl/>
        </w:rPr>
        <w:t xml:space="preserve"> (</w:t>
      </w:r>
      <w:r>
        <w:t>Wilson, 1971</w:t>
      </w:r>
      <w:r>
        <w:rPr>
          <w:rtl/>
        </w:rPr>
        <w:t xml:space="preserve">). هدف </w:t>
      </w:r>
      <w:r>
        <w:t>RG</w:t>
      </w:r>
      <w:r>
        <w:rPr>
          <w:rtl/>
        </w:rPr>
        <w:t xml:space="preserve"> هو إزالة التفاصيل غير ذات الصلة (المقاييس الزمنية السريعة أو المسافات الدقيقة) مع الحفاظ على سلوك النظام عند النقطة الحرجة.</w:t>
      </w:r>
    </w:p>
    <w:p w14:paraId="5B544322" w14:textId="77777777" w:rsidR="002F750E" w:rsidRDefault="002F750E">
      <w:pPr>
        <w:pStyle w:val="NormalWeb"/>
        <w:numPr>
          <w:ilvl w:val="0"/>
          <w:numId w:val="7"/>
        </w:numPr>
        <w:bidi/>
        <w:rPr>
          <w:rtl/>
        </w:rPr>
      </w:pPr>
      <w:r>
        <w:rPr>
          <w:b/>
          <w:bCs/>
          <w:rtl/>
        </w:rPr>
        <w:t xml:space="preserve">في سياق </w:t>
      </w:r>
      <w:r>
        <w:rPr>
          <w:b/>
          <w:bCs/>
        </w:rPr>
        <w:t>UHCF-OM</w:t>
      </w:r>
      <w:r>
        <w:rPr>
          <w:b/>
          <w:bCs/>
          <w:rtl/>
        </w:rPr>
        <w:t>:</w:t>
      </w:r>
      <w:r>
        <w:rPr>
          <w:rtl/>
        </w:rPr>
        <w:t xml:space="preserve"> هذا يفسر عملية </w:t>
      </w:r>
      <w:r>
        <w:rPr>
          <w:b/>
          <w:bCs/>
          <w:rtl/>
        </w:rPr>
        <w:t>اختزال نموذج من 13 نظاماً فرعياً إلى 5 أنظمة أساسية</w:t>
      </w:r>
      <w:r>
        <w:rPr>
          <w:rtl/>
        </w:rPr>
        <w:t>، حيث تُمثّل الأنظمة الثمانية المتبقية تفاعلات سريعة أو ضعيفة التأثير يمكن "تجميعها" (</w:t>
      </w:r>
      <w:proofErr w:type="spellStart"/>
      <w:r>
        <w:t>Coarse-Graining</w:t>
      </w:r>
      <w:proofErr w:type="spellEnd"/>
      <w:r>
        <w:rPr>
          <w:rtl/>
        </w:rPr>
        <w:t xml:space="preserve">) أو إزالتها عبر عملية </w:t>
      </w:r>
      <w:r>
        <w:t>RG</w:t>
      </w:r>
      <w:r>
        <w:rPr>
          <w:rtl/>
        </w:rPr>
        <w:t xml:space="preserve"> مع الحفاظ على الدقة التنبؤية بنسبة </w:t>
      </w:r>
      <w:r>
        <w:rPr>
          <w:b/>
          <w:bCs/>
          <w:rtl/>
        </w:rPr>
        <w:t>95-99.1%</w:t>
      </w:r>
      <w:r>
        <w:rPr>
          <w:rtl/>
        </w:rPr>
        <w:t>.</w:t>
      </w:r>
    </w:p>
    <w:p w14:paraId="4AA0527B" w14:textId="77777777" w:rsidR="002F750E" w:rsidRDefault="002F750E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3.5.2 التنفيذ الحوسبي وتقطير المعرفة</w:t>
      </w:r>
    </w:p>
    <w:p w14:paraId="03891E71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 xml:space="preserve">في التطبيقات الحاسوبية، يتم تنفيذ </w:t>
      </w:r>
      <w:r>
        <w:t>EST</w:t>
      </w:r>
      <w:r>
        <w:rPr>
          <w:rtl/>
        </w:rPr>
        <w:t xml:space="preserve"> من خلال:</w:t>
      </w:r>
    </w:p>
    <w:p w14:paraId="3E617BCA" w14:textId="77777777" w:rsidR="002F750E" w:rsidRDefault="002F750E">
      <w:pPr>
        <w:pStyle w:val="NormalWeb"/>
        <w:numPr>
          <w:ilvl w:val="0"/>
          <w:numId w:val="8"/>
        </w:numPr>
        <w:bidi/>
        <w:rPr>
          <w:rtl/>
        </w:rPr>
      </w:pPr>
      <w:r>
        <w:rPr>
          <w:b/>
          <w:bCs/>
          <w:rtl/>
        </w:rPr>
        <w:t>شبكات التعلم الآلي المُعلمة بالفيزياء (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دمج دالة التعقيد \( </w:t>
      </w:r>
      <w:r>
        <w:t>C(\Phi)</w:t>
      </w:r>
      <w:r>
        <w:rPr>
          <w:rtl/>
        </w:rPr>
        <w:t xml:space="preserve"> \) كحد عقوبة (</w:t>
      </w:r>
      <w:r>
        <w:t xml:space="preserve">Penalty </w:t>
      </w:r>
      <w:proofErr w:type="spellStart"/>
      <w:r>
        <w:t>Term</w:t>
      </w:r>
      <w:proofErr w:type="spellEnd"/>
      <w:r>
        <w:rPr>
          <w:rtl/>
        </w:rPr>
        <w:t>) في دالة الخسارة (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rPr>
          <w:rtl/>
        </w:rPr>
        <w:t>) للشبكة، مما يجبر الشبكة على إيجاد حلول بسيطة (</w:t>
      </w:r>
      <w:proofErr w:type="spellStart"/>
      <w:r>
        <w:t>Sparse</w:t>
      </w:r>
      <w:proofErr w:type="spellEnd"/>
      <w:r>
        <w:t xml:space="preserve"> Solutions</w:t>
      </w:r>
      <w:r>
        <w:rPr>
          <w:rtl/>
        </w:rPr>
        <w:t>) تُلبي قيود التأثير الجوهري (</w:t>
      </w:r>
      <w:r>
        <w:t>Hinton et al., 2015</w:t>
      </w:r>
      <w:r>
        <w:rPr>
          <w:rtl/>
        </w:rPr>
        <w:t>).</w:t>
      </w:r>
    </w:p>
    <w:p w14:paraId="3CD6CAB3" w14:textId="77777777" w:rsidR="002F750E" w:rsidRDefault="002F750E">
      <w:pPr>
        <w:pStyle w:val="NormalWeb"/>
        <w:numPr>
          <w:ilvl w:val="0"/>
          <w:numId w:val="8"/>
        </w:numPr>
        <w:bidi/>
        <w:rPr>
          <w:rtl/>
        </w:rPr>
      </w:pPr>
      <w:r>
        <w:rPr>
          <w:b/>
          <w:bCs/>
          <w:rtl/>
        </w:rPr>
        <w:t>تقطير المعرفة (</w:t>
      </w:r>
      <w:proofErr w:type="spellStart"/>
      <w:r>
        <w:rPr>
          <w:b/>
          <w:bCs/>
        </w:rPr>
        <w:t>Knowledge</w:t>
      </w:r>
      <w:proofErr w:type="spellEnd"/>
      <w:r>
        <w:rPr>
          <w:b/>
          <w:bCs/>
        </w:rPr>
        <w:t xml:space="preserve"> Distillation</w:t>
      </w:r>
      <w:r>
        <w:rPr>
          <w:b/>
          <w:bCs/>
          <w:rtl/>
        </w:rPr>
        <w:t>):</w:t>
      </w:r>
      <w:r>
        <w:rPr>
          <w:rtl/>
        </w:rPr>
        <w:t xml:space="preserve"> استخدام النموذج الشامل (</w:t>
      </w:r>
      <w:r>
        <w:t>UHCF-OM</w:t>
      </w:r>
      <w:r>
        <w:rPr>
          <w:rtl/>
        </w:rPr>
        <w:t xml:space="preserve">) كـ </w:t>
      </w:r>
      <w:r>
        <w:rPr>
          <w:b/>
          <w:bCs/>
          <w:rtl/>
        </w:rPr>
        <w:t>"المعلم" (</w:t>
      </w:r>
      <w:r>
        <w:rPr>
          <w:b/>
          <w:bCs/>
        </w:rPr>
        <w:t>Teacher</w:t>
      </w:r>
      <w:r>
        <w:rPr>
          <w:b/>
          <w:bCs/>
          <w:rtl/>
        </w:rPr>
        <w:t>)</w:t>
      </w:r>
      <w:r>
        <w:rPr>
          <w:rtl/>
        </w:rPr>
        <w:t>، لتدريب نموذج مبسط (</w:t>
      </w:r>
      <w:proofErr w:type="spellStart"/>
      <w:r>
        <w:t>Student</w:t>
      </w:r>
      <w:proofErr w:type="spellEnd"/>
      <w:r>
        <w:rPr>
          <w:rtl/>
        </w:rPr>
        <w:t>) على تقليد مخرجاته الجوهرية فقط، مع تنظيم صارم بواسطة متري فيدلتي لضمان الحفاظ على الجوهر (</w:t>
      </w:r>
      <w:proofErr w:type="spellStart"/>
      <w:r>
        <w:t>Tononi</w:t>
      </w:r>
      <w:proofErr w:type="spellEnd"/>
      <w:r>
        <w:t>, 2004</w:t>
      </w:r>
      <w:r>
        <w:rPr>
          <w:rtl/>
        </w:rPr>
        <w:t>).</w:t>
      </w:r>
    </w:p>
    <w:p w14:paraId="172B1876" w14:textId="77777777" w:rsidR="002F750E" w:rsidRDefault="002F750E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C4FEE" wp14:editId="4413302F">
                <wp:extent cx="5760720" cy="1270"/>
                <wp:effectExtent l="0" t="31750" r="0" b="36830"/>
                <wp:docPr id="4323399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042A6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561BC4" w14:textId="77777777" w:rsidR="002F750E" w:rsidRDefault="002F750E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3.6 الخلاصة: نحو الراصد المتكامل</w:t>
      </w:r>
    </w:p>
    <w:p w14:paraId="6174112F" w14:textId="77777777" w:rsidR="002F750E" w:rsidRDefault="002F750E">
      <w:pPr>
        <w:pStyle w:val="NormalWeb"/>
        <w:bidi/>
        <w:rPr>
          <w:rtl/>
        </w:rPr>
      </w:pPr>
      <w:r>
        <w:rPr>
          <w:rtl/>
        </w:rPr>
        <w:t>تمثل نظرية التبسيط الجوهري التحول الحاسم الذي يضمن قابلية استخدام الإطار النظري الشامل. بفضل ضمانات الوجود والوحدانية والاستقرار، أصبح النموذج المبسط \( \</w:t>
      </w:r>
      <w:r>
        <w:t>Phi</w:t>
      </w:r>
      <w:r>
        <w:rPr>
          <w:rtl/>
        </w:rPr>
        <w:t>^* \) جاهزاً للدمج مع البيانات السريرية اللحظية.</w:t>
      </w:r>
    </w:p>
    <w:p w14:paraId="3CC40FF7" w14:textId="77777777" w:rsidR="002F750E" w:rsidRDefault="002F750E">
      <w:pPr>
        <w:pStyle w:val="NormalWeb"/>
        <w:bidi/>
        <w:rPr>
          <w:rtl/>
        </w:rPr>
      </w:pPr>
      <w:r>
        <w:rPr>
          <w:b/>
          <w:bCs/>
          <w:rtl/>
        </w:rPr>
        <w:t>النتيجة:</w:t>
      </w:r>
      <w:r>
        <w:rPr>
          <w:rtl/>
        </w:rPr>
        <w:t xml:space="preserve"> </w:t>
      </w:r>
      <w:r>
        <w:t>EST</w:t>
      </w:r>
      <w:r>
        <w:rPr>
          <w:rtl/>
        </w:rPr>
        <w:t xml:space="preserve"> تحوّل التعقيد الوجودي إلى بساطة حسابية موثوقة، ممهدة الطريق لـ </w:t>
      </w:r>
      <w:r>
        <w:rPr>
          <w:b/>
          <w:bCs/>
          <w:rtl/>
        </w:rPr>
        <w:t>الباب الرابع: الراصد المتكامل (</w:t>
      </w:r>
      <w:r>
        <w:rPr>
          <w:b/>
          <w:bCs/>
        </w:rPr>
        <w:t>The Integrated Monitor</w:t>
      </w:r>
      <w:r>
        <w:rPr>
          <w:b/>
          <w:bCs/>
          <w:rtl/>
        </w:rPr>
        <w:t>)</w:t>
      </w:r>
      <w:r>
        <w:rPr>
          <w:rtl/>
        </w:rPr>
        <w:t>، وهو نظام مرشح ديناميكي (كالمان أو الجسيمات) يستخدم النموذج المبسط لتحديث حالة الورم والتنبؤ بالمسار العلاجي الفردي في الوقت الفعلي.</w:t>
      </w:r>
    </w:p>
    <w:p w14:paraId="48A5530B" w14:textId="77777777" w:rsidR="002F750E" w:rsidRDefault="002F750E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2C42EF" wp14:editId="501085B8">
                <wp:extent cx="5760720" cy="1270"/>
                <wp:effectExtent l="0" t="31750" r="0" b="36830"/>
                <wp:docPr id="10102399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B1586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6F9E72" w14:textId="77777777" w:rsidR="002F750E" w:rsidRDefault="002F750E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قائمة المراجع المُدعَّمة</w:t>
      </w:r>
    </w:p>
    <w:p w14:paraId="1A1E3FE7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</w:rPr>
        <w:t>BENSEBANE SOFIANE</w:t>
      </w:r>
      <w:r>
        <w:rPr>
          <w:b/>
          <w:bCs/>
          <w:rtl/>
        </w:rPr>
        <w:t>.</w:t>
      </w:r>
      <w:r>
        <w:rPr>
          <w:rtl/>
        </w:rPr>
        <w:t xml:space="preserve"> (2025). </w:t>
      </w:r>
      <w:proofErr w:type="spellStart"/>
      <w:r>
        <w:t>Comprehensive</w:t>
      </w:r>
      <w:proofErr w:type="spellEnd"/>
      <w:r>
        <w:t xml:space="preserve"> Essential Simplification Theory: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Mathematical-Philosophical</w:t>
      </w:r>
      <w:proofErr w:type="spellEnd"/>
      <w:r>
        <w:t xml:space="preserve"> Framework for </w:t>
      </w:r>
      <w:proofErr w:type="spellStart"/>
      <w:r>
        <w:t>Complexity-Effect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rPr>
          <w:rtl/>
        </w:rPr>
        <w:t xml:space="preserve">. </w:t>
      </w:r>
      <w:r>
        <w:rPr>
          <w:i/>
          <w:iCs/>
          <w:rtl/>
        </w:rPr>
        <w:t>[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user's</w:t>
      </w:r>
      <w:proofErr w:type="spellEnd"/>
      <w:r>
        <w:rPr>
          <w:i/>
          <w:iCs/>
        </w:rPr>
        <w:t xml:space="preserve"> file</w:t>
      </w:r>
      <w:r>
        <w:rPr>
          <w:i/>
          <w:iCs/>
          <w:rtl/>
        </w:rPr>
        <w:t xml:space="preserve"> "رياضيات التبسيط (1).</w:t>
      </w:r>
      <w:proofErr w:type="spellStart"/>
      <w:r>
        <w:rPr>
          <w:i/>
          <w:iCs/>
        </w:rPr>
        <w:t>docx</w:t>
      </w:r>
      <w:proofErr w:type="spellEnd"/>
      <w:r>
        <w:rPr>
          <w:i/>
          <w:iCs/>
          <w:rtl/>
        </w:rPr>
        <w:t>"]</w:t>
      </w:r>
      <w:r>
        <w:rPr>
          <w:rtl/>
        </w:rPr>
        <w:t>.</w:t>
      </w:r>
    </w:p>
    <w:p w14:paraId="15863525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  <w:rtl/>
        </w:rPr>
        <w:t>فريق البحث المتعدد التخصصات.</w:t>
      </w:r>
      <w:r>
        <w:rPr>
          <w:rtl/>
        </w:rPr>
        <w:t xml:space="preserve"> (2024). رسالة في الجوهر المتطور والاستخدام الأيسر: إطار رياضي-فلسفي لتحرير المعرفة من أسر التعقيد. </w:t>
      </w:r>
      <w:r>
        <w:rPr>
          <w:i/>
          <w:iCs/>
          <w:rtl/>
        </w:rPr>
        <w:t>[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user's</w:t>
      </w:r>
      <w:proofErr w:type="spellEnd"/>
      <w:r>
        <w:rPr>
          <w:i/>
          <w:iCs/>
        </w:rPr>
        <w:t xml:space="preserve"> file</w:t>
      </w:r>
      <w:r>
        <w:rPr>
          <w:i/>
          <w:iCs/>
          <w:rtl/>
        </w:rPr>
        <w:t xml:space="preserve"> "رسالة في الجوهر المتطور والاستخدام الأيسر.</w:t>
      </w:r>
      <w:proofErr w:type="spellStart"/>
      <w:r>
        <w:rPr>
          <w:i/>
          <w:iCs/>
        </w:rPr>
        <w:t>docx</w:t>
      </w:r>
      <w:proofErr w:type="spellEnd"/>
      <w:r>
        <w:rPr>
          <w:i/>
          <w:iCs/>
          <w:rtl/>
        </w:rPr>
        <w:t>"]</w:t>
      </w:r>
      <w:r>
        <w:rPr>
          <w:rtl/>
        </w:rPr>
        <w:t>.</w:t>
      </w:r>
    </w:p>
    <w:p w14:paraId="58B19712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  <w:rtl/>
        </w:rPr>
        <w:lastRenderedPageBreak/>
        <w:t>فريق البحث.</w:t>
      </w:r>
      <w:r>
        <w:rPr>
          <w:rtl/>
        </w:rPr>
        <w:t xml:space="preserve"> (2025). مبرهنات التبسيط الأساسي: الوجود، الوحدانية، واستحالة التبسيط المثالي. </w:t>
      </w:r>
      <w:r>
        <w:rPr>
          <w:i/>
          <w:iCs/>
          <w:rtl/>
        </w:rPr>
        <w:t>[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user's</w:t>
      </w:r>
      <w:proofErr w:type="spellEnd"/>
      <w:r>
        <w:rPr>
          <w:i/>
          <w:iCs/>
        </w:rPr>
        <w:t xml:space="preserve"> file</w:t>
      </w:r>
      <w:r>
        <w:rPr>
          <w:i/>
          <w:iCs/>
          <w:rtl/>
        </w:rPr>
        <w:t xml:space="preserve"> "مبرهنات التبسيط (1).</w:t>
      </w:r>
      <w:proofErr w:type="spellStart"/>
      <w:r>
        <w:rPr>
          <w:i/>
          <w:iCs/>
        </w:rPr>
        <w:t>docx</w:t>
      </w:r>
      <w:proofErr w:type="spellEnd"/>
      <w:r>
        <w:rPr>
          <w:i/>
          <w:iCs/>
          <w:rtl/>
        </w:rPr>
        <w:t>"]</w:t>
      </w:r>
      <w:r>
        <w:rPr>
          <w:rtl/>
        </w:rPr>
        <w:t>.</w:t>
      </w:r>
    </w:p>
    <w:p w14:paraId="2FFD6415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</w:rPr>
        <w:t>Anderson, P. W</w:t>
      </w:r>
      <w:r>
        <w:rPr>
          <w:b/>
          <w:bCs/>
          <w:rtl/>
        </w:rPr>
        <w:t>.</w:t>
      </w:r>
      <w:r>
        <w:rPr>
          <w:rtl/>
        </w:rPr>
        <w:t xml:space="preserve"> (1972). </w:t>
      </w:r>
      <w:r>
        <w:t xml:space="preserve">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rPr>
          <w:rtl/>
        </w:rPr>
        <w:t xml:space="preserve">. </w:t>
      </w:r>
      <w:r>
        <w:rPr>
          <w:i/>
          <w:iCs/>
        </w:rPr>
        <w:t>Science, 177</w:t>
      </w:r>
      <w:r>
        <w:rPr>
          <w:rtl/>
        </w:rPr>
        <w:t>(4047), 393-396..</w:t>
      </w:r>
    </w:p>
    <w:p w14:paraId="26F54B9A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proofErr w:type="spellStart"/>
      <w:r>
        <w:rPr>
          <w:b/>
          <w:bCs/>
        </w:rPr>
        <w:t>Gutenkunst</w:t>
      </w:r>
      <w:proofErr w:type="spellEnd"/>
      <w:r>
        <w:rPr>
          <w:b/>
          <w:bCs/>
        </w:rPr>
        <w:t>, R. N., et al</w:t>
      </w:r>
      <w:r>
        <w:rPr>
          <w:b/>
          <w:bCs/>
          <w:rtl/>
        </w:rPr>
        <w:t>.</w:t>
      </w:r>
      <w:r>
        <w:rPr>
          <w:rtl/>
        </w:rPr>
        <w:t xml:space="preserve"> (2007). 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sloppy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sensitivities</w:t>
      </w:r>
      <w:proofErr w:type="spellEnd"/>
      <w:r>
        <w:t xml:space="preserve"> in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models</w:t>
      </w:r>
      <w:proofErr w:type="spellEnd"/>
      <w:r>
        <w:rPr>
          <w:rtl/>
        </w:rPr>
        <w:t xml:space="preserve">. </w:t>
      </w:r>
      <w:proofErr w:type="spellStart"/>
      <w:r>
        <w:rPr>
          <w:i/>
          <w:iCs/>
        </w:rPr>
        <w:t>PLoS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>, 3</w:t>
      </w:r>
      <w:r>
        <w:rPr>
          <w:rtl/>
        </w:rPr>
        <w:t xml:space="preserve">(10), </w:t>
      </w:r>
      <w:r>
        <w:t>e189</w:t>
      </w:r>
      <w:r>
        <w:rPr>
          <w:rtl/>
        </w:rPr>
        <w:t>..</w:t>
      </w:r>
    </w:p>
    <w:p w14:paraId="2B6221D9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</w:rPr>
        <w:t xml:space="preserve">Hinton, G., </w:t>
      </w:r>
      <w:proofErr w:type="spellStart"/>
      <w:r>
        <w:rPr>
          <w:b/>
          <w:bCs/>
        </w:rPr>
        <w:t>Vinyals</w:t>
      </w:r>
      <w:proofErr w:type="spellEnd"/>
      <w:r>
        <w:rPr>
          <w:b/>
          <w:bCs/>
        </w:rPr>
        <w:t>, O</w:t>
      </w:r>
      <w:r>
        <w:rPr>
          <w:b/>
          <w:bCs/>
          <w:rtl/>
        </w:rPr>
        <w:t xml:space="preserve">., &amp; </w:t>
      </w:r>
      <w:r>
        <w:rPr>
          <w:b/>
          <w:bCs/>
        </w:rPr>
        <w:t>Dean, J</w:t>
      </w:r>
      <w:r>
        <w:rPr>
          <w:b/>
          <w:bCs/>
          <w:rtl/>
        </w:rPr>
        <w:t>.</w:t>
      </w:r>
      <w:r>
        <w:rPr>
          <w:rtl/>
        </w:rPr>
        <w:t xml:space="preserve"> (2015). </w:t>
      </w:r>
      <w:proofErr w:type="spellStart"/>
      <w:r>
        <w:t>Distilling</w:t>
      </w:r>
      <w:proofErr w:type="spellEnd"/>
      <w:r>
        <w:t xml:space="preserve"> the </w:t>
      </w:r>
      <w:proofErr w:type="spellStart"/>
      <w:r>
        <w:t>knowledge</w:t>
      </w:r>
      <w:proofErr w:type="spellEnd"/>
      <w:r>
        <w:t xml:space="preserve"> in a neural network</w:t>
      </w:r>
      <w:r>
        <w:rPr>
          <w:rtl/>
        </w:rPr>
        <w:t xml:space="preserve">. </w:t>
      </w:r>
      <w:proofErr w:type="spellStart"/>
      <w:r>
        <w:rPr>
          <w:i/>
          <w:iCs/>
        </w:rPr>
        <w:t>arXiv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preprint</w:t>
      </w:r>
      <w:proofErr w:type="spellEnd"/>
      <w:r>
        <w:rPr>
          <w:i/>
          <w:iCs/>
        </w:rPr>
        <w:t xml:space="preserve"> arXiv:1503.02531</w:t>
      </w:r>
      <w:r>
        <w:rPr>
          <w:rtl/>
        </w:rPr>
        <w:t>..</w:t>
      </w:r>
    </w:p>
    <w:p w14:paraId="6EB93F92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proofErr w:type="spellStart"/>
      <w:r>
        <w:rPr>
          <w:b/>
          <w:bCs/>
        </w:rPr>
        <w:t>Lyapunov</w:t>
      </w:r>
      <w:proofErr w:type="spellEnd"/>
      <w:r>
        <w:rPr>
          <w:b/>
          <w:bCs/>
        </w:rPr>
        <w:t>, A. M</w:t>
      </w:r>
      <w:r>
        <w:rPr>
          <w:b/>
          <w:bCs/>
          <w:rtl/>
        </w:rPr>
        <w:t>.</w:t>
      </w:r>
      <w:r>
        <w:rPr>
          <w:rtl/>
        </w:rPr>
        <w:t xml:space="preserve"> (1892). </w:t>
      </w:r>
      <w:r>
        <w:rPr>
          <w:i/>
          <w:iCs/>
        </w:rPr>
        <w:t xml:space="preserve">The General </w:t>
      </w:r>
      <w:proofErr w:type="spellStart"/>
      <w:r>
        <w:rPr>
          <w:i/>
          <w:iCs/>
        </w:rPr>
        <w:t>Problem</w:t>
      </w:r>
      <w:proofErr w:type="spellEnd"/>
      <w:r>
        <w:rPr>
          <w:i/>
          <w:iCs/>
        </w:rPr>
        <w:t xml:space="preserve"> of the </w:t>
      </w:r>
      <w:proofErr w:type="spellStart"/>
      <w:r>
        <w:rPr>
          <w:i/>
          <w:iCs/>
        </w:rPr>
        <w:t>Stability</w:t>
      </w:r>
      <w:proofErr w:type="spellEnd"/>
      <w:r>
        <w:rPr>
          <w:i/>
          <w:iCs/>
        </w:rPr>
        <w:t xml:space="preserve"> of Motion</w:t>
      </w:r>
      <w:r>
        <w:rPr>
          <w:rtl/>
        </w:rPr>
        <w:t xml:space="preserve">. </w:t>
      </w:r>
      <w:r>
        <w:t xml:space="preserve">Kharkov </w:t>
      </w:r>
      <w:proofErr w:type="spellStart"/>
      <w:r>
        <w:t>Mathematical</w:t>
      </w:r>
      <w:proofErr w:type="spellEnd"/>
      <w:r>
        <w:t xml:space="preserve"> Society</w:t>
      </w:r>
      <w:r>
        <w:rPr>
          <w:rtl/>
        </w:rPr>
        <w:t>..</w:t>
      </w:r>
    </w:p>
    <w:p w14:paraId="53C8B7A7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</w:rPr>
        <w:t>Rao, S. S</w:t>
      </w:r>
      <w:r>
        <w:rPr>
          <w:b/>
          <w:bCs/>
          <w:rtl/>
        </w:rPr>
        <w:t>.</w:t>
      </w:r>
      <w:r>
        <w:rPr>
          <w:rtl/>
        </w:rPr>
        <w:t xml:space="preserve"> (1992). </w:t>
      </w:r>
      <w:r>
        <w:rPr>
          <w:i/>
          <w:iCs/>
        </w:rPr>
        <w:t xml:space="preserve">Engineering </w:t>
      </w:r>
      <w:proofErr w:type="spellStart"/>
      <w:r>
        <w:rPr>
          <w:i/>
          <w:iCs/>
        </w:rPr>
        <w:t>Optimization</w:t>
      </w:r>
      <w:proofErr w:type="spellEnd"/>
      <w:r>
        <w:rPr>
          <w:i/>
          <w:iCs/>
        </w:rPr>
        <w:t>: Theory and Practice</w:t>
      </w:r>
      <w:r>
        <w:rPr>
          <w:rtl/>
        </w:rPr>
        <w:t xml:space="preserve">. </w:t>
      </w:r>
      <w:r>
        <w:t xml:space="preserve">John </w:t>
      </w:r>
      <w:proofErr w:type="spellStart"/>
      <w:r>
        <w:t>Wiley</w:t>
      </w:r>
      <w:proofErr w:type="spellEnd"/>
      <w:r>
        <w:rPr>
          <w:rtl/>
        </w:rPr>
        <w:t xml:space="preserve"> &amp; </w:t>
      </w:r>
      <w:r>
        <w:t>Sons</w:t>
      </w:r>
      <w:r>
        <w:rPr>
          <w:rtl/>
        </w:rPr>
        <w:t>.</w:t>
      </w:r>
    </w:p>
    <w:p w14:paraId="563A65FF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</w:rPr>
        <w:t>Shannon, C. E</w:t>
      </w:r>
      <w:r>
        <w:rPr>
          <w:b/>
          <w:bCs/>
          <w:rtl/>
        </w:rPr>
        <w:t>.</w:t>
      </w:r>
      <w:r>
        <w:rPr>
          <w:rtl/>
        </w:rPr>
        <w:t xml:space="preserve"> (1948). </w:t>
      </w:r>
      <w:r>
        <w:t xml:space="preserve">A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of communication</w:t>
      </w:r>
      <w:r>
        <w:rPr>
          <w:rtl/>
        </w:rPr>
        <w:t xml:space="preserve">. </w:t>
      </w:r>
      <w:r>
        <w:rPr>
          <w:i/>
          <w:iCs/>
        </w:rPr>
        <w:t xml:space="preserve">Bell System </w:t>
      </w:r>
      <w:proofErr w:type="spellStart"/>
      <w:r>
        <w:rPr>
          <w:i/>
          <w:iCs/>
        </w:rPr>
        <w:t>Technical</w:t>
      </w:r>
      <w:proofErr w:type="spellEnd"/>
      <w:r>
        <w:rPr>
          <w:i/>
          <w:iCs/>
        </w:rPr>
        <w:t xml:space="preserve"> Journal, 27</w:t>
      </w:r>
      <w:r>
        <w:rPr>
          <w:rtl/>
        </w:rPr>
        <w:t>(3), 379-423..</w:t>
      </w:r>
    </w:p>
    <w:p w14:paraId="1967C9CC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proofErr w:type="spellStart"/>
      <w:r>
        <w:rPr>
          <w:b/>
          <w:bCs/>
        </w:rPr>
        <w:t>Tononi</w:t>
      </w:r>
      <w:proofErr w:type="spellEnd"/>
      <w:r>
        <w:rPr>
          <w:b/>
          <w:bCs/>
        </w:rPr>
        <w:t>, G</w:t>
      </w:r>
      <w:r>
        <w:rPr>
          <w:b/>
          <w:bCs/>
          <w:rtl/>
        </w:rPr>
        <w:t>.</w:t>
      </w:r>
      <w:r>
        <w:rPr>
          <w:rtl/>
        </w:rPr>
        <w:t xml:space="preserve"> (2004). </w:t>
      </w:r>
      <w:r>
        <w:t xml:space="preserve">An information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of </w:t>
      </w:r>
      <w:proofErr w:type="spellStart"/>
      <w:r>
        <w:t>consciousness</w:t>
      </w:r>
      <w:proofErr w:type="spellEnd"/>
      <w:r>
        <w:rPr>
          <w:rtl/>
        </w:rPr>
        <w:t xml:space="preserve">. </w:t>
      </w:r>
      <w:r>
        <w:rPr>
          <w:i/>
          <w:iCs/>
        </w:rPr>
        <w:t>BMC Neuroscience, 5</w:t>
      </w:r>
      <w:r>
        <w:rPr>
          <w:rtl/>
        </w:rPr>
        <w:t>(1), 42..</w:t>
      </w:r>
    </w:p>
    <w:p w14:paraId="3DB548A3" w14:textId="77777777" w:rsidR="002F750E" w:rsidRDefault="002F750E">
      <w:pPr>
        <w:pStyle w:val="NormalWeb"/>
        <w:numPr>
          <w:ilvl w:val="0"/>
          <w:numId w:val="9"/>
        </w:numPr>
        <w:bidi/>
        <w:rPr>
          <w:rtl/>
        </w:rPr>
      </w:pPr>
      <w:r>
        <w:rPr>
          <w:b/>
          <w:bCs/>
        </w:rPr>
        <w:t>Wilson, K. G</w:t>
      </w:r>
      <w:r>
        <w:rPr>
          <w:b/>
          <w:bCs/>
          <w:rtl/>
        </w:rPr>
        <w:t>.</w:t>
      </w:r>
      <w:r>
        <w:rPr>
          <w:rtl/>
        </w:rPr>
        <w:t xml:space="preserve"> (1971). </w:t>
      </w:r>
      <w:proofErr w:type="spellStart"/>
      <w:r>
        <w:t>Renormalization</w:t>
      </w:r>
      <w:proofErr w:type="spellEnd"/>
      <w:r>
        <w:t xml:space="preserve"> Group and Critical </w:t>
      </w:r>
      <w:proofErr w:type="spellStart"/>
      <w:r>
        <w:t>Phenomena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Physical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B, 4</w:t>
      </w:r>
      <w:r>
        <w:rPr>
          <w:rtl/>
        </w:rPr>
        <w:t>(9), 3174..</w:t>
      </w:r>
    </w:p>
    <w:p w14:paraId="6EB07186" w14:textId="77777777" w:rsidR="002F750E" w:rsidRDefault="002F750E"/>
    <w:sectPr w:rsidR="002F75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1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A7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C3E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934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737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748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F45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00E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66A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51279">
    <w:abstractNumId w:val="0"/>
  </w:num>
  <w:num w:numId="2" w16cid:durableId="1456757967">
    <w:abstractNumId w:val="1"/>
  </w:num>
  <w:num w:numId="3" w16cid:durableId="1245920431">
    <w:abstractNumId w:val="3"/>
  </w:num>
  <w:num w:numId="4" w16cid:durableId="191574007">
    <w:abstractNumId w:val="4"/>
  </w:num>
  <w:num w:numId="5" w16cid:durableId="690450734">
    <w:abstractNumId w:val="8"/>
  </w:num>
  <w:num w:numId="6" w16cid:durableId="1996954564">
    <w:abstractNumId w:val="5"/>
  </w:num>
  <w:num w:numId="7" w16cid:durableId="1860000558">
    <w:abstractNumId w:val="7"/>
  </w:num>
  <w:num w:numId="8" w16cid:durableId="577060486">
    <w:abstractNumId w:val="2"/>
  </w:num>
  <w:num w:numId="9" w16cid:durableId="46029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0E"/>
    <w:rsid w:val="00046796"/>
    <w:rsid w:val="002F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53D0E"/>
  <w15:chartTrackingRefBased/>
  <w15:docId w15:val="{0051C489-F65D-EF47-AAE7-E6FE6327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F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75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75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75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75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75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75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7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75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75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75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75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5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1450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2025-12-04T08:38:00Z</dcterms:created>
  <dcterms:modified xsi:type="dcterms:W3CDTF">2025-12-04T08:38:00Z</dcterms:modified>
</cp:coreProperties>
</file>