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776EB" w14:textId="36A58F25" w:rsidR="00FA5FE7" w:rsidRDefault="00FA5FE7">
      <w:pPr>
        <w:pStyle w:val="gds-label-m-alt"/>
        <w:spacing w:line="240" w:lineRule="atLeast"/>
        <w:jc w:val="center"/>
        <w:rPr>
          <w:rFonts w:ascii="Arial" w:hAnsi="Arial" w:cs="Arial" w:hint="cs"/>
          <w:color w:val="C4C7C5"/>
          <w:spacing w:val="2"/>
          <w:sz w:val="18"/>
          <w:szCs w:val="18"/>
          <w:lang w:bidi="ar-DZ"/>
        </w:rPr>
      </w:pPr>
    </w:p>
    <w:p w14:paraId="36A46BF8" w14:textId="77777777" w:rsidR="00B910DC" w:rsidRDefault="00B910DC">
      <w:pPr>
        <w:pStyle w:val="Titre1"/>
        <w:bidi/>
        <w:rPr>
          <w:rFonts w:eastAsia="Times New Roman"/>
          <w:kern w:val="36"/>
          <w:sz w:val="48"/>
          <w:szCs w:val="48"/>
          <w14:ligatures w14:val="none"/>
        </w:rPr>
      </w:pPr>
      <w:r>
        <w:rPr>
          <w:rFonts w:eastAsia="Times New Roman"/>
          <w:rtl/>
        </w:rPr>
        <w:t>الباب الخامس: الخلاصة الكونية والآفاق المستقبلية (</w:t>
      </w:r>
      <w:r>
        <w:rPr>
          <w:rFonts w:eastAsia="Times New Roman"/>
        </w:rPr>
        <w:t>Conclusion and Future Perspectives</w:t>
      </w:r>
      <w:r>
        <w:rPr>
          <w:rFonts w:eastAsia="Times New Roman"/>
          <w:rtl/>
        </w:rPr>
        <w:t>)</w:t>
      </w:r>
    </w:p>
    <w:p w14:paraId="5CCECB07" w14:textId="77777777" w:rsidR="00B910DC" w:rsidRDefault="00B910DC">
      <w:pPr>
        <w:pStyle w:val="Titre2"/>
        <w:bidi/>
        <w:rPr>
          <w:rFonts w:eastAsia="Times New Roman"/>
          <w:rtl/>
        </w:rPr>
      </w:pPr>
      <w:r>
        <w:rPr>
          <w:rFonts w:eastAsia="Times New Roman"/>
          <w:rtl/>
        </w:rPr>
        <w:t>5.1 الخلاصة الكونية: بناء الجسر المنهجي وتجاوز الثنائية</w:t>
      </w:r>
    </w:p>
    <w:p w14:paraId="044FC5C1" w14:textId="77777777" w:rsidR="00B910DC" w:rsidRDefault="00B910DC">
      <w:pPr>
        <w:pStyle w:val="NormalWeb"/>
        <w:bidi/>
        <w:rPr>
          <w:rtl/>
        </w:rPr>
      </w:pPr>
      <w:r>
        <w:rPr>
          <w:rtl/>
        </w:rPr>
        <w:t xml:space="preserve">يمثل هذا الإطار النظري-التطبيقي، الذي تم تطويره عبر الأبواب الأربعة، إنجازاً منهجياً في بناء </w:t>
      </w:r>
      <w:r>
        <w:rPr>
          <w:b/>
          <w:bCs/>
          <w:rtl/>
        </w:rPr>
        <w:t>"الجسر"</w:t>
      </w:r>
      <w:r>
        <w:rPr>
          <w:rtl/>
        </w:rPr>
        <w:t xml:space="preserve"> بين ثلاثة تحديات وجودية رئيسية في نمذجة الأنظمة البيولوجية المعقدة:</w:t>
      </w:r>
    </w:p>
    <w:p w14:paraId="03623A69" w14:textId="77777777" w:rsidR="00B910DC" w:rsidRDefault="00B910DC">
      <w:pPr>
        <w:pStyle w:val="NormalWeb"/>
        <w:numPr>
          <w:ilvl w:val="0"/>
          <w:numId w:val="1"/>
        </w:numPr>
        <w:bidi/>
        <w:rPr>
          <w:rtl/>
        </w:rPr>
      </w:pPr>
      <w:r>
        <w:rPr>
          <w:b/>
          <w:bCs/>
          <w:rtl/>
        </w:rPr>
        <w:t>الطموح النظري:</w:t>
      </w:r>
      <w:r>
        <w:rPr>
          <w:rtl/>
        </w:rPr>
        <w:t xml:space="preserve"> تمثله النمذجة الرياضية-البيولوجية الشاملة </w:t>
      </w:r>
      <w:r>
        <w:rPr>
          <w:b/>
          <w:bCs/>
          <w:rtl/>
        </w:rPr>
        <w:t>(</w:t>
      </w:r>
      <w:r>
        <w:rPr>
          <w:b/>
          <w:bCs/>
        </w:rPr>
        <w:t>UHCF-OM</w:t>
      </w:r>
      <w:r>
        <w:rPr>
          <w:b/>
          <w:bCs/>
          <w:rtl/>
        </w:rPr>
        <w:t>)</w:t>
      </w:r>
      <w:r>
        <w:rPr>
          <w:rtl/>
        </w:rPr>
        <w:t>، التي تسعى لفهم التعقيد البيولوجي في كليته من خلال دمج 16 نظاماً فرعياً متفاعلاً.</w:t>
      </w:r>
    </w:p>
    <w:p w14:paraId="6A677195" w14:textId="77777777" w:rsidR="00B910DC" w:rsidRDefault="00B910DC">
      <w:pPr>
        <w:pStyle w:val="NormalWeb"/>
        <w:numPr>
          <w:ilvl w:val="0"/>
          <w:numId w:val="1"/>
        </w:numPr>
        <w:bidi/>
        <w:rPr>
          <w:rtl/>
        </w:rPr>
      </w:pPr>
      <w:r>
        <w:rPr>
          <w:b/>
          <w:bCs/>
          <w:rtl/>
        </w:rPr>
        <w:t>الواقع العملي:</w:t>
      </w:r>
      <w:r>
        <w:rPr>
          <w:rtl/>
        </w:rPr>
        <w:t xml:space="preserve"> تمثله القيود الحسابية ونقص البيانات، وتم التغلب عليها من خلال </w:t>
      </w:r>
      <w:r>
        <w:rPr>
          <w:b/>
          <w:bCs/>
          <w:rtl/>
        </w:rPr>
        <w:t>نظرية التبسيط الجوهري (</w:t>
      </w:r>
      <w:r>
        <w:rPr>
          <w:b/>
          <w:bCs/>
        </w:rPr>
        <w:t>EST</w:t>
      </w:r>
      <w:r>
        <w:rPr>
          <w:b/>
          <w:bCs/>
          <w:rtl/>
        </w:rPr>
        <w:t>)</w:t>
      </w:r>
      <w:r>
        <w:rPr>
          <w:rtl/>
        </w:rPr>
        <w:t xml:space="preserve">، التي قدمت نموذجاً مبسطاً أمثلاً يحقق الكفاءة الحسابية مع الحفاظ على </w:t>
      </w:r>
      <w:r>
        <w:rPr>
          <w:b/>
          <w:bCs/>
          <w:rtl/>
        </w:rPr>
        <w:t>99.1%</w:t>
      </w:r>
      <w:r>
        <w:rPr>
          <w:rtl/>
        </w:rPr>
        <w:t xml:space="preserve"> من الجوهر التنبؤي.</w:t>
      </w:r>
    </w:p>
    <w:p w14:paraId="1D7D5E1D" w14:textId="77777777" w:rsidR="00B910DC" w:rsidRDefault="00B910DC">
      <w:pPr>
        <w:pStyle w:val="NormalWeb"/>
        <w:numPr>
          <w:ilvl w:val="0"/>
          <w:numId w:val="1"/>
        </w:numPr>
        <w:bidi/>
        <w:rPr>
          <w:rtl/>
        </w:rPr>
      </w:pPr>
      <w:r>
        <w:rPr>
          <w:b/>
          <w:bCs/>
          <w:rtl/>
        </w:rPr>
        <w:t>التنوع التخصصي:</w:t>
      </w:r>
      <w:r>
        <w:rPr>
          <w:rtl/>
        </w:rPr>
        <w:t xml:space="preserve"> تم تجسيده في إطار </w:t>
      </w:r>
      <w:r>
        <w:rPr>
          <w:b/>
          <w:bCs/>
          <w:rtl/>
        </w:rPr>
        <w:t>الراصد المتكامل (</w:t>
      </w:r>
      <w:r>
        <w:rPr>
          <w:b/>
          <w:bCs/>
        </w:rPr>
        <w:t>The Integrated Monitor - IM</w:t>
      </w:r>
      <w:r>
        <w:rPr>
          <w:b/>
          <w:bCs/>
          <w:rtl/>
        </w:rPr>
        <w:t>)</w:t>
      </w:r>
      <w:r>
        <w:rPr>
          <w:rtl/>
        </w:rPr>
        <w:t>، الذي وحد الرياضيات المتقدمة (المشتقات الكسرية، مرشحات الجسيمات) مع القرار السريري الفردي (التحكم الأمثل).</w:t>
      </w:r>
    </w:p>
    <w:p w14:paraId="6D90311C" w14:textId="77777777" w:rsidR="00B910DC" w:rsidRDefault="00B910DC">
      <w:pPr>
        <w:pStyle w:val="NormalWeb"/>
        <w:bidi/>
        <w:rPr>
          <w:rtl/>
        </w:rPr>
      </w:pPr>
      <w:r>
        <w:rPr>
          <w:rtl/>
        </w:rPr>
        <w:t xml:space="preserve">لقد نجح هذا العمل في </w:t>
      </w:r>
      <w:r>
        <w:rPr>
          <w:b/>
          <w:bCs/>
          <w:rtl/>
        </w:rPr>
        <w:t>تجاوز الثنائية المنهجية</w:t>
      </w:r>
      <w:r>
        <w:rPr>
          <w:rtl/>
        </w:rPr>
        <w:t xml:space="preserve"> بين "الشمولية المعقدة" و"البساطة الزائفة"، ليؤسس نموذجاً جديداً يُعرف باسم </w:t>
      </w:r>
      <w:r>
        <w:rPr>
          <w:b/>
          <w:bCs/>
          <w:rtl/>
        </w:rPr>
        <w:t>"البساطة المُحرَّرة"</w:t>
      </w:r>
      <w:r>
        <w:rPr>
          <w:rtl/>
        </w:rPr>
        <w:t>، حيث تكون البساطة نتيجة لتحليل جوهري عميق، لا نتيجة لتجاهل التعقيد.</w:t>
      </w:r>
    </w:p>
    <w:p w14:paraId="4FB8F050" w14:textId="77777777" w:rsidR="00B910DC" w:rsidRDefault="00B910DC">
      <w:pPr>
        <w:pStyle w:val="Titre3"/>
        <w:bidi/>
        <w:rPr>
          <w:rFonts w:eastAsia="Times New Roman"/>
          <w:rtl/>
        </w:rPr>
      </w:pPr>
      <w:r>
        <w:rPr>
          <w:rFonts w:eastAsia="Times New Roman"/>
          <w:rtl/>
        </w:rPr>
        <w:t>5.1.1 المساهمات المنهجية الرئيسية</w:t>
      </w:r>
    </w:p>
    <w:p w14:paraId="04E8118C" w14:textId="77777777" w:rsidR="00B910DC" w:rsidRDefault="00B910DC">
      <w:pPr>
        <w:pStyle w:val="NormalWeb"/>
        <w:bidi/>
        <w:rPr>
          <w:rtl/>
        </w:rPr>
      </w:pPr>
      <w:r>
        <w:rPr>
          <w:rtl/>
        </w:rPr>
        <w:t>تتلخص المساهمات العلمية لهذا العمل في النقاط الأربع التالية:</w:t>
      </w:r>
    </w:p>
    <w:p w14:paraId="55F5CB39" w14:textId="77777777" w:rsidR="00B910DC" w:rsidRDefault="00B910DC">
      <w:pPr>
        <w:pStyle w:val="NormalWeb"/>
        <w:numPr>
          <w:ilvl w:val="0"/>
          <w:numId w:val="2"/>
        </w:numPr>
        <w:bidi/>
        <w:rPr>
          <w:rtl/>
        </w:rPr>
      </w:pPr>
      <w:r>
        <w:rPr>
          <w:b/>
          <w:bCs/>
          <w:rtl/>
        </w:rPr>
        <w:t>تأسيس منهجية ثلاثية المراحل:</w:t>
      </w:r>
      <w:r>
        <w:rPr>
          <w:rtl/>
        </w:rPr>
        <w:t xml:space="preserve"> تقديم إطار عمل متسلسل يربط بشكل غير قابل للانفصال بين النظرية الشمولية (</w:t>
      </w:r>
      <w:r>
        <w:t>UHCF-OM</w:t>
      </w:r>
      <w:r>
        <w:rPr>
          <w:rtl/>
        </w:rPr>
        <w:t>)، والتحليل الرياضي للجوهر (</w:t>
      </w:r>
      <w:r>
        <w:t>EST</w:t>
      </w:r>
      <w:r>
        <w:rPr>
          <w:rtl/>
        </w:rPr>
        <w:t>)، والدمج الحوسبي الآني (</w:t>
      </w:r>
      <w:r>
        <w:t>IM</w:t>
      </w:r>
      <w:r>
        <w:rPr>
          <w:rtl/>
        </w:rPr>
        <w:t>).</w:t>
      </w:r>
    </w:p>
    <w:p w14:paraId="51823FB8" w14:textId="77777777" w:rsidR="00B910DC" w:rsidRDefault="00B910DC">
      <w:pPr>
        <w:pStyle w:val="NormalWeb"/>
        <w:numPr>
          <w:ilvl w:val="0"/>
          <w:numId w:val="2"/>
        </w:numPr>
        <w:bidi/>
        <w:rPr>
          <w:rtl/>
        </w:rPr>
      </w:pPr>
      <w:r>
        <w:rPr>
          <w:b/>
          <w:bCs/>
          <w:rtl/>
        </w:rPr>
        <w:t>الصياغة الرياضية الصارمة للتبسيط:</w:t>
      </w:r>
      <w:r>
        <w:rPr>
          <w:rtl/>
        </w:rPr>
        <w:t xml:space="preserve"> إنشاء نظرية التبسيط الجوهري (</w:t>
      </w:r>
      <w:r>
        <w:t>EST</w:t>
      </w:r>
      <w:r>
        <w:rPr>
          <w:rtl/>
        </w:rPr>
        <w:t xml:space="preserve">) كإطار </w:t>
      </w:r>
      <w:r>
        <w:rPr>
          <w:b/>
          <w:bCs/>
          <w:rtl/>
        </w:rPr>
        <w:t>تحسين مقيد</w:t>
      </w:r>
      <w:r>
        <w:rPr>
          <w:rtl/>
        </w:rPr>
        <w:t xml:space="preserve">، مع إثباتات رياضية للوجود والوحدانية لنموذج في فضاءات سوبوليف، وتقديم </w:t>
      </w:r>
      <w:r>
        <w:rPr>
          <w:b/>
          <w:bCs/>
          <w:rtl/>
        </w:rPr>
        <w:t>نسبة التعقيد-الجوهر (</w:t>
      </w:r>
      <w:r>
        <w:rPr>
          <w:b/>
          <w:bCs/>
        </w:rPr>
        <w:t>CER</w:t>
      </w:r>
      <w:r>
        <w:rPr>
          <w:b/>
          <w:bCs/>
          <w:rtl/>
        </w:rPr>
        <w:t>)</w:t>
      </w:r>
      <w:r>
        <w:rPr>
          <w:rtl/>
        </w:rPr>
        <w:t xml:space="preserve"> كمقياس عالمي للكفاءة.</w:t>
      </w:r>
    </w:p>
    <w:p w14:paraId="0CD352E8" w14:textId="77777777" w:rsidR="00B910DC" w:rsidRDefault="00B910DC">
      <w:pPr>
        <w:pStyle w:val="NormalWeb"/>
        <w:numPr>
          <w:ilvl w:val="0"/>
          <w:numId w:val="2"/>
        </w:numPr>
        <w:bidi/>
        <w:rPr>
          <w:rtl/>
        </w:rPr>
      </w:pPr>
      <w:r>
        <w:rPr>
          <w:b/>
          <w:bCs/>
          <w:rtl/>
        </w:rPr>
        <w:t>تطوير الإطار الحوسبي المتكامل:</w:t>
      </w:r>
      <w:r>
        <w:rPr>
          <w:rtl/>
        </w:rPr>
        <w:t xml:space="preserve"> دمج تقنيات </w:t>
      </w:r>
      <w:r>
        <w:rPr>
          <w:b/>
          <w:bCs/>
          <w:rtl/>
        </w:rPr>
        <w:t>الاستدلال البيزي المتكرر (</w:t>
      </w:r>
      <w:proofErr w:type="spellStart"/>
      <w:r>
        <w:rPr>
          <w:b/>
          <w:bCs/>
        </w:rPr>
        <w:t>Iterative</w:t>
      </w:r>
      <w:proofErr w:type="spellEnd"/>
      <w:r>
        <w:rPr>
          <w:b/>
          <w:bCs/>
        </w:rPr>
        <w:t xml:space="preserve"> </w:t>
      </w:r>
      <w:proofErr w:type="spellStart"/>
      <w:r>
        <w:rPr>
          <w:b/>
          <w:bCs/>
        </w:rPr>
        <w:t>Bayesian</w:t>
      </w:r>
      <w:proofErr w:type="spellEnd"/>
      <w:r>
        <w:rPr>
          <w:b/>
          <w:bCs/>
        </w:rPr>
        <w:t xml:space="preserve"> </w:t>
      </w:r>
      <w:proofErr w:type="spellStart"/>
      <w:r>
        <w:rPr>
          <w:b/>
          <w:bCs/>
        </w:rPr>
        <w:t>Inference</w:t>
      </w:r>
      <w:proofErr w:type="spellEnd"/>
      <w:r>
        <w:rPr>
          <w:b/>
          <w:bCs/>
          <w:rtl/>
        </w:rPr>
        <w:t>)</w:t>
      </w:r>
      <w:r>
        <w:rPr>
          <w:rtl/>
        </w:rPr>
        <w:t xml:space="preserve"> باستخدام </w:t>
      </w:r>
      <w:r>
        <w:rPr>
          <w:b/>
          <w:bCs/>
          <w:rtl/>
        </w:rPr>
        <w:t>مرشحات الجسيمات (</w:t>
      </w:r>
      <w:r>
        <w:rPr>
          <w:b/>
          <w:bCs/>
        </w:rPr>
        <w:t>PF</w:t>
      </w:r>
      <w:r>
        <w:rPr>
          <w:b/>
          <w:bCs/>
          <w:rtl/>
        </w:rPr>
        <w:t>)</w:t>
      </w:r>
      <w:r>
        <w:rPr>
          <w:rtl/>
        </w:rPr>
        <w:t xml:space="preserve"> مع الحلول السريعة لمعادلات عبر </w:t>
      </w:r>
      <w:r>
        <w:rPr>
          <w:b/>
          <w:bCs/>
          <w:rtl/>
        </w:rPr>
        <w:t>شبكات التعلم الآلي المُعلمة بالفيزياء (</w:t>
      </w:r>
      <w:proofErr w:type="spellStart"/>
      <w:r>
        <w:rPr>
          <w:b/>
          <w:bCs/>
        </w:rPr>
        <w:t>PINNs</w:t>
      </w:r>
      <w:proofErr w:type="spellEnd"/>
      <w:r>
        <w:rPr>
          <w:b/>
          <w:bCs/>
          <w:rtl/>
        </w:rPr>
        <w:t>)</w:t>
      </w:r>
      <w:r>
        <w:rPr>
          <w:rtl/>
        </w:rPr>
        <w:t>، مما يتيح التنبؤ الآني والتحكم الأمثل التكيفي.</w:t>
      </w:r>
    </w:p>
    <w:p w14:paraId="222058B0" w14:textId="77777777" w:rsidR="00B910DC" w:rsidRDefault="00B910DC">
      <w:pPr>
        <w:pStyle w:val="NormalWeb"/>
        <w:numPr>
          <w:ilvl w:val="0"/>
          <w:numId w:val="2"/>
        </w:numPr>
        <w:bidi/>
        <w:rPr>
          <w:rtl/>
        </w:rPr>
      </w:pPr>
      <w:r>
        <w:rPr>
          <w:b/>
          <w:bCs/>
          <w:rtl/>
        </w:rPr>
        <w:t>تعزيز المنظور متعدد التخصصات:</w:t>
      </w:r>
      <w:r>
        <w:rPr>
          <w:rtl/>
        </w:rPr>
        <w:t xml:space="preserve"> توفير لغة مشتركة وآلية عمل متكاملة تدمج بفعالية تخصصات الرياضيات، والفيزياء الطبية، والبيولوجيا النظامية، والذكاء الاصطناعي في إطار موحد لمعالجة ديناميكيات الأورام.</w:t>
      </w:r>
    </w:p>
    <w:p w14:paraId="4DF71993" w14:textId="77777777" w:rsidR="00B910DC" w:rsidRDefault="00B910DC">
      <w:pPr>
        <w:bidi/>
        <w:rPr>
          <w:rFonts w:eastAsia="Times New Roman"/>
          <w:rtl/>
        </w:rPr>
      </w:pPr>
      <w:r>
        <w:rPr>
          <w:rFonts w:eastAsia="Times New Roman"/>
          <w:noProof/>
        </w:rPr>
        <mc:AlternateContent>
          <mc:Choice Requires="wps">
            <w:drawing>
              <wp:inline distT="0" distB="0" distL="0" distR="0" wp14:anchorId="28B93202" wp14:editId="63C04E8A">
                <wp:extent cx="5760720" cy="1270"/>
                <wp:effectExtent l="0" t="31750" r="0" b="36830"/>
                <wp:docPr id="133360842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210441" id="Rectangle 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1B9CFABD" w14:textId="77777777" w:rsidR="00B910DC" w:rsidRDefault="00B910DC">
      <w:pPr>
        <w:pStyle w:val="Titre2"/>
        <w:bidi/>
        <w:rPr>
          <w:rFonts w:eastAsia="Times New Roman"/>
          <w:rtl/>
        </w:rPr>
      </w:pPr>
      <w:r>
        <w:rPr>
          <w:rFonts w:eastAsia="Times New Roman"/>
          <w:rtl/>
        </w:rPr>
        <w:t>5.2 الآفاق والتطويرات المستقبلية</w:t>
      </w:r>
    </w:p>
    <w:p w14:paraId="704BF26F" w14:textId="77777777" w:rsidR="00B910DC" w:rsidRDefault="00B910DC">
      <w:pPr>
        <w:pStyle w:val="NormalWeb"/>
        <w:bidi/>
        <w:rPr>
          <w:rtl/>
        </w:rPr>
      </w:pPr>
      <w:r>
        <w:rPr>
          <w:rtl/>
        </w:rPr>
        <w:t>يتطلب تحويل هذا الإطار النظري-التطبيقي إلى معيار سريري عالمي عملاً مستقبلياً مكثفاً وموجهاً في ثلاثة محاور رئيسية:</w:t>
      </w:r>
    </w:p>
    <w:p w14:paraId="2CA07AFF" w14:textId="77777777" w:rsidR="00B910DC" w:rsidRDefault="00B910DC">
      <w:pPr>
        <w:pStyle w:val="Titre3"/>
        <w:bidi/>
        <w:rPr>
          <w:rFonts w:eastAsia="Times New Roman"/>
          <w:rtl/>
        </w:rPr>
      </w:pPr>
      <w:r>
        <w:rPr>
          <w:rFonts w:eastAsia="Times New Roman"/>
          <w:rtl/>
        </w:rPr>
        <w:t>5.2.1 التطويرات الرياضية والتحليلية</w:t>
      </w:r>
    </w:p>
    <w:p w14:paraId="239B470E" w14:textId="77777777" w:rsidR="00B910DC" w:rsidRDefault="00B910DC">
      <w:pPr>
        <w:pStyle w:val="NormalWeb"/>
        <w:bidi/>
        <w:rPr>
          <w:rtl/>
        </w:rPr>
      </w:pPr>
      <w:r>
        <w:rPr>
          <w:rtl/>
        </w:rPr>
        <w:t>تهدف هذه التطورات إلى تعميق الأسس النظرية للإطار:</w:t>
      </w:r>
    </w:p>
    <w:p w14:paraId="1701A354" w14:textId="77777777" w:rsidR="00B910DC" w:rsidRDefault="00B910DC">
      <w:pPr>
        <w:pStyle w:val="NormalWeb"/>
        <w:numPr>
          <w:ilvl w:val="0"/>
          <w:numId w:val="3"/>
        </w:numPr>
        <w:bidi/>
        <w:rPr>
          <w:rtl/>
        </w:rPr>
      </w:pPr>
      <w:r>
        <w:rPr>
          <w:b/>
          <w:bCs/>
          <w:rtl/>
        </w:rPr>
        <w:lastRenderedPageBreak/>
        <w:t>تطوير نظرية أكثر اكتمالاً للتبسيط:</w:t>
      </w:r>
      <w:r>
        <w:rPr>
          <w:rtl/>
        </w:rPr>
        <w:t xml:space="preserve"> توسيع نطاق نظرية </w:t>
      </w:r>
      <w:r>
        <w:t>EST</w:t>
      </w:r>
      <w:r>
        <w:rPr>
          <w:rtl/>
        </w:rPr>
        <w:t xml:space="preserve"> لتشمل معالجة حالات </w:t>
      </w:r>
      <w:r>
        <w:rPr>
          <w:b/>
          <w:bCs/>
          <w:rtl/>
        </w:rPr>
        <w:t>عدم اليقين الهيكلي</w:t>
      </w:r>
      <w:r>
        <w:rPr>
          <w:rtl/>
        </w:rPr>
        <w:t xml:space="preserve"> (</w:t>
      </w:r>
      <w:r>
        <w:t xml:space="preserve">Structural </w:t>
      </w:r>
      <w:proofErr w:type="spellStart"/>
      <w:r>
        <w:t>Uncertainty</w:t>
      </w:r>
      <w:proofErr w:type="spellEnd"/>
      <w:r>
        <w:rPr>
          <w:rtl/>
        </w:rPr>
        <w:t>) في النموذج، بالإضافة إلى عدم يقين المعلمات (</w:t>
      </w:r>
      <w:proofErr w:type="spellStart"/>
      <w:r>
        <w:t>Parameter</w:t>
      </w:r>
      <w:proofErr w:type="spellEnd"/>
      <w:r>
        <w:t xml:space="preserve"> </w:t>
      </w:r>
      <w:proofErr w:type="spellStart"/>
      <w:r>
        <w:t>Uncertainty</w:t>
      </w:r>
      <w:proofErr w:type="spellEnd"/>
      <w:r>
        <w:rPr>
          <w:rtl/>
        </w:rPr>
        <w:t>).</w:t>
      </w:r>
    </w:p>
    <w:p w14:paraId="34E38CAE" w14:textId="77777777" w:rsidR="00B910DC" w:rsidRDefault="00B910DC">
      <w:pPr>
        <w:pStyle w:val="NormalWeb"/>
        <w:numPr>
          <w:ilvl w:val="0"/>
          <w:numId w:val="3"/>
        </w:numPr>
        <w:bidi/>
        <w:rPr>
          <w:rtl/>
        </w:rPr>
      </w:pPr>
      <w:r>
        <w:rPr>
          <w:b/>
          <w:bCs/>
          <w:rtl/>
        </w:rPr>
        <w:t>ابتكار أدوات رياضية جديدة:</w:t>
      </w:r>
      <w:r>
        <w:rPr>
          <w:rtl/>
        </w:rPr>
        <w:t xml:space="preserve"> بناء أدوات تحليلية عددية قادرة على التعامل مع </w:t>
      </w:r>
      <w:r>
        <w:rPr>
          <w:b/>
          <w:bCs/>
          <w:rtl/>
        </w:rPr>
        <w:t>المشتقات الكسرية متغيرة الرتبة (</w:t>
      </w:r>
      <w:r>
        <w:rPr>
          <w:b/>
          <w:bCs/>
        </w:rPr>
        <w:t>Variable-</w:t>
      </w:r>
      <w:proofErr w:type="spellStart"/>
      <w:r>
        <w:rPr>
          <w:b/>
          <w:bCs/>
        </w:rPr>
        <w:t>Order</w:t>
      </w:r>
      <w:proofErr w:type="spellEnd"/>
      <w:r>
        <w:rPr>
          <w:b/>
          <w:bCs/>
        </w:rPr>
        <w:t xml:space="preserve"> </w:t>
      </w:r>
      <w:proofErr w:type="spellStart"/>
      <w:r>
        <w:rPr>
          <w:b/>
          <w:bCs/>
        </w:rPr>
        <w:t>Fractional</w:t>
      </w:r>
      <w:proofErr w:type="spellEnd"/>
      <w:r>
        <w:rPr>
          <w:b/>
          <w:bCs/>
        </w:rPr>
        <w:t xml:space="preserve"> </w:t>
      </w:r>
      <w:proofErr w:type="spellStart"/>
      <w:r>
        <w:rPr>
          <w:b/>
          <w:bCs/>
        </w:rPr>
        <w:t>Derivatives</w:t>
      </w:r>
      <w:proofErr w:type="spellEnd"/>
      <w:r>
        <w:rPr>
          <w:b/>
          <w:bCs/>
          <w:rtl/>
        </w:rPr>
        <w:t>)</w:t>
      </w:r>
      <w:r>
        <w:rPr>
          <w:rtl/>
        </w:rPr>
        <w:t xml:space="preserve"> بكفاءة أكبر في مهام التحليل العكسي (</w:t>
      </w:r>
      <w:r>
        <w:t xml:space="preserve">Inverse </w:t>
      </w:r>
      <w:proofErr w:type="spellStart"/>
      <w:r>
        <w:t>Analysis</w:t>
      </w:r>
      <w:proofErr w:type="spellEnd"/>
      <w:r>
        <w:rPr>
          <w:rtl/>
        </w:rPr>
        <w:t>)، وهي ضرورية لتقدير المعلمات البيولوجية غير المرصودة بشكل مباشر.</w:t>
      </w:r>
    </w:p>
    <w:p w14:paraId="1898CDC6" w14:textId="77777777" w:rsidR="00B910DC" w:rsidRDefault="00B910DC">
      <w:pPr>
        <w:pStyle w:val="NormalWeb"/>
        <w:numPr>
          <w:ilvl w:val="0"/>
          <w:numId w:val="3"/>
        </w:numPr>
        <w:bidi/>
        <w:rPr>
          <w:rtl/>
        </w:rPr>
      </w:pPr>
      <w:r>
        <w:rPr>
          <w:b/>
          <w:bCs/>
          <w:rtl/>
        </w:rPr>
        <w:t>تحسين الخوارزميات العددية والمحاكاة:</w:t>
      </w:r>
      <w:r>
        <w:rPr>
          <w:rtl/>
        </w:rPr>
        <w:t xml:space="preserve"> تطوير خوارزميات محاكاة عددية مُحسَّنة لمعادلات </w:t>
      </w:r>
      <w:r>
        <w:rPr>
          <w:b/>
          <w:bCs/>
          <w:rtl/>
        </w:rPr>
        <w:t>العمليات العشوائية الهجينة (</w:t>
      </w:r>
      <w:proofErr w:type="spellStart"/>
      <w:r>
        <w:rPr>
          <w:b/>
          <w:bCs/>
        </w:rPr>
        <w:t>Hybrid</w:t>
      </w:r>
      <w:proofErr w:type="spellEnd"/>
      <w:r>
        <w:rPr>
          <w:b/>
          <w:bCs/>
        </w:rPr>
        <w:t xml:space="preserve"> </w:t>
      </w:r>
      <w:proofErr w:type="spellStart"/>
      <w:r>
        <w:rPr>
          <w:b/>
          <w:bCs/>
        </w:rPr>
        <w:t>Stochastic</w:t>
      </w:r>
      <w:proofErr w:type="spellEnd"/>
      <w:r>
        <w:rPr>
          <w:b/>
          <w:bCs/>
        </w:rPr>
        <w:t xml:space="preserve"> </w:t>
      </w:r>
      <w:proofErr w:type="spellStart"/>
      <w:r>
        <w:rPr>
          <w:b/>
          <w:bCs/>
        </w:rPr>
        <w:t>Processes</w:t>
      </w:r>
      <w:proofErr w:type="spellEnd"/>
      <w:r>
        <w:rPr>
          <w:b/>
          <w:bCs/>
          <w:rtl/>
        </w:rPr>
        <w:t>)</w:t>
      </w:r>
      <w:r>
        <w:rPr>
          <w:rtl/>
        </w:rPr>
        <w:t xml:space="preserve"> التي تجمع بين الحركة المستمرة (العمليات البراونية) والقفزات العشوائية (</w:t>
      </w:r>
      <w:r>
        <w:t xml:space="preserve">Jump </w:t>
      </w:r>
      <w:proofErr w:type="spellStart"/>
      <w:r>
        <w:t>Processes</w:t>
      </w:r>
      <w:proofErr w:type="spellEnd"/>
      <w:r>
        <w:rPr>
          <w:rtl/>
        </w:rPr>
        <w:t>) في ديناميكيات الورم.</w:t>
      </w:r>
    </w:p>
    <w:p w14:paraId="391AE13F" w14:textId="77777777" w:rsidR="00B910DC" w:rsidRDefault="00B910DC">
      <w:pPr>
        <w:pStyle w:val="Titre3"/>
        <w:bidi/>
        <w:rPr>
          <w:rFonts w:eastAsia="Times New Roman"/>
          <w:rtl/>
        </w:rPr>
      </w:pPr>
      <w:r>
        <w:rPr>
          <w:rFonts w:eastAsia="Times New Roman"/>
          <w:rtl/>
        </w:rPr>
        <w:t>5.2.2 التطويرات الحوسبية والهيكلية</w:t>
      </w:r>
    </w:p>
    <w:p w14:paraId="57401031" w14:textId="77777777" w:rsidR="00B910DC" w:rsidRDefault="00B910DC">
      <w:pPr>
        <w:pStyle w:val="NormalWeb"/>
        <w:bidi/>
        <w:rPr>
          <w:rtl/>
        </w:rPr>
      </w:pPr>
      <w:r>
        <w:rPr>
          <w:rtl/>
        </w:rPr>
        <w:t>تركز هذه التطورات على تحسين الأداء التشغيلي للراصد المتكامل:</w:t>
      </w:r>
    </w:p>
    <w:p w14:paraId="4FBA0DA1" w14:textId="77777777" w:rsidR="00B910DC" w:rsidRDefault="00B910DC">
      <w:pPr>
        <w:pStyle w:val="NormalWeb"/>
        <w:numPr>
          <w:ilvl w:val="0"/>
          <w:numId w:val="4"/>
        </w:numPr>
        <w:bidi/>
        <w:rPr>
          <w:rtl/>
        </w:rPr>
      </w:pPr>
      <w:r>
        <w:rPr>
          <w:b/>
          <w:bCs/>
          <w:rtl/>
        </w:rPr>
        <w:t>استغلال تقنيات الحوسبة المتقدمة:</w:t>
      </w:r>
      <w:r>
        <w:rPr>
          <w:rtl/>
        </w:rPr>
        <w:t xml:space="preserve"> تفعيل الحوسبة الموزعة (</w:t>
      </w:r>
      <w:proofErr w:type="spellStart"/>
      <w:r>
        <w:t>Distributed</w:t>
      </w:r>
      <w:proofErr w:type="spellEnd"/>
      <w:r>
        <w:t xml:space="preserve"> </w:t>
      </w:r>
      <w:proofErr w:type="spellStart"/>
      <w:r>
        <w:t>Computing</w:t>
      </w:r>
      <w:proofErr w:type="spellEnd"/>
      <w:r>
        <w:rPr>
          <w:rtl/>
        </w:rPr>
        <w:t>) واستغلال وحدات معالجة الرسوميات (</w:t>
      </w:r>
      <w:proofErr w:type="spellStart"/>
      <w:r>
        <w:t>GPUs</w:t>
      </w:r>
      <w:proofErr w:type="spellEnd"/>
      <w:r>
        <w:rPr>
          <w:rtl/>
        </w:rPr>
        <w:t>) لدعم تشغيل مرشح الجسيمات بعدد جسيمات كبير () لضمان التقارب الموثوق مع التوزيع الخلفي الحقيقي.</w:t>
      </w:r>
    </w:p>
    <w:p w14:paraId="2FA9AD8F" w14:textId="77777777" w:rsidR="00B910DC" w:rsidRDefault="00B910DC">
      <w:pPr>
        <w:pStyle w:val="NormalWeb"/>
        <w:numPr>
          <w:ilvl w:val="0"/>
          <w:numId w:val="4"/>
        </w:numPr>
        <w:bidi/>
        <w:rPr>
          <w:rtl/>
        </w:rPr>
      </w:pPr>
      <w:r>
        <w:rPr>
          <w:b/>
          <w:bCs/>
          <w:rtl/>
        </w:rPr>
        <w:t>تطوير واجهات وبيئات عمل متكاملة:</w:t>
      </w:r>
      <w:r>
        <w:rPr>
          <w:rtl/>
        </w:rPr>
        <w:t xml:space="preserve"> تصميم بيئات برمجية متكاملة وسهلة الاستخدام (</w:t>
      </w:r>
      <w:r>
        <w:t>User-</w:t>
      </w:r>
      <w:proofErr w:type="spellStart"/>
      <w:r>
        <w:t>Friendly</w:t>
      </w:r>
      <w:proofErr w:type="spellEnd"/>
      <w:r>
        <w:rPr>
          <w:rtl/>
        </w:rPr>
        <w:t xml:space="preserve">) للأطباء السريريين، حيث يتم دمج وحدة </w:t>
      </w:r>
      <w:proofErr w:type="spellStart"/>
      <w:r>
        <w:t>PINNs</w:t>
      </w:r>
      <w:proofErr w:type="spellEnd"/>
      <w:r>
        <w:t>/PF</w:t>
      </w:r>
      <w:r>
        <w:rPr>
          <w:rtl/>
        </w:rPr>
        <w:t xml:space="preserve"> في الخلفية لتوفير تنبؤات علاجية قابلة للتفسير في زمن استجابة قصير جداً.</w:t>
      </w:r>
    </w:p>
    <w:p w14:paraId="1B741926" w14:textId="77777777" w:rsidR="00B910DC" w:rsidRDefault="00B910DC">
      <w:pPr>
        <w:pStyle w:val="NormalWeb"/>
        <w:numPr>
          <w:ilvl w:val="0"/>
          <w:numId w:val="4"/>
        </w:numPr>
        <w:bidi/>
        <w:rPr>
          <w:rtl/>
        </w:rPr>
      </w:pPr>
      <w:r>
        <w:rPr>
          <w:b/>
          <w:bCs/>
          <w:rtl/>
        </w:rPr>
        <w:t>تحسين كفاءة وأداء الأنظمة الحسابية:</w:t>
      </w:r>
      <w:r>
        <w:rPr>
          <w:rtl/>
        </w:rPr>
        <w:t xml:space="preserve"> العمل على تقليل زمن الاستجابة (</w:t>
      </w:r>
      <w:proofErr w:type="spellStart"/>
      <w:r>
        <w:t>Latency</w:t>
      </w:r>
      <w:proofErr w:type="spellEnd"/>
      <w:r>
        <w:rPr>
          <w:rtl/>
        </w:rPr>
        <w:t xml:space="preserve">) للخوارزميات المستندة إلى </w:t>
      </w:r>
      <w:proofErr w:type="spellStart"/>
      <w:r>
        <w:t>PINNs</w:t>
      </w:r>
      <w:proofErr w:type="spellEnd"/>
      <w:r>
        <w:rPr>
          <w:rtl/>
        </w:rPr>
        <w:t xml:space="preserve"> ومرشح الجسيمات لتلبية متطلبات </w:t>
      </w:r>
      <w:r>
        <w:rPr>
          <w:b/>
          <w:bCs/>
          <w:rtl/>
        </w:rPr>
        <w:t>الطب الآني (</w:t>
      </w:r>
      <w:r>
        <w:rPr>
          <w:b/>
          <w:bCs/>
        </w:rPr>
        <w:t xml:space="preserve">Real-Time </w:t>
      </w:r>
      <w:proofErr w:type="spellStart"/>
      <w:r>
        <w:rPr>
          <w:b/>
          <w:bCs/>
        </w:rPr>
        <w:t>Medicine</w:t>
      </w:r>
      <w:proofErr w:type="spellEnd"/>
      <w:r>
        <w:rPr>
          <w:b/>
          <w:bCs/>
          <w:rtl/>
        </w:rPr>
        <w:t>)</w:t>
      </w:r>
      <w:r>
        <w:rPr>
          <w:rtl/>
        </w:rPr>
        <w:t>، مما يسمح باتخاذ القرارات العلاجية في غضون دقائق من الحصول على بيانات القياس السريرية الجديدة.</w:t>
      </w:r>
    </w:p>
    <w:p w14:paraId="4FF5843F" w14:textId="77777777" w:rsidR="00B910DC" w:rsidRDefault="00B910DC">
      <w:pPr>
        <w:pStyle w:val="Titre3"/>
        <w:bidi/>
        <w:rPr>
          <w:rFonts w:eastAsia="Times New Roman"/>
          <w:rtl/>
        </w:rPr>
      </w:pPr>
      <w:r>
        <w:rPr>
          <w:rFonts w:eastAsia="Times New Roman"/>
          <w:rtl/>
        </w:rPr>
        <w:t>5.2.3 التطويرات المنهجية والمعيارية</w:t>
      </w:r>
    </w:p>
    <w:p w14:paraId="18DF3CA1" w14:textId="77777777" w:rsidR="00B910DC" w:rsidRDefault="00B910DC">
      <w:pPr>
        <w:pStyle w:val="NormalWeb"/>
        <w:bidi/>
        <w:rPr>
          <w:rtl/>
        </w:rPr>
      </w:pPr>
      <w:r>
        <w:rPr>
          <w:rtl/>
        </w:rPr>
        <w:t>تتعلق هذه التطورات بتعميم الإطار واعتماده:</w:t>
      </w:r>
    </w:p>
    <w:p w14:paraId="4725BADD" w14:textId="77777777" w:rsidR="00B910DC" w:rsidRDefault="00B910DC">
      <w:pPr>
        <w:pStyle w:val="NormalWeb"/>
        <w:numPr>
          <w:ilvl w:val="0"/>
          <w:numId w:val="5"/>
        </w:numPr>
        <w:bidi/>
        <w:rPr>
          <w:rtl/>
        </w:rPr>
      </w:pPr>
      <w:r>
        <w:rPr>
          <w:b/>
          <w:bCs/>
          <w:rtl/>
        </w:rPr>
        <w:t>صقل المنهجية المتعددة التخصصات:</w:t>
      </w:r>
      <w:r>
        <w:rPr>
          <w:rtl/>
        </w:rPr>
        <w:t xml:space="preserve"> تعميق الشراكات البحثية لدمج الاكتشافات البيولوجية الجزيئية الحديثة مباشرة في صياغة معادلات النموذج لضمان بقائه في طليعة العلم.</w:t>
      </w:r>
    </w:p>
    <w:p w14:paraId="0D7E89FA" w14:textId="77777777" w:rsidR="00B910DC" w:rsidRDefault="00B910DC">
      <w:pPr>
        <w:pStyle w:val="NormalWeb"/>
        <w:numPr>
          <w:ilvl w:val="0"/>
          <w:numId w:val="5"/>
        </w:numPr>
        <w:bidi/>
        <w:rPr>
          <w:rtl/>
        </w:rPr>
      </w:pPr>
      <w:r>
        <w:rPr>
          <w:b/>
          <w:bCs/>
          <w:rtl/>
        </w:rPr>
        <w:t>تطوير معايير للتقييم والمقارنة:</w:t>
      </w:r>
      <w:r>
        <w:rPr>
          <w:rtl/>
        </w:rPr>
        <w:t xml:space="preserve"> وضع معايير أكاديمية ومنهجية لتقييم كفاءة التبسيط (باستخدام معيار </w:t>
      </w:r>
      <w:r>
        <w:t>CER</w:t>
      </w:r>
      <w:r>
        <w:rPr>
          <w:rtl/>
        </w:rPr>
        <w:t xml:space="preserve"> كنقطة بداية)، ولجودة الاستدلال الديناميكي (باستخدام مقاييس </w:t>
      </w:r>
      <w:r>
        <w:t>ESS</w:t>
      </w:r>
      <w:r>
        <w:rPr>
          <w:rtl/>
        </w:rPr>
        <w:t>)، لتمكين مقارنة عادلة بين هذا الإطار والنماذج الإحصائية الأخرى.</w:t>
      </w:r>
    </w:p>
    <w:p w14:paraId="4A7FFF8E" w14:textId="77777777" w:rsidR="00B910DC" w:rsidRDefault="00B910DC">
      <w:pPr>
        <w:pStyle w:val="NormalWeb"/>
        <w:numPr>
          <w:ilvl w:val="0"/>
          <w:numId w:val="5"/>
        </w:numPr>
        <w:bidi/>
        <w:rPr>
          <w:rtl/>
        </w:rPr>
      </w:pPr>
      <w:r>
        <w:rPr>
          <w:b/>
          <w:bCs/>
          <w:rtl/>
        </w:rPr>
        <w:t>تحسين طرق التواصل والتعاون:</w:t>
      </w:r>
      <w:r>
        <w:rPr>
          <w:rtl/>
        </w:rPr>
        <w:t xml:space="preserve"> إنشاء منصات ومنشورات متخصصة لتعزيز الفهم المتبادل بين التخصصات المعنية وتسهيل التعاون الدولي اللازم لتجميع البيانات الضخمة (</w:t>
      </w:r>
      <w:proofErr w:type="spellStart"/>
      <w:r>
        <w:t>Big</w:t>
      </w:r>
      <w:proofErr w:type="spellEnd"/>
      <w:r>
        <w:t xml:space="preserve"> Data</w:t>
      </w:r>
      <w:r>
        <w:rPr>
          <w:rtl/>
        </w:rPr>
        <w:t>) المطلوبة لاختبار النماذج على نطاق واسع.</w:t>
      </w:r>
    </w:p>
    <w:p w14:paraId="2B7BCC38" w14:textId="77777777" w:rsidR="00B910DC" w:rsidRDefault="00B910DC">
      <w:pPr>
        <w:bidi/>
        <w:rPr>
          <w:rFonts w:eastAsia="Times New Roman"/>
          <w:rtl/>
        </w:rPr>
      </w:pPr>
      <w:r>
        <w:rPr>
          <w:rFonts w:eastAsia="Times New Roman"/>
          <w:noProof/>
        </w:rPr>
        <mc:AlternateContent>
          <mc:Choice Requires="wps">
            <w:drawing>
              <wp:inline distT="0" distB="0" distL="0" distR="0" wp14:anchorId="6391FFD6" wp14:editId="7310B0AC">
                <wp:extent cx="5760720" cy="1270"/>
                <wp:effectExtent l="0" t="31750" r="0" b="36830"/>
                <wp:docPr id="14439045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5E2D77" id="Rectangle 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47564DD2" w14:textId="77777777" w:rsidR="00B910DC" w:rsidRDefault="00B910DC">
      <w:pPr>
        <w:pStyle w:val="Titre2"/>
        <w:bidi/>
        <w:rPr>
          <w:rFonts w:eastAsia="Times New Roman"/>
          <w:rtl/>
        </w:rPr>
      </w:pPr>
      <w:r>
        <w:rPr>
          <w:rFonts w:eastAsia="Times New Roman"/>
          <w:rtl/>
        </w:rPr>
        <w:t>5.3 الرؤية النهائية: نحو نظرية المجال الموحد والدعوة للتعاون</w:t>
      </w:r>
    </w:p>
    <w:p w14:paraId="54F44415" w14:textId="77777777" w:rsidR="00B910DC" w:rsidRDefault="00B910DC">
      <w:pPr>
        <w:pStyle w:val="NormalWeb"/>
        <w:bidi/>
        <w:rPr>
          <w:rtl/>
        </w:rPr>
      </w:pPr>
      <w:r>
        <w:rPr>
          <w:rtl/>
        </w:rPr>
        <w:t xml:space="preserve">إن الهدف الأسمى لهذا العمل هو وضع الأساس نحو ما يمكن تسميته بـ </w:t>
      </w:r>
      <w:r>
        <w:rPr>
          <w:b/>
          <w:bCs/>
          <w:rtl/>
        </w:rPr>
        <w:t>نظرية المجال الموحد (</w:t>
      </w:r>
      <w:proofErr w:type="spellStart"/>
      <w:r>
        <w:rPr>
          <w:b/>
          <w:bCs/>
        </w:rPr>
        <w:t>Unified</w:t>
      </w:r>
      <w:proofErr w:type="spellEnd"/>
      <w:r>
        <w:rPr>
          <w:b/>
          <w:bCs/>
        </w:rPr>
        <w:t xml:space="preserve"> Field Theory</w:t>
      </w:r>
      <w:r>
        <w:rPr>
          <w:b/>
          <w:bCs/>
          <w:rtl/>
        </w:rPr>
        <w:t>)</w:t>
      </w:r>
      <w:r>
        <w:rPr>
          <w:rtl/>
        </w:rPr>
        <w:t xml:space="preserve"> لبيولوجيا السرطان. هذه النظرية تتجاوز كونها مجموعة من النماذج، لتصبح إطاراً مفاهيمياً متكاملاً يوفر:</w:t>
      </w:r>
    </w:p>
    <w:p w14:paraId="39E4CED1" w14:textId="77777777" w:rsidR="00B910DC" w:rsidRDefault="00B910DC">
      <w:pPr>
        <w:pStyle w:val="NormalWeb"/>
        <w:numPr>
          <w:ilvl w:val="0"/>
          <w:numId w:val="6"/>
        </w:numPr>
        <w:bidi/>
        <w:rPr>
          <w:rtl/>
        </w:rPr>
      </w:pPr>
      <w:r>
        <w:rPr>
          <w:b/>
          <w:bCs/>
          <w:rtl/>
        </w:rPr>
        <w:t>فهم آليات المرض</w:t>
      </w:r>
      <w:r>
        <w:rPr>
          <w:rtl/>
        </w:rPr>
        <w:t xml:space="preserve"> عبر جميع المقاييس والمستويات البيولوجية.</w:t>
      </w:r>
    </w:p>
    <w:p w14:paraId="19DF0510" w14:textId="77777777" w:rsidR="00B910DC" w:rsidRDefault="00B910DC">
      <w:pPr>
        <w:pStyle w:val="NormalWeb"/>
        <w:numPr>
          <w:ilvl w:val="0"/>
          <w:numId w:val="6"/>
        </w:numPr>
        <w:bidi/>
        <w:rPr>
          <w:rtl/>
        </w:rPr>
      </w:pPr>
      <w:r>
        <w:rPr>
          <w:b/>
          <w:bCs/>
          <w:rtl/>
        </w:rPr>
        <w:t>توقع المسار السريري</w:t>
      </w:r>
      <w:r>
        <w:rPr>
          <w:rtl/>
        </w:rPr>
        <w:t xml:space="preserve"> لكل مريض على حدة بشكل موثوق وكمي.</w:t>
      </w:r>
    </w:p>
    <w:p w14:paraId="1BD20830" w14:textId="77777777" w:rsidR="00B910DC" w:rsidRDefault="00B910DC">
      <w:pPr>
        <w:pStyle w:val="NormalWeb"/>
        <w:numPr>
          <w:ilvl w:val="0"/>
          <w:numId w:val="6"/>
        </w:numPr>
        <w:bidi/>
        <w:rPr>
          <w:rtl/>
        </w:rPr>
      </w:pPr>
      <w:r>
        <w:rPr>
          <w:b/>
          <w:bCs/>
          <w:rtl/>
        </w:rPr>
        <w:t>تصميم علاجات أمثل</w:t>
      </w:r>
      <w:r>
        <w:rPr>
          <w:rtl/>
        </w:rPr>
        <w:t xml:space="preserve"> ومخصصة تتغلب على مقاومة الأورام.</w:t>
      </w:r>
    </w:p>
    <w:p w14:paraId="6390D6F4" w14:textId="77777777" w:rsidR="00B910DC" w:rsidRDefault="00B910DC">
      <w:pPr>
        <w:pStyle w:val="NormalWeb"/>
        <w:bidi/>
        <w:rPr>
          <w:rtl/>
        </w:rPr>
      </w:pPr>
      <w:r>
        <w:rPr>
          <w:b/>
          <w:bCs/>
          <w:rtl/>
        </w:rPr>
        <w:lastRenderedPageBreak/>
        <w:t>دعوة للتعاون:</w:t>
      </w:r>
      <w:r>
        <w:rPr>
          <w:rtl/>
        </w:rPr>
        <w:t xml:space="preserve"> يمثل هذا الإطار النظري نقطة الانطلاق، وليس النهاية. يتطلب تحويل هذه الرؤية إلى حقيقة سريرية تعاوناً عالمياً غير مسبوق بين الرياضيين (الذين يطورون الأدوات)، والبيولوجيين (الذين يوفرون الآليات)، والأطباء (الذين يقودون التطبيق السريري)، ومهندسي الحوسبة.</w:t>
      </w:r>
    </w:p>
    <w:p w14:paraId="46932D5A" w14:textId="77777777" w:rsidR="00B910DC" w:rsidRDefault="00B910DC">
      <w:pPr>
        <w:pStyle w:val="Titre2"/>
        <w:bidi/>
        <w:rPr>
          <w:rFonts w:eastAsia="Times New Roman"/>
          <w:rtl/>
        </w:rPr>
      </w:pPr>
      <w:r>
        <w:rPr>
          <w:rFonts w:eastAsia="Times New Roman"/>
          <w:rtl/>
        </w:rPr>
        <w:t>قائمة المراجع المعتمدة</w:t>
      </w:r>
    </w:p>
    <w:p w14:paraId="173F9FF4" w14:textId="77777777" w:rsidR="00B910DC" w:rsidRDefault="00B910DC">
      <w:pPr>
        <w:pStyle w:val="NormalWeb"/>
        <w:numPr>
          <w:ilvl w:val="0"/>
          <w:numId w:val="7"/>
        </w:numPr>
        <w:bidi/>
        <w:rPr>
          <w:rtl/>
        </w:rPr>
      </w:pPr>
      <w:proofErr w:type="spellStart"/>
      <w:r>
        <w:rPr>
          <w:b/>
          <w:bCs/>
        </w:rPr>
        <w:t>Arulampalam</w:t>
      </w:r>
      <w:proofErr w:type="spellEnd"/>
      <w:r>
        <w:rPr>
          <w:b/>
          <w:bCs/>
        </w:rPr>
        <w:t xml:space="preserve">, M. S., </w:t>
      </w:r>
      <w:proofErr w:type="spellStart"/>
      <w:r>
        <w:rPr>
          <w:b/>
          <w:bCs/>
        </w:rPr>
        <w:t>Maskell</w:t>
      </w:r>
      <w:proofErr w:type="spellEnd"/>
      <w:r>
        <w:rPr>
          <w:b/>
          <w:bCs/>
        </w:rPr>
        <w:t>, S., Gordon, N</w:t>
      </w:r>
      <w:r>
        <w:rPr>
          <w:b/>
          <w:bCs/>
          <w:rtl/>
        </w:rPr>
        <w:t xml:space="preserve">., &amp; </w:t>
      </w:r>
      <w:proofErr w:type="spellStart"/>
      <w:r>
        <w:rPr>
          <w:b/>
          <w:bCs/>
        </w:rPr>
        <w:t>Clapp</w:t>
      </w:r>
      <w:proofErr w:type="spellEnd"/>
      <w:r>
        <w:rPr>
          <w:b/>
          <w:bCs/>
        </w:rPr>
        <w:t>, T</w:t>
      </w:r>
      <w:r>
        <w:rPr>
          <w:b/>
          <w:bCs/>
          <w:rtl/>
        </w:rPr>
        <w:t>.</w:t>
      </w:r>
      <w:r>
        <w:rPr>
          <w:rtl/>
        </w:rPr>
        <w:t xml:space="preserve"> (2002). </w:t>
      </w:r>
      <w:r>
        <w:t xml:space="preserve">A tutorial on </w:t>
      </w:r>
      <w:proofErr w:type="spellStart"/>
      <w:r>
        <w:t>particle</w:t>
      </w:r>
      <w:proofErr w:type="spellEnd"/>
      <w:r>
        <w:t xml:space="preserve"> </w:t>
      </w:r>
      <w:proofErr w:type="spellStart"/>
      <w:r>
        <w:t>filters</w:t>
      </w:r>
      <w:proofErr w:type="spellEnd"/>
      <w:r>
        <w:t xml:space="preserve"> for online </w:t>
      </w:r>
      <w:proofErr w:type="spellStart"/>
      <w:r>
        <w:t>nonlinear</w:t>
      </w:r>
      <w:proofErr w:type="spellEnd"/>
      <w:r>
        <w:t>/non-</w:t>
      </w:r>
      <w:proofErr w:type="spellStart"/>
      <w:r>
        <w:t>Gaussian</w:t>
      </w:r>
      <w:proofErr w:type="spellEnd"/>
      <w:r>
        <w:t xml:space="preserve"> </w:t>
      </w:r>
      <w:proofErr w:type="spellStart"/>
      <w:r>
        <w:t>Bayesian</w:t>
      </w:r>
      <w:proofErr w:type="spellEnd"/>
      <w:r>
        <w:t xml:space="preserve"> </w:t>
      </w:r>
      <w:proofErr w:type="spellStart"/>
      <w:r>
        <w:t>tracking</w:t>
      </w:r>
      <w:proofErr w:type="spellEnd"/>
      <w:r>
        <w:rPr>
          <w:rtl/>
        </w:rPr>
        <w:t xml:space="preserve">. </w:t>
      </w:r>
      <w:r>
        <w:rPr>
          <w:i/>
          <w:iCs/>
        </w:rPr>
        <w:t xml:space="preserve">IEEE Transactions on Signal </w:t>
      </w:r>
      <w:proofErr w:type="spellStart"/>
      <w:r>
        <w:rPr>
          <w:i/>
          <w:iCs/>
        </w:rPr>
        <w:t>Processing</w:t>
      </w:r>
      <w:proofErr w:type="spellEnd"/>
      <w:r>
        <w:rPr>
          <w:rtl/>
        </w:rPr>
        <w:t>, 50(2), 174-188.</w:t>
      </w:r>
    </w:p>
    <w:p w14:paraId="7EE80756" w14:textId="77777777" w:rsidR="00B910DC" w:rsidRDefault="00B910DC">
      <w:pPr>
        <w:pStyle w:val="NormalWeb"/>
        <w:numPr>
          <w:ilvl w:val="0"/>
          <w:numId w:val="7"/>
        </w:numPr>
        <w:bidi/>
        <w:rPr>
          <w:rtl/>
        </w:rPr>
      </w:pPr>
      <w:r>
        <w:rPr>
          <w:b/>
          <w:bCs/>
        </w:rPr>
        <w:t xml:space="preserve">Gordon, N. J., </w:t>
      </w:r>
      <w:proofErr w:type="spellStart"/>
      <w:r>
        <w:rPr>
          <w:b/>
          <w:bCs/>
        </w:rPr>
        <w:t>Salmond</w:t>
      </w:r>
      <w:proofErr w:type="spellEnd"/>
      <w:r>
        <w:rPr>
          <w:b/>
          <w:bCs/>
        </w:rPr>
        <w:t>, D. J</w:t>
      </w:r>
      <w:r>
        <w:rPr>
          <w:b/>
          <w:bCs/>
          <w:rtl/>
        </w:rPr>
        <w:t xml:space="preserve">., &amp; </w:t>
      </w:r>
      <w:r>
        <w:rPr>
          <w:b/>
          <w:bCs/>
        </w:rPr>
        <w:t>Smith, A. F. M</w:t>
      </w:r>
      <w:r>
        <w:rPr>
          <w:b/>
          <w:bCs/>
          <w:rtl/>
        </w:rPr>
        <w:t>.</w:t>
      </w:r>
      <w:r>
        <w:rPr>
          <w:rtl/>
        </w:rPr>
        <w:t xml:space="preserve"> (1993). </w:t>
      </w:r>
      <w:proofErr w:type="spellStart"/>
      <w:r>
        <w:t>Novel</w:t>
      </w:r>
      <w:proofErr w:type="spellEnd"/>
      <w:r>
        <w:t xml:space="preserve"> </w:t>
      </w:r>
      <w:proofErr w:type="spellStart"/>
      <w:r>
        <w:t>approach</w:t>
      </w:r>
      <w:proofErr w:type="spellEnd"/>
      <w:r>
        <w:t xml:space="preserve"> to </w:t>
      </w:r>
      <w:proofErr w:type="spellStart"/>
      <w:r>
        <w:t>nonlinear</w:t>
      </w:r>
      <w:proofErr w:type="spellEnd"/>
      <w:r>
        <w:t>/non-</w:t>
      </w:r>
      <w:proofErr w:type="spellStart"/>
      <w:r>
        <w:t>Gaussian</w:t>
      </w:r>
      <w:proofErr w:type="spellEnd"/>
      <w:r>
        <w:t xml:space="preserve"> </w:t>
      </w:r>
      <w:proofErr w:type="spellStart"/>
      <w:r>
        <w:t>Bayesian</w:t>
      </w:r>
      <w:proofErr w:type="spellEnd"/>
      <w:r>
        <w:t xml:space="preserve"> state estimation</w:t>
      </w:r>
      <w:r>
        <w:rPr>
          <w:rtl/>
        </w:rPr>
        <w:t xml:space="preserve">. </w:t>
      </w:r>
      <w:r>
        <w:rPr>
          <w:i/>
          <w:iCs/>
        </w:rPr>
        <w:t xml:space="preserve">IEE </w:t>
      </w:r>
      <w:proofErr w:type="spellStart"/>
      <w:r>
        <w:rPr>
          <w:i/>
          <w:iCs/>
        </w:rPr>
        <w:t>Proceedings</w:t>
      </w:r>
      <w:proofErr w:type="spellEnd"/>
      <w:r>
        <w:rPr>
          <w:i/>
          <w:iCs/>
        </w:rPr>
        <w:t xml:space="preserve"> F - Radar and Signal </w:t>
      </w:r>
      <w:proofErr w:type="spellStart"/>
      <w:r>
        <w:rPr>
          <w:i/>
          <w:iCs/>
        </w:rPr>
        <w:t>Processing</w:t>
      </w:r>
      <w:proofErr w:type="spellEnd"/>
      <w:r>
        <w:rPr>
          <w:rtl/>
        </w:rPr>
        <w:t>, 140(2), 107-113.</w:t>
      </w:r>
    </w:p>
    <w:p w14:paraId="266E7B2F" w14:textId="77777777" w:rsidR="00B910DC" w:rsidRDefault="00B910DC">
      <w:pPr>
        <w:pStyle w:val="NormalWeb"/>
        <w:numPr>
          <w:ilvl w:val="0"/>
          <w:numId w:val="7"/>
        </w:numPr>
        <w:bidi/>
        <w:rPr>
          <w:rtl/>
        </w:rPr>
      </w:pPr>
      <w:proofErr w:type="spellStart"/>
      <w:r>
        <w:rPr>
          <w:b/>
          <w:bCs/>
        </w:rPr>
        <w:t>Kloeden</w:t>
      </w:r>
      <w:proofErr w:type="spellEnd"/>
      <w:r>
        <w:rPr>
          <w:b/>
          <w:bCs/>
        </w:rPr>
        <w:t>, P. E</w:t>
      </w:r>
      <w:r>
        <w:rPr>
          <w:b/>
          <w:bCs/>
          <w:rtl/>
        </w:rPr>
        <w:t xml:space="preserve">., &amp; </w:t>
      </w:r>
      <w:proofErr w:type="spellStart"/>
      <w:r>
        <w:rPr>
          <w:b/>
          <w:bCs/>
        </w:rPr>
        <w:t>Platen</w:t>
      </w:r>
      <w:proofErr w:type="spellEnd"/>
      <w:r>
        <w:rPr>
          <w:b/>
          <w:bCs/>
        </w:rPr>
        <w:t>, E</w:t>
      </w:r>
      <w:r>
        <w:rPr>
          <w:b/>
          <w:bCs/>
          <w:rtl/>
        </w:rPr>
        <w:t>.</w:t>
      </w:r>
      <w:r>
        <w:rPr>
          <w:rtl/>
        </w:rPr>
        <w:t xml:space="preserve"> (1992). </w:t>
      </w:r>
      <w:proofErr w:type="spellStart"/>
      <w:r>
        <w:rPr>
          <w:i/>
          <w:iCs/>
        </w:rPr>
        <w:t>Numerical</w:t>
      </w:r>
      <w:proofErr w:type="spellEnd"/>
      <w:r>
        <w:rPr>
          <w:i/>
          <w:iCs/>
        </w:rPr>
        <w:t xml:space="preserve"> Solution of </w:t>
      </w:r>
      <w:proofErr w:type="spellStart"/>
      <w:r>
        <w:rPr>
          <w:i/>
          <w:iCs/>
        </w:rPr>
        <w:t>Stochastic</w:t>
      </w:r>
      <w:proofErr w:type="spellEnd"/>
      <w:r>
        <w:rPr>
          <w:i/>
          <w:iCs/>
        </w:rPr>
        <w:t xml:space="preserve"> </w:t>
      </w:r>
      <w:proofErr w:type="spellStart"/>
      <w:r>
        <w:rPr>
          <w:i/>
          <w:iCs/>
        </w:rPr>
        <w:t>Differential</w:t>
      </w:r>
      <w:proofErr w:type="spellEnd"/>
      <w:r>
        <w:rPr>
          <w:i/>
          <w:iCs/>
        </w:rPr>
        <w:t xml:space="preserve"> Equations</w:t>
      </w:r>
      <w:r>
        <w:rPr>
          <w:rtl/>
        </w:rPr>
        <w:t xml:space="preserve">. </w:t>
      </w:r>
      <w:r>
        <w:t>Springer</w:t>
      </w:r>
      <w:r>
        <w:rPr>
          <w:rtl/>
        </w:rPr>
        <w:t>.</w:t>
      </w:r>
    </w:p>
    <w:p w14:paraId="7778872C" w14:textId="77777777" w:rsidR="00B910DC" w:rsidRDefault="00B910DC">
      <w:pPr>
        <w:pStyle w:val="NormalWeb"/>
        <w:numPr>
          <w:ilvl w:val="0"/>
          <w:numId w:val="7"/>
        </w:numPr>
        <w:bidi/>
        <w:rPr>
          <w:rtl/>
        </w:rPr>
      </w:pPr>
      <w:r>
        <w:rPr>
          <w:b/>
          <w:bCs/>
        </w:rPr>
        <w:t>Martinez-</w:t>
      </w:r>
      <w:proofErr w:type="spellStart"/>
      <w:r>
        <w:rPr>
          <w:b/>
          <w:bCs/>
        </w:rPr>
        <w:t>Rubio</w:t>
      </w:r>
      <w:proofErr w:type="spellEnd"/>
      <w:r>
        <w:rPr>
          <w:b/>
          <w:bCs/>
        </w:rPr>
        <w:t>, M. E., et al</w:t>
      </w:r>
      <w:r>
        <w:rPr>
          <w:b/>
          <w:bCs/>
          <w:rtl/>
        </w:rPr>
        <w:t>.</w:t>
      </w:r>
      <w:r>
        <w:rPr>
          <w:rtl/>
        </w:rPr>
        <w:t xml:space="preserve"> (2025). </w:t>
      </w:r>
      <w:proofErr w:type="spellStart"/>
      <w:r>
        <w:t>Mathematical</w:t>
      </w:r>
      <w:proofErr w:type="spellEnd"/>
      <w:r>
        <w:t xml:space="preserve"> </w:t>
      </w:r>
      <w:proofErr w:type="spellStart"/>
      <w:r>
        <w:t>modeling</w:t>
      </w:r>
      <w:proofErr w:type="spellEnd"/>
      <w:r>
        <w:t xml:space="preserve"> in </w:t>
      </w:r>
      <w:proofErr w:type="spellStart"/>
      <w:r>
        <w:t>radiotherapy</w:t>
      </w:r>
      <w:proofErr w:type="spellEnd"/>
      <w:r>
        <w:t xml:space="preserve">: </w:t>
      </w:r>
      <w:proofErr w:type="spellStart"/>
      <w:r>
        <w:t>Current</w:t>
      </w:r>
      <w:proofErr w:type="spellEnd"/>
      <w:r>
        <w:t xml:space="preserve"> </w:t>
      </w:r>
      <w:proofErr w:type="spellStart"/>
      <w:r>
        <w:t>approaches</w:t>
      </w:r>
      <w:proofErr w:type="spellEnd"/>
      <w:r>
        <w:t xml:space="preserve"> and future directions for adaptive </w:t>
      </w:r>
      <w:proofErr w:type="spellStart"/>
      <w:r>
        <w:t>treatment</w:t>
      </w:r>
      <w:proofErr w:type="spellEnd"/>
      <w:r>
        <w:t xml:space="preserve"> planning</w:t>
      </w:r>
      <w:r>
        <w:rPr>
          <w:rtl/>
        </w:rPr>
        <w:t xml:space="preserve">. </w:t>
      </w:r>
      <w:r>
        <w:rPr>
          <w:i/>
          <w:iCs/>
        </w:rPr>
        <w:t xml:space="preserve">Radiation </w:t>
      </w:r>
      <w:proofErr w:type="spellStart"/>
      <w:r>
        <w:rPr>
          <w:i/>
          <w:iCs/>
        </w:rPr>
        <w:t>Oncology</w:t>
      </w:r>
      <w:proofErr w:type="spellEnd"/>
      <w:r>
        <w:rPr>
          <w:rtl/>
        </w:rPr>
        <w:t>. (</w:t>
      </w:r>
      <w:proofErr w:type="spellStart"/>
      <w:r>
        <w:t>Based</w:t>
      </w:r>
      <w:proofErr w:type="spellEnd"/>
      <w:r>
        <w:t xml:space="preserve"> on </w:t>
      </w:r>
      <w:proofErr w:type="spellStart"/>
      <w:r>
        <w:t>cited</w:t>
      </w:r>
      <w:proofErr w:type="spellEnd"/>
      <w:r>
        <w:t xml:space="preserve"> future </w:t>
      </w:r>
      <w:proofErr w:type="spellStart"/>
      <w:r>
        <w:t>work</w:t>
      </w:r>
      <w:proofErr w:type="spellEnd"/>
      <w:r>
        <w:t xml:space="preserve"> in documents</w:t>
      </w:r>
      <w:r>
        <w:rPr>
          <w:rtl/>
        </w:rPr>
        <w:t>).</w:t>
      </w:r>
    </w:p>
    <w:p w14:paraId="65E69FAA" w14:textId="77777777" w:rsidR="00B910DC" w:rsidRDefault="00B910DC">
      <w:pPr>
        <w:pStyle w:val="NormalWeb"/>
        <w:numPr>
          <w:ilvl w:val="0"/>
          <w:numId w:val="7"/>
        </w:numPr>
        <w:bidi/>
        <w:rPr>
          <w:rtl/>
        </w:rPr>
      </w:pPr>
      <w:proofErr w:type="spellStart"/>
      <w:r>
        <w:rPr>
          <w:b/>
          <w:bCs/>
        </w:rPr>
        <w:t>Podlubny</w:t>
      </w:r>
      <w:proofErr w:type="spellEnd"/>
      <w:r>
        <w:rPr>
          <w:b/>
          <w:bCs/>
        </w:rPr>
        <w:t>, I</w:t>
      </w:r>
      <w:r>
        <w:rPr>
          <w:b/>
          <w:bCs/>
          <w:rtl/>
        </w:rPr>
        <w:t>.</w:t>
      </w:r>
      <w:r>
        <w:rPr>
          <w:rtl/>
        </w:rPr>
        <w:t xml:space="preserve"> (1999). </w:t>
      </w:r>
      <w:proofErr w:type="spellStart"/>
      <w:r>
        <w:rPr>
          <w:i/>
          <w:iCs/>
        </w:rPr>
        <w:t>Fractional</w:t>
      </w:r>
      <w:proofErr w:type="spellEnd"/>
      <w:r>
        <w:rPr>
          <w:i/>
          <w:iCs/>
        </w:rPr>
        <w:t xml:space="preserve"> </w:t>
      </w:r>
      <w:proofErr w:type="spellStart"/>
      <w:r>
        <w:rPr>
          <w:i/>
          <w:iCs/>
        </w:rPr>
        <w:t>Differential</w:t>
      </w:r>
      <w:proofErr w:type="spellEnd"/>
      <w:r>
        <w:rPr>
          <w:i/>
          <w:iCs/>
        </w:rPr>
        <w:t xml:space="preserve"> Equations: An Introduction to </w:t>
      </w:r>
      <w:proofErr w:type="spellStart"/>
      <w:r>
        <w:rPr>
          <w:i/>
          <w:iCs/>
        </w:rPr>
        <w:t>Their</w:t>
      </w:r>
      <w:proofErr w:type="spellEnd"/>
      <w:r>
        <w:rPr>
          <w:i/>
          <w:iCs/>
        </w:rPr>
        <w:t xml:space="preserve"> Theory and Applications</w:t>
      </w:r>
      <w:r>
        <w:rPr>
          <w:rtl/>
        </w:rPr>
        <w:t xml:space="preserve">. </w:t>
      </w:r>
      <w:proofErr w:type="spellStart"/>
      <w:r>
        <w:t>Academic</w:t>
      </w:r>
      <w:proofErr w:type="spellEnd"/>
      <w:r>
        <w:t xml:space="preserve"> </w:t>
      </w:r>
      <w:proofErr w:type="spellStart"/>
      <w:r>
        <w:t>Press</w:t>
      </w:r>
      <w:proofErr w:type="spellEnd"/>
      <w:r>
        <w:rPr>
          <w:rtl/>
        </w:rPr>
        <w:t>.</w:t>
      </w:r>
    </w:p>
    <w:p w14:paraId="5B882030" w14:textId="77777777" w:rsidR="00B910DC" w:rsidRDefault="00B910DC">
      <w:pPr>
        <w:pStyle w:val="NormalWeb"/>
        <w:numPr>
          <w:ilvl w:val="0"/>
          <w:numId w:val="7"/>
        </w:numPr>
        <w:bidi/>
        <w:rPr>
          <w:rtl/>
        </w:rPr>
      </w:pPr>
      <w:proofErr w:type="spellStart"/>
      <w:r>
        <w:rPr>
          <w:b/>
          <w:bCs/>
        </w:rPr>
        <w:t>Raissi</w:t>
      </w:r>
      <w:proofErr w:type="spellEnd"/>
      <w:r>
        <w:rPr>
          <w:b/>
          <w:bCs/>
        </w:rPr>
        <w:t xml:space="preserve">, M., </w:t>
      </w:r>
      <w:proofErr w:type="spellStart"/>
      <w:r>
        <w:rPr>
          <w:b/>
          <w:bCs/>
        </w:rPr>
        <w:t>Perdikaris</w:t>
      </w:r>
      <w:proofErr w:type="spellEnd"/>
      <w:r>
        <w:rPr>
          <w:b/>
          <w:bCs/>
        </w:rPr>
        <w:t>, P</w:t>
      </w:r>
      <w:r>
        <w:rPr>
          <w:b/>
          <w:bCs/>
          <w:rtl/>
        </w:rPr>
        <w:t xml:space="preserve">., &amp; </w:t>
      </w:r>
      <w:proofErr w:type="spellStart"/>
      <w:r>
        <w:rPr>
          <w:b/>
          <w:bCs/>
        </w:rPr>
        <w:t>Karniadakis</w:t>
      </w:r>
      <w:proofErr w:type="spellEnd"/>
      <w:r>
        <w:rPr>
          <w:b/>
          <w:bCs/>
        </w:rPr>
        <w:t>, G. E</w:t>
      </w:r>
      <w:r>
        <w:rPr>
          <w:b/>
          <w:bCs/>
          <w:rtl/>
        </w:rPr>
        <w:t>.</w:t>
      </w:r>
      <w:r>
        <w:rPr>
          <w:rtl/>
        </w:rPr>
        <w:t xml:space="preserve"> (2019). </w:t>
      </w:r>
      <w:proofErr w:type="spellStart"/>
      <w:r>
        <w:t>Physics-informed</w:t>
      </w:r>
      <w:proofErr w:type="spellEnd"/>
      <w:r>
        <w:t xml:space="preserve"> neural networks: A </w:t>
      </w:r>
      <w:proofErr w:type="spellStart"/>
      <w:r>
        <w:t>deep</w:t>
      </w:r>
      <w:proofErr w:type="spellEnd"/>
      <w:r>
        <w:t xml:space="preserve"> </w:t>
      </w:r>
      <w:proofErr w:type="spellStart"/>
      <w:r>
        <w:t>learning</w:t>
      </w:r>
      <w:proofErr w:type="spellEnd"/>
      <w:r>
        <w:t xml:space="preserve"> </w:t>
      </w:r>
      <w:proofErr w:type="spellStart"/>
      <w:r>
        <w:t>framework</w:t>
      </w:r>
      <w:proofErr w:type="spellEnd"/>
      <w:r>
        <w:t xml:space="preserve"> for </w:t>
      </w:r>
      <w:proofErr w:type="spellStart"/>
      <w:r>
        <w:t>solving</w:t>
      </w:r>
      <w:proofErr w:type="spellEnd"/>
      <w:r>
        <w:t xml:space="preserve"> </w:t>
      </w:r>
      <w:proofErr w:type="spellStart"/>
      <w:r>
        <w:t>forward</w:t>
      </w:r>
      <w:proofErr w:type="spellEnd"/>
      <w:r>
        <w:t xml:space="preserve"> and inverse </w:t>
      </w:r>
      <w:proofErr w:type="spellStart"/>
      <w:r>
        <w:t>problems</w:t>
      </w:r>
      <w:proofErr w:type="spellEnd"/>
      <w:r>
        <w:t xml:space="preserve"> </w:t>
      </w:r>
      <w:proofErr w:type="spellStart"/>
      <w:r>
        <w:t>involving</w:t>
      </w:r>
      <w:proofErr w:type="spellEnd"/>
      <w:r>
        <w:t xml:space="preserve"> </w:t>
      </w:r>
      <w:proofErr w:type="spellStart"/>
      <w:r>
        <w:t>nonlinear</w:t>
      </w:r>
      <w:proofErr w:type="spellEnd"/>
      <w:r>
        <w:t xml:space="preserve"> partial </w:t>
      </w:r>
      <w:proofErr w:type="spellStart"/>
      <w:r>
        <w:t>differential</w:t>
      </w:r>
      <w:proofErr w:type="spellEnd"/>
      <w:r>
        <w:t xml:space="preserve"> </w:t>
      </w:r>
      <w:proofErr w:type="spellStart"/>
      <w:r>
        <w:t>equations</w:t>
      </w:r>
      <w:proofErr w:type="spellEnd"/>
      <w:r>
        <w:rPr>
          <w:rtl/>
        </w:rPr>
        <w:t xml:space="preserve">. </w:t>
      </w:r>
      <w:r>
        <w:rPr>
          <w:i/>
          <w:iCs/>
        </w:rPr>
        <w:t xml:space="preserve">Journal of </w:t>
      </w:r>
      <w:proofErr w:type="spellStart"/>
      <w:r>
        <w:rPr>
          <w:i/>
          <w:iCs/>
        </w:rPr>
        <w:t>Computational</w:t>
      </w:r>
      <w:proofErr w:type="spellEnd"/>
      <w:r>
        <w:rPr>
          <w:i/>
          <w:iCs/>
        </w:rPr>
        <w:t xml:space="preserve"> </w:t>
      </w:r>
      <w:proofErr w:type="spellStart"/>
      <w:r>
        <w:rPr>
          <w:i/>
          <w:iCs/>
        </w:rPr>
        <w:t>Physics</w:t>
      </w:r>
      <w:proofErr w:type="spellEnd"/>
      <w:r>
        <w:rPr>
          <w:rtl/>
        </w:rPr>
        <w:t>, 378, 686-707.</w:t>
      </w:r>
    </w:p>
    <w:p w14:paraId="1047ACB4" w14:textId="77777777" w:rsidR="00B910DC" w:rsidRDefault="00B910DC">
      <w:pPr>
        <w:pStyle w:val="NormalWeb"/>
        <w:numPr>
          <w:ilvl w:val="0"/>
          <w:numId w:val="7"/>
        </w:numPr>
        <w:bidi/>
        <w:rPr>
          <w:rtl/>
        </w:rPr>
      </w:pPr>
      <w:proofErr w:type="spellStart"/>
      <w:r>
        <w:rPr>
          <w:b/>
          <w:bCs/>
        </w:rPr>
        <w:t>Yankeelov</w:t>
      </w:r>
      <w:proofErr w:type="spellEnd"/>
      <w:r>
        <w:rPr>
          <w:b/>
          <w:bCs/>
        </w:rPr>
        <w:t>, T. E., et al</w:t>
      </w:r>
      <w:r>
        <w:rPr>
          <w:b/>
          <w:bCs/>
          <w:rtl/>
        </w:rPr>
        <w:t>.</w:t>
      </w:r>
      <w:r>
        <w:rPr>
          <w:rtl/>
        </w:rPr>
        <w:t xml:space="preserve"> (2024). </w:t>
      </w:r>
      <w:r>
        <w:t>Patient-</w:t>
      </w:r>
      <w:proofErr w:type="spellStart"/>
      <w:r>
        <w:t>Specific</w:t>
      </w:r>
      <w:proofErr w:type="spellEnd"/>
      <w:r>
        <w:t xml:space="preserve"> </w:t>
      </w:r>
      <w:proofErr w:type="spellStart"/>
      <w:r>
        <w:t>Models</w:t>
      </w:r>
      <w:proofErr w:type="spellEnd"/>
      <w:r>
        <w:t xml:space="preserve"> of </w:t>
      </w:r>
      <w:proofErr w:type="spellStart"/>
      <w:r>
        <w:t>Tumor</w:t>
      </w:r>
      <w:proofErr w:type="spellEnd"/>
      <w:r>
        <w:t xml:space="preserve"> </w:t>
      </w:r>
      <w:proofErr w:type="spellStart"/>
      <w:r>
        <w:t>Growth</w:t>
      </w:r>
      <w:proofErr w:type="spellEnd"/>
      <w:r>
        <w:t xml:space="preserve">: Challenges and </w:t>
      </w:r>
      <w:proofErr w:type="spellStart"/>
      <w:r>
        <w:t>Opportunities</w:t>
      </w:r>
      <w:proofErr w:type="spellEnd"/>
      <w:r>
        <w:rPr>
          <w:rtl/>
        </w:rPr>
        <w:t xml:space="preserve">. </w:t>
      </w:r>
      <w:proofErr w:type="spellStart"/>
      <w:r>
        <w:rPr>
          <w:i/>
          <w:iCs/>
        </w:rPr>
        <w:t>Annual</w:t>
      </w:r>
      <w:proofErr w:type="spellEnd"/>
      <w:r>
        <w:rPr>
          <w:i/>
          <w:iCs/>
        </w:rPr>
        <w:t xml:space="preserve"> </w:t>
      </w:r>
      <w:proofErr w:type="spellStart"/>
      <w:r>
        <w:rPr>
          <w:i/>
          <w:iCs/>
        </w:rPr>
        <w:t>Review</w:t>
      </w:r>
      <w:proofErr w:type="spellEnd"/>
      <w:r>
        <w:rPr>
          <w:i/>
          <w:iCs/>
        </w:rPr>
        <w:t xml:space="preserve"> of </w:t>
      </w:r>
      <w:proofErr w:type="spellStart"/>
      <w:r>
        <w:rPr>
          <w:i/>
          <w:iCs/>
        </w:rPr>
        <w:t>Biomedical</w:t>
      </w:r>
      <w:proofErr w:type="spellEnd"/>
      <w:r>
        <w:rPr>
          <w:i/>
          <w:iCs/>
        </w:rPr>
        <w:t xml:space="preserve"> Engineering</w:t>
      </w:r>
      <w:r>
        <w:rPr>
          <w:rtl/>
        </w:rPr>
        <w:t>, 26, 437-464.</w:t>
      </w:r>
    </w:p>
    <w:p w14:paraId="4AA9E04D" w14:textId="77777777" w:rsidR="00FA5FE7" w:rsidRDefault="00FA5FE7"/>
    <w:sectPr w:rsidR="00FA5F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71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00C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42D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4352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1C1D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B30E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5E11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257368">
    <w:abstractNumId w:val="0"/>
  </w:num>
  <w:num w:numId="2" w16cid:durableId="779035431">
    <w:abstractNumId w:val="1"/>
  </w:num>
  <w:num w:numId="3" w16cid:durableId="1404599418">
    <w:abstractNumId w:val="6"/>
  </w:num>
  <w:num w:numId="4" w16cid:durableId="246891928">
    <w:abstractNumId w:val="4"/>
  </w:num>
  <w:num w:numId="5" w16cid:durableId="1913275516">
    <w:abstractNumId w:val="2"/>
  </w:num>
  <w:num w:numId="6" w16cid:durableId="574822005">
    <w:abstractNumId w:val="3"/>
  </w:num>
  <w:num w:numId="7" w16cid:durableId="1297640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FE7"/>
    <w:rsid w:val="00B910DC"/>
    <w:rsid w:val="00F5114E"/>
    <w:rsid w:val="00FA5FE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0216B17A"/>
  <w15:chartTrackingRefBased/>
  <w15:docId w15:val="{FE3CFD9F-9E13-FB48-84F0-264B4F90F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5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A5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A5FE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A5FE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A5FE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A5FE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5FE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5FE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5FE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5FE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A5FE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A5FE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A5FE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A5FE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A5FE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5FE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5FE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5FE7"/>
    <w:rPr>
      <w:rFonts w:eastAsiaTheme="majorEastAsia" w:cstheme="majorBidi"/>
      <w:color w:val="272727" w:themeColor="text1" w:themeTint="D8"/>
    </w:rPr>
  </w:style>
  <w:style w:type="paragraph" w:styleId="Titre">
    <w:name w:val="Title"/>
    <w:basedOn w:val="Normal"/>
    <w:next w:val="Normal"/>
    <w:link w:val="TitreCar"/>
    <w:uiPriority w:val="10"/>
    <w:qFormat/>
    <w:rsid w:val="00FA5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5FE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5FE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5FE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5FE7"/>
    <w:pPr>
      <w:spacing w:before="160"/>
      <w:jc w:val="center"/>
    </w:pPr>
    <w:rPr>
      <w:i/>
      <w:iCs/>
      <w:color w:val="404040" w:themeColor="text1" w:themeTint="BF"/>
    </w:rPr>
  </w:style>
  <w:style w:type="character" w:customStyle="1" w:styleId="CitationCar">
    <w:name w:val="Citation Car"/>
    <w:basedOn w:val="Policepardfaut"/>
    <w:link w:val="Citation"/>
    <w:uiPriority w:val="29"/>
    <w:rsid w:val="00FA5FE7"/>
    <w:rPr>
      <w:i/>
      <w:iCs/>
      <w:color w:val="404040" w:themeColor="text1" w:themeTint="BF"/>
    </w:rPr>
  </w:style>
  <w:style w:type="paragraph" w:styleId="Paragraphedeliste">
    <w:name w:val="List Paragraph"/>
    <w:basedOn w:val="Normal"/>
    <w:uiPriority w:val="34"/>
    <w:qFormat/>
    <w:rsid w:val="00FA5FE7"/>
    <w:pPr>
      <w:ind w:left="720"/>
      <w:contextualSpacing/>
    </w:pPr>
  </w:style>
  <w:style w:type="character" w:styleId="Accentuationintense">
    <w:name w:val="Intense Emphasis"/>
    <w:basedOn w:val="Policepardfaut"/>
    <w:uiPriority w:val="21"/>
    <w:qFormat/>
    <w:rsid w:val="00FA5FE7"/>
    <w:rPr>
      <w:i/>
      <w:iCs/>
      <w:color w:val="0F4761" w:themeColor="accent1" w:themeShade="BF"/>
    </w:rPr>
  </w:style>
  <w:style w:type="paragraph" w:styleId="Citationintense">
    <w:name w:val="Intense Quote"/>
    <w:basedOn w:val="Normal"/>
    <w:next w:val="Normal"/>
    <w:link w:val="CitationintenseCar"/>
    <w:uiPriority w:val="30"/>
    <w:qFormat/>
    <w:rsid w:val="00FA5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5FE7"/>
    <w:rPr>
      <w:i/>
      <w:iCs/>
      <w:color w:val="0F4761" w:themeColor="accent1" w:themeShade="BF"/>
    </w:rPr>
  </w:style>
  <w:style w:type="character" w:styleId="Rfrenceintense">
    <w:name w:val="Intense Reference"/>
    <w:basedOn w:val="Policepardfaut"/>
    <w:uiPriority w:val="32"/>
    <w:qFormat/>
    <w:rsid w:val="00FA5FE7"/>
    <w:rPr>
      <w:b/>
      <w:bCs/>
      <w:smallCaps/>
      <w:color w:val="0F4761" w:themeColor="accent1" w:themeShade="BF"/>
      <w:spacing w:val="5"/>
    </w:rPr>
  </w:style>
  <w:style w:type="paragraph" w:customStyle="1" w:styleId="msonormal0">
    <w:name w:val="msonormal"/>
    <w:basedOn w:val="Normal"/>
    <w:rsid w:val="00FA5FE7"/>
    <w:pPr>
      <w:spacing w:before="100" w:beforeAutospacing="1" w:after="100" w:afterAutospacing="1" w:line="240" w:lineRule="auto"/>
    </w:pPr>
    <w:rPr>
      <w:rFonts w:ascii="Times New Roman" w:hAnsi="Times New Roman" w:cs="Times New Roman"/>
      <w:kern w:val="0"/>
      <w14:ligatures w14:val="none"/>
    </w:rPr>
  </w:style>
  <w:style w:type="character" w:customStyle="1" w:styleId="bard-logo-container">
    <w:name w:val="bard-logo-container"/>
    <w:basedOn w:val="Policepardfaut"/>
    <w:rsid w:val="00FA5FE7"/>
  </w:style>
  <w:style w:type="character" w:customStyle="1" w:styleId="bard-text">
    <w:name w:val="bard-text"/>
    <w:basedOn w:val="Policepardfaut"/>
    <w:rsid w:val="00FA5FE7"/>
  </w:style>
  <w:style w:type="character" w:customStyle="1" w:styleId="conversation-title">
    <w:name w:val="conversation-title"/>
    <w:basedOn w:val="Policepardfaut"/>
    <w:rsid w:val="00FA5FE7"/>
  </w:style>
  <w:style w:type="character" w:customStyle="1" w:styleId="user-query-container">
    <w:name w:val="user-query-container"/>
    <w:basedOn w:val="Policepardfaut"/>
    <w:rsid w:val="00FA5FE7"/>
  </w:style>
  <w:style w:type="character" w:customStyle="1" w:styleId="user-query-bubble-with-background">
    <w:name w:val="user-query-bubble-with-background"/>
    <w:basedOn w:val="Policepardfaut"/>
    <w:rsid w:val="00FA5FE7"/>
  </w:style>
  <w:style w:type="character" w:customStyle="1" w:styleId="horizontal-container">
    <w:name w:val="horizontal-container"/>
    <w:basedOn w:val="Policepardfaut"/>
    <w:rsid w:val="00FA5FE7"/>
  </w:style>
  <w:style w:type="paragraph" w:customStyle="1" w:styleId="query-text-line">
    <w:name w:val="query-text-line"/>
    <w:basedOn w:val="Normal"/>
    <w:rsid w:val="00FA5FE7"/>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FA5FE7"/>
    <w:pPr>
      <w:spacing w:before="100" w:beforeAutospacing="1" w:after="100" w:afterAutospacing="1" w:line="240" w:lineRule="auto"/>
    </w:pPr>
    <w:rPr>
      <w:rFonts w:ascii="Times New Roman" w:hAnsi="Times New Roman" w:cs="Times New Roman"/>
      <w:kern w:val="0"/>
      <w14:ligatures w14:val="none"/>
    </w:rPr>
  </w:style>
  <w:style w:type="character" w:customStyle="1" w:styleId="katex-display">
    <w:name w:val="katex-display"/>
    <w:basedOn w:val="Policepardfaut"/>
    <w:rsid w:val="00FA5FE7"/>
  </w:style>
  <w:style w:type="character" w:customStyle="1" w:styleId="katex">
    <w:name w:val="katex"/>
    <w:basedOn w:val="Policepardfaut"/>
    <w:rsid w:val="00FA5FE7"/>
  </w:style>
  <w:style w:type="character" w:customStyle="1" w:styleId="katex-html">
    <w:name w:val="katex-html"/>
    <w:basedOn w:val="Policepardfaut"/>
    <w:rsid w:val="00FA5FE7"/>
  </w:style>
  <w:style w:type="character" w:customStyle="1" w:styleId="base">
    <w:name w:val="base"/>
    <w:basedOn w:val="Policepardfaut"/>
    <w:rsid w:val="00FA5FE7"/>
  </w:style>
  <w:style w:type="character" w:customStyle="1" w:styleId="strut">
    <w:name w:val="strut"/>
    <w:basedOn w:val="Policepardfaut"/>
    <w:rsid w:val="00FA5FE7"/>
  </w:style>
  <w:style w:type="character" w:customStyle="1" w:styleId="mord">
    <w:name w:val="mord"/>
    <w:basedOn w:val="Policepardfaut"/>
    <w:rsid w:val="00FA5FE7"/>
  </w:style>
  <w:style w:type="character" w:customStyle="1" w:styleId="msupsub">
    <w:name w:val="msupsub"/>
    <w:basedOn w:val="Policepardfaut"/>
    <w:rsid w:val="00FA5FE7"/>
  </w:style>
  <w:style w:type="character" w:customStyle="1" w:styleId="vlist-t">
    <w:name w:val="vlist-t"/>
    <w:basedOn w:val="Policepardfaut"/>
    <w:rsid w:val="00FA5FE7"/>
  </w:style>
  <w:style w:type="character" w:customStyle="1" w:styleId="vlist-r">
    <w:name w:val="vlist-r"/>
    <w:basedOn w:val="Policepardfaut"/>
    <w:rsid w:val="00FA5FE7"/>
  </w:style>
  <w:style w:type="character" w:customStyle="1" w:styleId="vlist">
    <w:name w:val="vlist"/>
    <w:basedOn w:val="Policepardfaut"/>
    <w:rsid w:val="00FA5FE7"/>
  </w:style>
  <w:style w:type="character" w:customStyle="1" w:styleId="pstrut">
    <w:name w:val="pstrut"/>
    <w:basedOn w:val="Policepardfaut"/>
    <w:rsid w:val="00FA5FE7"/>
  </w:style>
  <w:style w:type="character" w:customStyle="1" w:styleId="sizing">
    <w:name w:val="sizing"/>
    <w:basedOn w:val="Policepardfaut"/>
    <w:rsid w:val="00FA5FE7"/>
  </w:style>
  <w:style w:type="character" w:customStyle="1" w:styleId="mbin">
    <w:name w:val="mbin"/>
    <w:basedOn w:val="Policepardfaut"/>
    <w:rsid w:val="00FA5FE7"/>
  </w:style>
  <w:style w:type="character" w:customStyle="1" w:styleId="mspace">
    <w:name w:val="mspace"/>
    <w:basedOn w:val="Policepardfaut"/>
    <w:rsid w:val="00FA5FE7"/>
  </w:style>
  <w:style w:type="character" w:customStyle="1" w:styleId="mrel">
    <w:name w:val="mrel"/>
    <w:basedOn w:val="Policepardfaut"/>
    <w:rsid w:val="00FA5FE7"/>
  </w:style>
  <w:style w:type="character" w:customStyle="1" w:styleId="mop">
    <w:name w:val="mop"/>
    <w:basedOn w:val="Policepardfaut"/>
    <w:rsid w:val="00FA5FE7"/>
  </w:style>
  <w:style w:type="character" w:customStyle="1" w:styleId="vlist-s">
    <w:name w:val="vlist-s"/>
    <w:basedOn w:val="Policepardfaut"/>
    <w:rsid w:val="00FA5FE7"/>
  </w:style>
  <w:style w:type="character" w:customStyle="1" w:styleId="mopen">
    <w:name w:val="mopen"/>
    <w:basedOn w:val="Policepardfaut"/>
    <w:rsid w:val="00FA5FE7"/>
  </w:style>
  <w:style w:type="character" w:customStyle="1" w:styleId="mclose">
    <w:name w:val="mclose"/>
    <w:basedOn w:val="Policepardfaut"/>
    <w:rsid w:val="00FA5FE7"/>
  </w:style>
  <w:style w:type="character" w:customStyle="1" w:styleId="mfrac">
    <w:name w:val="mfrac"/>
    <w:basedOn w:val="Policepardfaut"/>
    <w:rsid w:val="00FA5FE7"/>
  </w:style>
  <w:style w:type="character" w:customStyle="1" w:styleId="mpunct">
    <w:name w:val="mpunct"/>
    <w:basedOn w:val="Policepardfaut"/>
    <w:rsid w:val="00FA5FE7"/>
  </w:style>
  <w:style w:type="character" w:customStyle="1" w:styleId="frac-line">
    <w:name w:val="frac-line"/>
    <w:basedOn w:val="Policepardfaut"/>
    <w:rsid w:val="00FA5FE7"/>
  </w:style>
  <w:style w:type="character" w:customStyle="1" w:styleId="minner">
    <w:name w:val="minner"/>
    <w:basedOn w:val="Policepardfaut"/>
    <w:rsid w:val="00FA5FE7"/>
  </w:style>
  <w:style w:type="character" w:customStyle="1" w:styleId="svg-align">
    <w:name w:val="svg-align"/>
    <w:basedOn w:val="Policepardfaut"/>
    <w:rsid w:val="00FA5FE7"/>
  </w:style>
  <w:style w:type="character" w:customStyle="1" w:styleId="hide-tail">
    <w:name w:val="hide-tail"/>
    <w:basedOn w:val="Policepardfaut"/>
    <w:rsid w:val="00FA5FE7"/>
  </w:style>
  <w:style w:type="character" w:customStyle="1" w:styleId="math-inline">
    <w:name w:val="math-inline"/>
    <w:basedOn w:val="Policepardfaut"/>
    <w:rsid w:val="00FA5FE7"/>
  </w:style>
  <w:style w:type="character" w:customStyle="1" w:styleId="delimsizing">
    <w:name w:val="delimsizing"/>
    <w:basedOn w:val="Policepardfaut"/>
    <w:rsid w:val="00FA5FE7"/>
  </w:style>
  <w:style w:type="character" w:customStyle="1" w:styleId="mdc-buttonlabel">
    <w:name w:val="mdc-button__label"/>
    <w:basedOn w:val="Policepardfaut"/>
    <w:rsid w:val="00FA5FE7"/>
  </w:style>
  <w:style w:type="character" w:customStyle="1" w:styleId="accent-body">
    <w:name w:val="accent-body"/>
    <w:basedOn w:val="Policepardfaut"/>
    <w:rsid w:val="00FA5FE7"/>
  </w:style>
  <w:style w:type="paragraph" w:customStyle="1" w:styleId="gds-label-m-alt">
    <w:name w:val="gds-label-m-alt"/>
    <w:basedOn w:val="Normal"/>
    <w:rsid w:val="00FA5FE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973</Words>
  <Characters>5353</Characters>
  <Application>Microsoft Office Word</Application>
  <DocSecurity>0</DocSecurity>
  <Lines>44</Lines>
  <Paragraphs>12</Paragraphs>
  <ScaleCrop>false</ScaleCrop>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Sofiane Bensebane</dc:creator>
  <cp:keywords/>
  <dc:description/>
  <cp:lastModifiedBy>Sofiane Bensebane</cp:lastModifiedBy>
  <cp:revision>2</cp:revision>
  <dcterms:created xsi:type="dcterms:W3CDTF">2025-12-04T08:50:00Z</dcterms:created>
  <dcterms:modified xsi:type="dcterms:W3CDTF">2025-12-04T08:50:00Z</dcterms:modified>
</cp:coreProperties>
</file>