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Grading — Specs Model</w:t>
      </w:r>
    </w:p>
    <w:p>
      <w:pPr>
        <w:pStyle w:val="Subtitle"/>
      </w:pPr>
      <w:r>
        <w:t xml:space="preserve">INFO 521 · Machine Learning Foundations · specs grading reference</w:t>
      </w:r>
    </w:p>
    <w:p>
      <w:pPr>
        <w:pStyle w:val="FirstParagraph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This is the reference for how project work is graded: specifications, not points. It governs the mechanics; the category weights live in the syllabus. Milestone notebooks carry their own Satisfactory criteria, and the checkpoint quizzes run on D2L.</w:t>
      </w:r>
    </w:p>
    <w:p>
      <w:pPr>
        <w:pStyle w:val="BodyText"/>
      </w:pPr>
      <w:r>
        <w:rPr>
          <w:b/>
          <w:bCs/>
        </w:rPr>
        <w:t xml:space="preserve">Course-schedule placement.</w:t>
      </w:r>
      <w:r>
        <w:t xml:space="preserve"> </w:t>
      </w:r>
      <w:r>
        <w:t xml:space="preserve">Reference document. Applies to every project milestone and checkpoint quiz across both projects; no single week.</w:t>
      </w:r>
    </w:p>
    <w:p>
      <w:pPr>
        <w:pStyle w:val="BodyText"/>
      </w:pPr>
      <w:r>
        <w:t xml:space="preserve">Both projects use specifications grading. There are no points on milestones; each</w:t>
      </w:r>
      <w:r>
        <w:t xml:space="preserve"> </w:t>
      </w:r>
      <w:r>
        <w:t xml:space="preserve">is judged against published criteria as</w:t>
      </w:r>
      <w:r>
        <w:t xml:space="preserve"> </w:t>
      </w:r>
      <w:r>
        <w:rPr>
          <w:b/>
          <w:bCs/>
        </w:rPr>
        <w:t xml:space="preserve">Satisfactory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Not-Yet</w:t>
      </w:r>
      <w:r>
        <w:t xml:space="preserve">.</w:t>
      </w:r>
    </w:p>
    <w:bookmarkStart w:id="20" w:name="milestones"/>
    <w:p>
      <w:pPr>
        <w:pStyle w:val="Heading2"/>
      </w:pPr>
      <w:r>
        <w:t xml:space="preserve">Milestones</w:t>
      </w:r>
    </w:p>
    <w:p>
      <w:pPr>
        <w:pStyle w:val="Compact"/>
        <w:numPr>
          <w:ilvl w:val="0"/>
          <w:numId w:val="1001"/>
        </w:numPr>
      </w:pPr>
      <w:r>
        <w:t xml:space="preserve">Every milestone lists its Satisfactory criteria at the top of the notebook.</w:t>
      </w:r>
      <w:r>
        <w:t xml:space="preserve"> </w:t>
      </w:r>
      <w:r>
        <w:t xml:space="preserve">All criteria must be met — it is all-or-nothing, not partial credit.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Not-Yet</w:t>
      </w:r>
      <w:r>
        <w:t xml:space="preserve"> </w:t>
      </w:r>
      <w:r>
        <w:t xml:space="preserve">returns with targeted feedback and</w:t>
      </w:r>
      <w:r>
        <w:t xml:space="preserve"> </w:t>
      </w:r>
      <w:r>
        <w:rPr>
          <w:b/>
          <w:bCs/>
        </w:rPr>
        <w:t xml:space="preserve">one revise cycle</w:t>
      </w:r>
      <w:r>
        <w:t xml:space="preserve"> </w:t>
      </w:r>
      <w:r>
        <w:t xml:space="preserve">back to</w:t>
      </w:r>
      <w:r>
        <w:t xml:space="preserve"> </w:t>
      </w:r>
      <w:r>
        <w:t xml:space="preserve">Satisfactory. (Set a revise window that fits your cadence, e.g. one week.)</w:t>
      </w:r>
    </w:p>
    <w:p>
      <w:pPr>
        <w:pStyle w:val="Compact"/>
        <w:numPr>
          <w:ilvl w:val="0"/>
          <w:numId w:val="1001"/>
        </w:numPr>
      </w:pPr>
      <w:r>
        <w:t xml:space="preserve">A project is complete when all its milestones are Satisfactory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all its</w:t>
      </w:r>
      <w:r>
        <w:t xml:space="preserve"> </w:t>
      </w:r>
      <w:r>
        <w:t xml:space="preserve">checkpoints are passed.</w:t>
      </w:r>
    </w:p>
    <w:bookmarkEnd w:id="20"/>
    <w:bookmarkStart w:id="21" w:name="checkpoints"/>
    <w:p>
      <w:pPr>
        <w:pStyle w:val="Heading2"/>
      </w:pPr>
      <w:r>
        <w:t xml:space="preserve">Checkpoints</w:t>
      </w:r>
    </w:p>
    <w:p>
      <w:pPr>
        <w:pStyle w:val="Compact"/>
        <w:numPr>
          <w:ilvl w:val="0"/>
          <w:numId w:val="1002"/>
        </w:numPr>
      </w:pPr>
      <w:r>
        <w:t xml:space="preserve">Short open-book</w:t>
      </w:r>
      <w:r>
        <w:t xml:space="preserve"> </w:t>
      </w:r>
      <w:r>
        <w:rPr>
          <w:b/>
          <w:bCs/>
        </w:rPr>
        <w:t xml:space="preserve">D2L quizzes</w:t>
      </w:r>
      <w:r>
        <w:t xml:space="preserve"> </w:t>
      </w:r>
      <w:r>
        <w:t xml:space="preserve">(about 20 to 30 minutes), one per module, on</w:t>
      </w:r>
      <w:r>
        <w:t xml:space="preserve"> </w:t>
      </w:r>
      <w:r>
        <w:t xml:space="preserve">that module’s derivations. Mostly auto-graded, plus two or three short written</w:t>
      </w:r>
      <w:r>
        <w:t xml:space="preserve"> </w:t>
      </w:r>
      <w:r>
        <w:t xml:space="preserve">responses.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Satisfactory</w:t>
      </w:r>
      <w:r>
        <w:t xml:space="preserve"> </w:t>
      </w:r>
      <w:r>
        <w:t xml:space="preserve">requires the auto-graded pass bar (80%) and Satisfactory</w:t>
      </w:r>
      <w:r>
        <w:t xml:space="preserve"> </w:t>
      </w:r>
      <w:r>
        <w:t xml:space="preserve">written responses; written responses carry</w:t>
      </w:r>
      <w:r>
        <w:t xml:space="preserve"> </w:t>
      </w:r>
      <w:r>
        <w:rPr>
          <w:b/>
          <w:bCs/>
        </w:rPr>
        <w:t xml:space="preserve">one revision</w:t>
      </w:r>
      <w:r>
        <w:t xml:space="preserve"> </w:t>
      </w:r>
      <w:r>
        <w:t xml:space="preserve">cycle, matching</w:t>
      </w:r>
      <w:r>
        <w:t xml:space="preserve"> </w:t>
      </w:r>
      <w:r>
        <w:t xml:space="preserve">the milestone policy.</w:t>
      </w:r>
    </w:p>
    <w:p>
      <w:pPr>
        <w:pStyle w:val="Compact"/>
        <w:numPr>
          <w:ilvl w:val="0"/>
          <w:numId w:val="1002"/>
        </w:numPr>
      </w:pPr>
      <w:r>
        <w:t xml:space="preserve">Each quiz is due the week its module is taught and</w:t>
      </w:r>
      <w:r>
        <w:t xml:space="preserve"> </w:t>
      </w:r>
      <w:r>
        <w:rPr>
          <w:b/>
          <w:bCs/>
        </w:rPr>
        <w:t xml:space="preserve">gates the milestone due</w:t>
      </w:r>
      <w:r>
        <w:rPr>
          <w:b/>
          <w:bCs/>
        </w:rPr>
        <w:t xml:space="preserve"> </w:t>
      </w:r>
      <w:r>
        <w:rPr>
          <w:b/>
          <w:bCs/>
        </w:rPr>
        <w:t xml:space="preserve">the following week</w:t>
      </w:r>
      <w:r>
        <w:t xml:space="preserve">, so the gate resolves before the gated work is due.</w:t>
      </w:r>
    </w:p>
    <w:p>
      <w:pPr>
        <w:pStyle w:val="Compact"/>
        <w:numPr>
          <w:ilvl w:val="0"/>
          <w:numId w:val="1002"/>
        </w:numPr>
      </w:pPr>
      <w:r>
        <w:t xml:space="preserve">The coding verification that used to sit beside these derivations lives in</w:t>
      </w:r>
      <w:r>
        <w:t xml:space="preserve"> </w:t>
      </w:r>
      <w:r>
        <w:t xml:space="preserve">Homework Units 1, 3, and 4 and in milestones 2.1, 2.3, and 2.4 (see</w:t>
      </w:r>
      <w:r>
        <w:t xml:space="preserve"> </w:t>
      </w:r>
      <w:r>
        <w:t xml:space="preserve">info521-homeworks-2026/CHECKPOINT_HOMEWORK_MERGE.md). Nothing is assessed</w:t>
      </w:r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02"/>
        </w:numPr>
      </w:pPr>
      <w:r>
        <w:t xml:space="preserve">A milestone cannot be marked Satisfactory until its gating checkpoint quiz is</w:t>
      </w:r>
      <w:r>
        <w:t xml:space="preserve"> </w:t>
      </w:r>
      <w:r>
        <w:t xml:space="preserve">passed.</w:t>
      </w:r>
    </w:p>
    <w:bookmarkEnd w:id="21"/>
    <w:bookmarkStart w:id="22" w:name="one-project-two-parts"/>
    <w:p>
      <w:pPr>
        <w:pStyle w:val="Heading2"/>
      </w:pPr>
      <w:r>
        <w:t xml:space="preserve">One project, two parts</w:t>
      </w:r>
    </w:p>
    <w:p>
      <w:pPr>
        <w:pStyle w:val="FirstParagraph"/>
      </w:pPr>
      <w:r>
        <w:t xml:space="preserve">The course has</w:t>
      </w:r>
      <w:r>
        <w:t xml:space="preserve"> </w:t>
      </w:r>
      <w:r>
        <w:rPr>
          <w:b/>
          <w:bCs/>
        </w:rPr>
        <w:t xml:space="preserve">one project</w:t>
      </w:r>
      <w:r>
        <w:t xml:space="preserve">, in two parts on one dataset. Part 1,</w:t>
      </w:r>
      <w:r>
        <w:t xml:space="preserve"> </w:t>
      </w:r>
      <w:r>
        <w:rPr>
          <w:i/>
          <w:iCs/>
        </w:rPr>
        <w:t xml:space="preserve">One Problem, Three</w:t>
      </w:r>
      <w:r>
        <w:rPr>
          <w:i/>
          <w:iCs/>
        </w:rPr>
        <w:t xml:space="preserve"> </w:t>
      </w:r>
      <w:r>
        <w:rPr>
          <w:i/>
          <w:iCs/>
        </w:rPr>
        <w:t xml:space="preserve">Lenses</w:t>
      </w:r>
      <w:r>
        <w:t xml:space="preserve"> </w:t>
      </w:r>
      <w:r>
        <w:t xml:space="preserve">(milestones 1.1 to 1.4), is due</w:t>
      </w:r>
      <w:r>
        <w:t xml:space="preserve"> </w:t>
      </w:r>
      <w:r>
        <w:rPr>
          <w:b/>
          <w:bCs/>
        </w:rPr>
        <w:t xml:space="preserve">Week 5, the midpoint</w:t>
      </w:r>
      <w:r>
        <w:t xml:space="preserve">. Part 2,</w:t>
      </w:r>
      <w:r>
        <w:t xml:space="preserve"> </w:t>
      </w:r>
      <w:r>
        <w:rPr>
          <w:i/>
          <w:iCs/>
        </w:rPr>
        <w:t xml:space="preserve">From Inference</w:t>
      </w:r>
      <w:r>
        <w:rPr>
          <w:i/>
          <w:iCs/>
        </w:rPr>
        <w:t xml:space="preserve"> </w:t>
      </w:r>
      <w:r>
        <w:rPr>
          <w:i/>
          <w:iCs/>
        </w:rPr>
        <w:t xml:space="preserve">to Discovery</w:t>
      </w:r>
      <w:r>
        <w:t xml:space="preserve"> </w:t>
      </w:r>
      <w:r>
        <w:t xml:space="preserve">(milestones 2.1 to 2.5), is due</w:t>
      </w:r>
      <w:r>
        <w:t xml:space="preserve"> </w:t>
      </w:r>
      <w:r>
        <w:rPr>
          <w:b/>
          <w:bCs/>
        </w:rPr>
        <w:t xml:space="preserve">Week 7.5</w:t>
      </w:r>
      <w:r>
        <w:t xml:space="preserve">. Gated as below.</w:t>
      </w:r>
    </w:p>
    <w:p>
      <w:pPr>
        <w:pStyle w:val="BodyText"/>
      </w:pPr>
      <w:r>
        <w:t xml:space="preserve">All five checkpoint quizzes are required as the Checkpoints category, and each gates the</w:t>
      </w:r>
      <w:r>
        <w:t xml:space="preserve"> </w:t>
      </w:r>
      <w:r>
        <w:t xml:space="preserve">milestone it is named for.</w:t>
      </w:r>
    </w:p>
    <w:bookmarkEnd w:id="22"/>
    <w:bookmarkStart w:id="23" w:name="weighting"/>
    <w:p>
      <w:pPr>
        <w:pStyle w:val="Heading2"/>
      </w:pPr>
      <w:r>
        <w:t xml:space="preserve">Weighting</w:t>
      </w:r>
    </w:p>
    <w:p>
      <w:pPr>
        <w:pStyle w:val="FirstParagraph"/>
      </w:pPr>
      <w:r>
        <w:t xml:space="preserve">Part 2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weighted more heavily than Part 1: specs grading already enforces that</w:t>
      </w:r>
      <w:r>
        <w:t xml:space="preserve"> </w:t>
      </w:r>
      <w:r>
        <w:t xml:space="preserve">Part 2 mastery presupposes</w:t>
      </w:r>
      <w:r>
        <w:t xml:space="preserve"> </w:t>
      </w:r>
      <w:r>
        <w:t xml:space="preserve">Part 1’s foundations, so there is no need to also price that into a weight.</w:t>
      </w:r>
    </w:p>
    <w:p>
      <w:pPr>
        <w:pStyle w:val="BodyText"/>
      </w:pPr>
      <w:r>
        <w:t xml:space="preserve">Revise-and-resubmit is the safety net; it replaces the former</w:t>
      </w:r>
      <w:r>
        <w:t xml:space="preserve"> </w:t>
      </w:r>
      <w:r>
        <w:t xml:space="preserve">“final replaces</w:t>
      </w:r>
      <w:r>
        <w:t xml:space="preserve"> </w:t>
      </w:r>
      <w:r>
        <w:t xml:space="preserve">lowest midterm”</w:t>
      </w:r>
      <w:r>
        <w:t xml:space="preserve"> </w:t>
      </w:r>
      <w:r>
        <w:t xml:space="preserve">rule cleanly.</w:t>
      </w:r>
    </w:p>
    <w:p>
      <w:pPr>
        <w:pStyle w:val="BlockText"/>
      </w:pPr>
      <w:r>
        <w:t xml:space="preserve">The exact contribution of each project to the final grade depends on how these</w:t>
      </w:r>
      <w:r>
        <w:t xml:space="preserve"> </w:t>
      </w:r>
      <w:r>
        <w:t xml:space="preserve">fold into the broader course scheme (homework units, peer-engagement loops).</w:t>
      </w:r>
      <w:r>
        <w:t xml:space="preserve"> </w:t>
      </w:r>
      <w:r>
        <w:t xml:space="preserve">Set that in the syllabus; this file governs the</w:t>
      </w:r>
      <w:r>
        <w:t xml:space="preserve"> </w:t>
      </w:r>
      <w:r>
        <w:rPr>
          <w:i/>
          <w:iCs/>
        </w:rPr>
        <w:t xml:space="preserve">mechanics</w:t>
      </w:r>
      <w:r>
        <w:t xml:space="preserve">, not the percentages.</w:t>
      </w:r>
    </w:p>
    <w:bookmarkEnd w:id="23"/>
    <w:bookmarkStart w:id="24" w:name="bundling-suggested"/>
    <w:p>
      <w:pPr>
        <w:pStyle w:val="Heading2"/>
      </w:pPr>
      <w:r>
        <w:t xml:space="preserve">Bundling (suggested)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 1 bundle:</w:t>
      </w:r>
      <w:r>
        <w:t xml:space="preserve"> </w:t>
      </w:r>
      <w:r>
        <w:t xml:space="preserve">1.1, 1.2, 1.3, 1.4 all Satisfactory + Checkpoint quizzes 1.1 to 1.3</w:t>
      </w:r>
      <w:r>
        <w:t xml:space="preserve"> </w:t>
      </w:r>
      <w:r>
        <w:t xml:space="preserve">passed. Due at the midpoint (Week 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 2 bundle:</w:t>
      </w:r>
      <w:r>
        <w:t xml:space="preserve"> </w:t>
      </w:r>
      <w:r>
        <w:t xml:space="preserve">two thematic gates + the synthesis, all Satisfactory, plus Checkpoint</w:t>
      </w:r>
      <w:r>
        <w:t xml:space="preserve"> </w:t>
      </w:r>
      <w:r>
        <w:t xml:space="preserve">quizzes 2.1 and 2.3 passed: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Gate A — Supervised:</w:t>
      </w:r>
      <w:r>
        <w:t xml:space="preserve"> </w:t>
      </w:r>
      <w:r>
        <w:t xml:space="preserve">2.1 (approximate inference) + 2.2 (classification)</w:t>
      </w:r>
      <w:r>
        <w:t xml:space="preserve"> </w:t>
      </w:r>
      <w:r>
        <w:t xml:space="preserve">Satisfactory,</w:t>
      </w:r>
      <w:r>
        <w:t xml:space="preserve"> </w:t>
      </w:r>
      <w:r>
        <w:rPr>
          <w:b/>
          <w:bCs/>
        </w:rPr>
        <w:t xml:space="preserve">and Checkpoint 2.1</w:t>
      </w:r>
      <w:r>
        <w:t xml:space="preserve"> </w:t>
      </w:r>
      <w:r>
        <w:t xml:space="preserve">(Newton–Raphson update) passed.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Gate B — Unsupervised:</w:t>
      </w:r>
      <w:r>
        <w:t xml:space="preserve"> </w:t>
      </w:r>
      <w:r>
        <w:t xml:space="preserve">2.3 (clustering) + 2.4 (dimensionality reduction)</w:t>
      </w:r>
      <w:r>
        <w:t xml:space="preserve"> </w:t>
      </w:r>
      <w:r>
        <w:t xml:space="preserve">Satisfactory,</w:t>
      </w:r>
      <w:r>
        <w:t xml:space="preserve"> </w:t>
      </w:r>
      <w:r>
        <w:rPr>
          <w:b/>
          <w:bCs/>
        </w:rPr>
        <w:t xml:space="preserve">and Checkpoint 2.3</w:t>
      </w:r>
      <w:r>
        <w:t xml:space="preserve"> </w:t>
      </w:r>
      <w:r>
        <w:t xml:space="preserve">(k-means objective / PCA) passed.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Synthesis:</w:t>
      </w:r>
      <w:r>
        <w:t xml:space="preserve"> </w:t>
      </w:r>
      <w:r>
        <w:t xml:space="preserve">2.5 Satisfactory, with its structured peer review completed.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project</w:t>
      </w:r>
      <w:r>
        <w:t xml:space="preserve"> </w:t>
      </w:r>
      <w:r>
        <w:t xml:space="preserve">is Satisfactory when both part bundles are.</w:t>
      </w:r>
    </w:p>
    <w:bookmarkEnd w:id="24"/>
    <w:bookmarkStart w:id="25" w:name="academic-integrity-note"/>
    <w:p>
      <w:pPr>
        <w:pStyle w:val="Heading2"/>
      </w:pPr>
      <w:r>
        <w:t xml:space="preserve">Academic integrity note</w:t>
      </w:r>
    </w:p>
    <w:p>
      <w:pPr>
        <w:pStyle w:val="FirstParagraph"/>
      </w:pPr>
      <w:r>
        <w:t xml:space="preserve">Homework is open-book and AI-permitted in this course, so it certifies</w:t>
      </w:r>
      <w:r>
        <w:t xml:space="preserve"> </w:t>
      </w:r>
      <w:r>
        <w:t xml:space="preserve">“can</w:t>
      </w:r>
      <w:r>
        <w:t xml:space="preserve"> </w:t>
      </w:r>
      <w:r>
        <w:t xml:space="preserve">produce with help.”</w:t>
      </w:r>
      <w:r>
        <w:t xml:space="preserve"> </w:t>
      </w:r>
      <w:r>
        <w:t xml:space="preserve">The checkpoint quizzes are delivered online and are also</w:t>
      </w:r>
      <w:r>
        <w:t xml:space="preserve"> </w:t>
      </w:r>
      <w:r>
        <w:t xml:space="preserve">open-book, so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certify unaided derivation, and this document no</w:t>
      </w:r>
      <w:r>
        <w:t xml:space="preserve"> </w:t>
      </w:r>
      <w:r>
        <w:t xml:space="preserve">longer claims they do. What they certify is narrower and still worth having:</w:t>
      </w:r>
      <w:r>
        <w:t xml:space="preserve"> </w:t>
      </w:r>
      <w:r>
        <w:t xml:space="preserve">that a student can produce the derivation, state what it depends on, and connect</w:t>
      </w:r>
      <w:r>
        <w:t xml:space="preserve"> </w:t>
      </w:r>
      <w:r>
        <w:t xml:space="preserve">it to their own project results before the milestone that uses it comes due.</w:t>
      </w:r>
    </w:p>
    <w:p>
      <w:pPr>
        <w:pStyle w:val="BodyText"/>
      </w:pPr>
      <w:r>
        <w:t xml:space="preserve">The load-bearing parts are the written responses, because they ask about the</w:t>
      </w:r>
      <w:r>
        <w:t xml:space="preserve"> </w:t>
      </w:r>
      <w:r>
        <w:t xml:space="preserve">student’s own fits and results. That tie to their own project is what makes the</w:t>
      </w:r>
      <w:r>
        <w:t xml:space="preserve"> </w:t>
      </w:r>
      <w:r>
        <w:t xml:space="preserve">answer theirs rather than generic. Keep it intact if you adjust the model.</w:t>
      </w:r>
    </w:p>
    <w:bookmarkEnd w:id="25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Grading — Specs Model</dc:title>
  <dc:creator/>
  <cp:keywords/>
  <dcterms:created xsi:type="dcterms:W3CDTF">2026-08-13T15:03:01Z</dcterms:created>
  <dcterms:modified xsi:type="dcterms:W3CDTF">2026-08-13T15:03:01Z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INFO 521 · Machine Learning Foundations · specs grading reference</vt:lpwstr>
  </property>
  <property fmtid="{D5CDD505-2E9C-101B-9397-08002B2CF9AE}" pid="8" name="toc-title">
    <vt:lpwstr>Table of contents</vt:lpwstr>
  </property>
</Properties>
</file>