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Milestone 1.2: Maximum Likelihood</w:t>
      </w:r>
    </w:p>
    <w:p>
      <w:pPr>
        <w:pStyle w:val="Subtitle"/>
      </w:pPr>
      <w:r>
        <w:t xml:space="preserve">INFO 521 · Machine Learning Foundations · project milestone brief · One Problem, Three Lenses · Lens 2 of 3</w:t>
      </w:r>
    </w:p>
    <w:p>
      <w:pPr>
        <w:pStyle w:val="FirstParagraph"/>
      </w:pPr>
      <w:r>
        <w:rPr>
          <w:b/>
          <w:bCs/>
        </w:rPr>
        <w:t xml:space="preserve">How to read this.</w:t>
      </w:r>
      <w:r>
        <w:t xml:space="preserve"> </w:t>
      </w:r>
      <w:r>
        <w:t xml:space="preserve">This is the assignment brief for one project milestone. The Satisfactory criteria below are authoritative: every one must be met, and it is all-or-nothing rather than partial credit. A Not-Yet returns with targeted feedback and one revise cycle. Do the work in the notebook distributed through Classroom 50; this PDF is the brief, not the workspace.</w:t>
      </w:r>
    </w:p>
    <w:p>
      <w:pPr>
        <w:pStyle w:val="BodyText"/>
      </w:pPr>
      <w:r>
        <w:rPr>
          <w:b/>
          <w:bCs/>
        </w:rPr>
        <w:t xml:space="preserve">Course-schedule placement.</w:t>
      </w:r>
      <w:r>
        <w:t xml:space="preserve"> </w:t>
      </w:r>
      <w:r>
        <w:t xml:space="preserve">Part 1 of the project: due Week 5, the midpoint. This milestone covers M3 and is due Week 4. Gated by Checkpoint quiz 1.2 (MLE for the weights, Wk 3).</w:t>
      </w:r>
    </w:p>
    <w:bookmarkStart w:id="20" w:name="the-second-lens"/>
    <w:p>
      <w:pPr>
        <w:pStyle w:val="Heading2"/>
      </w:pPr>
      <w:r>
        <w:t xml:space="preserve">The second lens</w:t>
      </w:r>
    </w:p>
    <w:p>
      <w:pPr>
        <w:pStyle w:val="FirstParagraph"/>
      </w:pPr>
      <w:r>
        <w:t xml:space="preserve">In 1.1 you minimized squared error. Now you will</w:t>
      </w:r>
      <w:r>
        <w:t xml:space="preserve"> </w:t>
      </w:r>
      <w:r>
        <w:rPr>
          <w:b/>
          <w:bCs/>
        </w:rPr>
        <w:t xml:space="preserve">model the noise explicitly</w:t>
      </w:r>
      <w:r>
        <w:t xml:space="preserve">.</w:t>
      </w:r>
      <w:r>
        <w:t xml:space="preserve"> </w:t>
      </w:r>
      <w:r>
        <w:t xml:space="preserve">Assume each target is generated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w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"/>
            </m:rPr>
            <m:t>ϕ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ϵ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estimate</w:t>
      </w:r>
      <w:r>
        <w:t xml:space="preserve"> </w:t>
      </w:r>
      <m:oMath>
        <m:r>
          <m:rPr>
            <m:sty m:val="b"/>
          </m:rP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 maximizing the likelihood. The payoff:</w:t>
      </w:r>
      <w:r>
        <w:t xml:space="preserve"> </w:t>
      </w:r>
      <w:r>
        <w:t xml:space="preserve">you get</w:t>
      </w:r>
      <w:r>
        <w:t xml:space="preserve"> </w:t>
      </w:r>
      <w:r>
        <w:rPr>
          <w:i/>
          <w:iCs/>
        </w:rPr>
        <w:t xml:space="preserve">uncertainty</w:t>
      </w:r>
      <w:r>
        <w:t xml:space="preserve">, not just a point prediction, and you will see that the</w:t>
      </w:r>
      <w:r>
        <w:t xml:space="preserve"> </w:t>
      </w:r>
      <w:r>
        <w:t xml:space="preserve">MLE for</w:t>
      </w:r>
      <w:r>
        <w:t xml:space="preserve"> </w:t>
      </w:r>
      <m:oMath>
        <m:r>
          <m:rPr>
            <m:sty m:val="b"/>
          </m:rPr>
          <m:t>w</m:t>
        </m:r>
      </m:oMath>
      <w:r>
        <w:t xml:space="preserve"> </w:t>
      </w:r>
      <w:r>
        <w:t xml:space="preserve">is the very same answer least squares gave you.</w:t>
      </w:r>
    </w:p>
    <w:p>
      <w:pPr>
        <w:pStyle w:val="BlockText"/>
      </w:pPr>
      <w:r>
        <w:t xml:space="preserve">Same ground rules: from-scratch NumPy/SciPy, no off-the-shelf solvers. Your</w:t>
      </w:r>
      <w:r>
        <w:t xml:space="preserve"> </w:t>
      </w:r>
      <w:r>
        <w:t xml:space="preserve">own homework code is not</w:t>
      </w:r>
      <w:r>
        <w:t xml:space="preserve"> </w:t>
      </w:r>
      <w:r>
        <w:t xml:space="preserve">“off the shelf”</w:t>
      </w:r>
      <w:r>
        <w:t xml:space="preserve">: Unit 3’s</w:t>
      </w:r>
      <w:r>
        <w:t xml:space="preserve"> </w:t>
      </w:r>
      <w:r>
        <w:rPr>
          <w:rStyle w:val="VerbatimChar"/>
        </w:rPr>
        <w:t xml:space="preserve">w_mle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sigma2_mle</w:t>
      </w:r>
      <w:r>
        <w:t xml:space="preserve"> </w:t>
      </w:r>
      <w:r>
        <w:t xml:space="preserve">are exactly the estimators this milestone applies, and carrying them in is</w:t>
      </w:r>
      <w:r>
        <w:t xml:space="preserve"> </w:t>
      </w:r>
      <w:r>
        <w:t xml:space="preserve">encouraged.</w:t>
      </w:r>
    </w:p>
    <w:bookmarkEnd w:id="20"/>
    <w:bookmarkStart w:id="21" w:name="what-satisfactory-means-for-1.2"/>
    <w:p>
      <w:pPr>
        <w:pStyle w:val="Heading2"/>
      </w:pPr>
      <w:r>
        <w:t xml:space="preserve">What</w:t>
      </w:r>
      <w:r>
        <w:t xml:space="preserve"> </w:t>
      </w:r>
      <w:r>
        <w:t xml:space="preserve">“Satisfactory”</w:t>
      </w:r>
      <w:r>
        <w:t xml:space="preserve"> </w:t>
      </w:r>
      <w:r>
        <w:t xml:space="preserve">means for 1.2</w:t>
      </w:r>
    </w:p>
    <w:p>
      <w:pPr>
        <w:pStyle w:val="Compact"/>
        <w:numPr>
          <w:ilvl w:val="0"/>
          <w:numId w:val="1001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state the generative model</w:t>
      </w:r>
      <w:r>
        <w:t xml:space="preserve"> </w:t>
      </w:r>
      <w:r>
        <w:t xml:space="preserve">in prose and write the dataset</w:t>
      </w:r>
      <w:r>
        <w:t xml:space="preserve"> </w:t>
      </w:r>
      <w:r>
        <w:t xml:space="preserve">log-likelihood under conditional independence.</w:t>
      </w:r>
    </w:p>
    <w:p>
      <w:pPr>
        <w:pStyle w:val="Compact"/>
        <w:numPr>
          <w:ilvl w:val="0"/>
          <w:numId w:val="1002"/>
        </w:numPr>
      </w:pPr>
      <w:r>
        <w:t xml:space="preserve">You implement the</w:t>
      </w:r>
      <w:r>
        <w:t xml:space="preserve"> </w:t>
      </w:r>
      <w:r>
        <w:rPr>
          <w:b/>
          <w:bCs/>
        </w:rPr>
        <w:t xml:space="preserve">MLE for</w:t>
      </w:r>
      <w:r>
        <w:rPr>
          <w:b/>
          <w:bCs/>
        </w:rPr>
        <w:t xml:space="preserve"> </w:t>
      </w:r>
      <m:oMath>
        <m:r>
          <m:rPr>
            <m:sty m:val="b"/>
          </m:rPr>
          <m:t>w</m:t>
        </m:r>
      </m:oMath>
      <w:r>
        <w:t xml:space="preserve"> </w:t>
      </w:r>
      <w:r>
        <w:t xml:space="preserve">and show</w:t>
      </w:r>
      <w:r>
        <w:t xml:space="preserve"> </w:t>
      </w:r>
      <w:r>
        <w:rPr>
          <w:i/>
          <w:iCs/>
        </w:rPr>
        <w:t xml:space="preserve">numerically on your own</w:t>
      </w:r>
      <w:r>
        <w:rPr>
          <w:i/>
          <w:iCs/>
        </w:rP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that it equals your 1.1 OLS fit (this equivalence is the point).</w:t>
      </w:r>
    </w:p>
    <w:p>
      <w:pPr>
        <w:pStyle w:val="Compact"/>
        <w:numPr>
          <w:ilvl w:val="0"/>
          <w:numId w:val="1003"/>
        </w:numPr>
      </w:pPr>
      <w:r>
        <w:t xml:space="preserve">You estimate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You compute and plot</w:t>
      </w:r>
      <w:r>
        <w:t xml:space="preserve"> </w:t>
      </w:r>
      <w:r>
        <w:rPr>
          <w:b/>
          <w:bCs/>
        </w:rPr>
        <w:t xml:space="preserve">predictive error bars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±</m:t>
        </m:r>
        <m:r>
          <m:t>2</m:t>
        </m:r>
        <m:acc>
          <m:accPr>
            <m:chr m:val="̂"/>
          </m:accPr>
          <m:e>
            <m:r>
              <m:t>σ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 artifact</w:t>
      </w:r>
      <w:r>
        <w:t xml:space="preserve">: error bars visibly widen where data is sparse / at the</w:t>
      </w:r>
      <w:r>
        <w:t xml:space="preserve"> </w:t>
      </w:r>
      <w:r>
        <w:t xml:space="preserve">age range edges, with a written explanation.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Checkpoint quiz 1.2 (MLE for</w:t>
      </w:r>
      <w:r>
        <w:rPr>
          <w:b/>
          <w:bCs/>
        </w:rPr>
        <w:t xml:space="preserve"> </w:t>
      </w:r>
      <m:oMath>
        <m:r>
          <m:rPr>
            <m:sty m:val="b"/>
          </m:rPr>
          <m:t>w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passed.</w:t>
      </w:r>
    </w:p>
    <w:p>
      <w:r>
        <w:pict>
          <v:rect style="width:0;height:1.5pt" o:hralign="center" o:hrstd="t" o:hr="t"/>
        </w:pict>
      </w:r>
    </w:p>
    <w:bookmarkEnd w:id="21"/>
    <w:bookmarkStart w:id="22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info521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data, plotting, checks</w:t>
      </w:r>
      <w:r>
        <w:br/>
      </w:r>
      <w:r>
        <w:rPr>
          <w:rStyle w:val="NormalTok"/>
        </w:rPr>
        <w:t xml:space="preserve">plotting.use_course_style()</w:t>
      </w:r>
      <w:r>
        <w:br/>
      </w:r>
      <w:r>
        <w:rPr>
          <w:rStyle w:val="NormalTok"/>
        </w:rPr>
        <w:t xml:space="preserve">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data.load_clinical()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data.primary_predictor(ds)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</w:t>
      </w:r>
    </w:p>
    <w:bookmarkEnd w:id="22"/>
    <w:bookmarkStart w:id="23" w:name="the-generative-model-and-the-likelihood"/>
    <w:p>
      <w:pPr>
        <w:pStyle w:val="Heading2"/>
      </w:pPr>
      <w:r>
        <w:t xml:space="preserve">1 · The generative model and the likelihood</w:t>
      </w:r>
    </w:p>
    <w:p>
      <w:pPr>
        <w:pStyle w:val="FirstParagraph"/>
      </w:pPr>
      <w:r>
        <w:t xml:space="preserve">In a markdown cell, write the likelihood of the full dataset given i.i.d.</w:t>
      </w:r>
      <w:r>
        <w:t xml:space="preserve"> </w:t>
      </w:r>
      <w:r>
        <w:t xml:space="preserve">Gaussian noise, and its log. Identify what maximizing it over</w:t>
      </w:r>
      <w:r>
        <w:t xml:space="preserve"> </w:t>
      </w:r>
      <m:oMath>
        <m:r>
          <m:rPr>
            <m:sty m:val="b"/>
          </m:rPr>
          <m:t>w</m:t>
        </m:r>
      </m:oMath>
      <w:r>
        <w:t xml:space="preserve"> </w:t>
      </w:r>
      <w:r>
        <w:t xml:space="preserve">reduces</w:t>
      </w:r>
      <w:r>
        <w:t xml:space="preserve"> </w:t>
      </w:r>
      <w:r>
        <w:t xml:space="preserve">to.</w:t>
      </w:r>
    </w:p>
    <w:bookmarkEnd w:id="23"/>
    <w:bookmarkStart w:id="24" w:name="mle-for-the-weights-and-the-equivalence"/>
    <w:p>
      <w:pPr>
        <w:pStyle w:val="Heading2"/>
      </w:pPr>
      <w:r>
        <w:t xml:space="preserve">2 · MLE for the weights: and the equivalence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mle_weights(X,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the analytic MLE for w under Gaussian noise. Your Unit 3 w_mle 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function: bring it in (it was certified against the same fixture).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CommentTok"/>
        </w:rPr>
        <w:t xml:space="preserve"># Reuse your 1.1 design_matrix / ols_fit (copy them in or import your module).</w:t>
      </w:r>
      <w:r>
        <w:br/>
      </w:r>
      <w:r>
        <w:rPr>
          <w:rStyle w:val="CommentTok"/>
        </w:rPr>
        <w:t xml:space="preserve"># Show numerically that mle_weights(X, y) == ols_fit(X, y) to tolerance, and</w:t>
      </w:r>
      <w:r>
        <w:br/>
      </w:r>
      <w:r>
        <w:rPr>
          <w:rStyle w:val="CommentTok"/>
        </w:rPr>
        <w:t xml:space="preserve"># say in one sentence WHY they coincide.</w:t>
      </w:r>
    </w:p>
    <w:bookmarkEnd w:id="24"/>
    <w:bookmarkStart w:id="25" w:name="mle-for-the-noise-variance"/>
    <w:p>
      <w:pPr>
        <w:pStyle w:val="Heading2"/>
      </w:pPr>
      <w:r>
        <w:t xml:space="preserve">3 · MLE for the noise variance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mle_sigma2(X, y, w):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(1/N) * sum of squared residuals. Your Unit 3 sigma2_mle is this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function: bring it in.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Self-check on the fixture: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checks.expect_close(mle_sigma2(checks.LINEAR_FIXTURE.X,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                      checks.LINEAR_FIXTURE.y,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                      checks.LINEAR_FIXTURE.w_ols),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               checks.LINEAR_FIXTURE.sigma2_mle, "sigma^2 MLE")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bookmarkEnd w:id="25"/>
    <w:bookmarkStart w:id="26" w:name="predictive-uncertainty"/>
    <w:p>
      <w:pPr>
        <w:pStyle w:val="Heading2"/>
      </w:pPr>
      <w:r>
        <w:t xml:space="preserve">4 · Predictive uncertainty</w:t>
      </w:r>
    </w:p>
    <w:p>
      <w:pPr>
        <w:pStyle w:val="FirstParagraph"/>
      </w:pPr>
      <w:r>
        <w:t xml:space="preserve">Plot the fit over the data with a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band using</w:t>
      </w:r>
      <w:r>
        <w:t xml:space="preserve"> </w:t>
      </w:r>
      <w:r>
        <w:rPr>
          <w:rStyle w:val="VerbatimChar"/>
        </w:rPr>
        <w:t xml:space="preserve">plotting.error_band(...)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grid of ages, predicted mean, constant-sigma band.</w:t>
      </w:r>
    </w:p>
    <w:p>
      <w:r>
        <w:pict>
          <v:rect style="width:0;height:1.5pt" o:hralign="center" o:hrstd="t" o:hr="t"/>
        </w:pict>
      </w:r>
    </w:p>
    <w:bookmarkEnd w:id="26"/>
    <w:bookmarkStart w:id="30" w:name="play-artifact-where-is-the-model-unsure"/>
    <w:p>
      <w:pPr>
        <w:pStyle w:val="Heading2"/>
      </w:pPr>
      <w:r>
        <w:t xml:space="preserve">Play artifact: where is the model unsure?</w:t>
      </w:r>
    </w:p>
    <w:p>
      <w:pPr>
        <w:pStyle w:val="FirstParagraph"/>
      </w:pPr>
      <w:r>
        <w:t xml:space="preserve">Prediction uncertainty is largest at the</w:t>
      </w:r>
      <w:r>
        <w:t xml:space="preserve"> </w:t>
      </w:r>
      <w:r>
        <w:rPr>
          <w:b/>
          <w:bCs/>
        </w:rPr>
        <w:t xml:space="preserve">high-leverage extremes at both ends of</w:t>
      </w:r>
      <w:r>
        <w:rPr>
          <w:b/>
          <w:bCs/>
        </w:rPr>
        <w:t xml:space="preserve"> </w:t>
      </w:r>
      <w:r>
        <w:rPr>
          <w:b/>
          <w:bCs/>
        </w:rPr>
        <w:t xml:space="preserve">the age range</w:t>
      </w:r>
      <w:r>
        <w:t xml:space="preserve">, where a polynomial fit has the least surrounding data to pin it</w:t>
      </w:r>
      <w:r>
        <w:t xml:space="preserve"> </w:t>
      </w:r>
      <w:r>
        <w:t xml:space="preserve">down, so it extrapolates rather than interpolates. Examine how prediction</w:t>
      </w:r>
      <w:r>
        <w:t xml:space="preserve"> </w:t>
      </w:r>
      <w:r>
        <w:t xml:space="preserve">uncertainty behaves across the age range. (Hint: a constant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band is</w:t>
      </w:r>
      <w:r>
        <w:t xml:space="preserve"> </w:t>
      </w:r>
      <w:r>
        <w:t xml:space="preserve">only the start, consider what</w:t>
      </w:r>
      <w:r>
        <w:t xml:space="preserve"> </w:t>
      </w:r>
      <w:r>
        <w:rPr>
          <w:i/>
          <w:iCs/>
        </w:rPr>
        <w:t xml:space="preserve">parameter</w:t>
      </w:r>
      <w:r>
        <w:t xml:space="preserve"> </w:t>
      </w:r>
      <w:r>
        <w:t xml:space="preserve">uncertainty would add at those extremes,</w:t>
      </w:r>
      <w:r>
        <w:t xml:space="preserve"> </w:t>
      </w:r>
      <w:r>
        <w:t xml:space="preserve">which you will formalize in 1.3.)</w:t>
      </w:r>
    </w:p>
    <w:p>
      <w:pPr>
        <w:pStyle w:val="BodyText"/>
      </w:pPr>
      <w:r>
        <w:rPr>
          <w:b/>
          <w:bCs/>
        </w:rPr>
        <w:t xml:space="preserve">Write 150–250 words</w:t>
      </w:r>
      <w:r>
        <w:t xml:space="preserve">: where is the model least trustworthy, and why? Connect</w:t>
      </w:r>
      <w:r>
        <w:t xml:space="preserve"> </w:t>
      </w:r>
      <w:r>
        <w:t xml:space="preserve">this to the amount and location of the data.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visualize and discuss.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 Satisfactory until</w:t>
            </w:r>
            <w:r>
              <w:t xml:space="preserve"> </w:t>
            </w:r>
            <w:r>
              <w:rPr>
                <w:b/>
                <w:bCs/>
              </w:rPr>
              <w:t xml:space="preserve">Checkpoint quiz 1.2 (derive the MLE for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b"/>
                </m:rPr>
                <m:t>w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passed. The checkpoint is an open-book D2L quiz, due the week before this milestone; the auto-graded portion resolves on submission and written responses allow one revision.</w:t>
            </w:r>
          </w:p>
        </w:tc>
      </w:tr>
    </w:tbl>
    <w:bookmarkEnd w:id="30"/>
    <w:bookmarkStart w:id="31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In 1.3 you put a</w:t>
      </w:r>
      <w:r>
        <w:t xml:space="preserve"> </w:t>
      </w:r>
      <w:r>
        <w:rPr>
          <w:b/>
          <w:bCs/>
        </w:rPr>
        <w:t xml:space="preserve">prior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b"/>
          </m:rPr>
          <m:t>w</m:t>
        </m:r>
      </m:oMath>
      <w:r>
        <w:t xml:space="preserve">. The point estimate becomes a posterior</w:t>
      </w:r>
      <w:r>
        <w:t xml:space="preserve"> </w:t>
      </w:r>
      <w:r>
        <w:rPr>
          <w:i/>
          <w:iCs/>
        </w:rPr>
        <w:t xml:space="preserve">distribution</w:t>
      </w:r>
      <w:r>
        <w:t xml:space="preserve">, and the error bars you drew here gain a principled,</w:t>
      </w:r>
      <w:r>
        <w:t xml:space="preserve"> </w:t>
      </w:r>
      <w:r>
        <w:t xml:space="preserve">data-location-aware shape.</w:t>
      </w:r>
    </w:p>
    <w:bookmarkEnd w:id="31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B4F7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B4F72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Theme="majorEastAsia" w:hAnsi="Arial" w:hAnsiTheme="majorHAnsi"/>
      <w:b/>
      <w:color w:val="1B4F72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205A8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Theme="majorEastAsia" w:hAnsi="Arial"/>
      <w:b/>
      <w:i/>
      <w:iCs/>
      <w:color w:val="205A8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1.2: Maximum Likelihood</dc:title>
  <dc:creator/>
  <cp:keywords/>
  <dcterms:created xsi:type="dcterms:W3CDTF">2026-08-13T16:21:34Z</dcterms:created>
  <dcterms:modified xsi:type="dcterms:W3CDTF">2026-08-13T16:21:34Z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INFO 521 · Machine Learning Foundations · project milestone brief · One Problem, Three Lenses · Lens 2 of 3</vt:lpwstr>
  </property>
  <property fmtid="{D5CDD505-2E9C-101B-9397-08002B2CF9AE}" pid="8" name="toc-title">
    <vt:lpwstr>Table of contents</vt:lpwstr>
  </property>
</Properties>
</file>