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IntenseReference"/>
          <w:sz w:val="36"/>
        </w:rPr>
      </w:pPr>
      <w:r>
        <w:rPr>
          <w:rStyle w:val="IntenseReference"/>
          <w:sz w:val="36"/>
        </w:rPr>
        <w:t>Etude anthropologique des pratiques des expéditeurs polaires à ski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Anthropologie cognitive située des pratiques corporelles</w:t>
      </w:r>
    </w:p>
    <w:p>
      <w:pPr>
        <w:pStyle w:val="ListParagraph"/>
        <w:numPr>
          <w:ilvl w:val="0"/>
          <w:numId w:val="1"/>
        </w:numPr>
        <w:rPr/>
      </w:pPr>
      <w:r>
        <w:rPr/>
        <w:t>Les pratiques effectives dans des moments particuliers</w:t>
      </w:r>
    </w:p>
    <w:p>
      <w:pPr>
        <w:pStyle w:val="ListParagraph"/>
        <w:numPr>
          <w:ilvl w:val="0"/>
          <w:numId w:val="1"/>
        </w:numPr>
        <w:rPr/>
      </w:pPr>
      <w:r>
        <w:rPr/>
        <w:t>Les significations et les connaissances qui leur sont sous-jacentes</w:t>
      </w:r>
    </w:p>
    <w:p>
      <w:pPr>
        <w:pStyle w:val="ListParagraph"/>
        <w:numPr>
          <w:ilvl w:val="0"/>
          <w:numId w:val="1"/>
        </w:numPr>
        <w:rPr/>
      </w:pPr>
      <w:r>
        <w:rPr/>
        <w:t>Dans une optique phénoménologique, les rapports au monde incarnés, subjectifs et spontanés d’une personne</w:t>
      </w:r>
    </w:p>
    <w:p>
      <w:pPr>
        <w:pStyle w:val="ListParagraph"/>
        <w:numPr>
          <w:ilvl w:val="0"/>
          <w:numId w:val="1"/>
        </w:numPr>
        <w:rPr/>
      </w:pPr>
      <w:r>
        <w:rPr/>
        <w:t>Des connaissances-en-acte, autonomes et implicites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Notre objectif</w:t>
      </w:r>
    </w:p>
    <w:p>
      <w:pPr>
        <w:pStyle w:val="ListParagraph"/>
        <w:numPr>
          <w:ilvl w:val="0"/>
          <w:numId w:val="1"/>
        </w:numPr>
        <w:rPr/>
      </w:pPr>
      <w:r>
        <w:rPr/>
        <w:t>Rendre compte des pratiques des expéditeurs polaires dans leurs déroulements singuliers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Comprendre le(s) rapport(s) des expéditeurs au monde polaire </w:t>
      </w:r>
    </w:p>
    <w:p>
      <w:pPr>
        <w:pStyle w:val="ListParagraph"/>
        <w:numPr>
          <w:ilvl w:val="0"/>
          <w:numId w:val="1"/>
        </w:numPr>
        <w:rPr/>
      </w:pPr>
      <w:r>
        <w:rPr/>
        <w:t>Des normes implicites qui orientent les pratiques ?</w:t>
      </w:r>
    </w:p>
    <w:p>
      <w:pPr>
        <w:pStyle w:val="Normal"/>
        <w:rPr>
          <w:b/>
          <w:b/>
          <w:sz w:val="28"/>
        </w:rPr>
      </w:pPr>
      <w:r>
        <w:rPr/>
        <w:br/>
      </w:r>
      <w:r>
        <w:rPr>
          <w:b/>
          <w:sz w:val="28"/>
        </w:rPr>
        <w:t>Une méthodologie originale</w:t>
      </w:r>
    </w:p>
    <w:p>
      <w:pPr>
        <w:pStyle w:val="ListParagraph"/>
        <w:numPr>
          <w:ilvl w:val="0"/>
          <w:numId w:val="1"/>
        </w:numPr>
        <w:rPr>
          <w:b/>
          <w:b/>
          <w:color w:val="943634" w:themeColor="accent2" w:themeShade="bf"/>
          <w:u w:val="single"/>
        </w:rPr>
      </w:pPr>
      <w:r>
        <w:rPr>
          <w:b/>
          <w:color w:val="943634" w:themeColor="accent2" w:themeShade="bf"/>
          <w:u w:val="single"/>
        </w:rPr>
        <w:t>Observation participante</w:t>
      </w:r>
    </w:p>
    <w:p>
      <w:pPr>
        <w:pStyle w:val="ListParagraph"/>
        <w:numPr>
          <w:ilvl w:val="0"/>
          <w:numId w:val="1"/>
        </w:numPr>
        <w:rPr/>
      </w:pPr>
      <w:r>
        <w:rPr/>
        <w:t>Des traces « objectives » d’actions effectivement réalisées :</w:t>
      </w:r>
    </w:p>
    <w:p>
      <w:pPr>
        <w:pStyle w:val="ListParagraph"/>
        <w:numPr>
          <w:ilvl w:val="1"/>
          <w:numId w:val="1"/>
        </w:numPr>
        <w:rPr/>
      </w:pPr>
      <w:r>
        <w:rPr/>
        <w:t>Un journal de bord du chercheur</w:t>
      </w:r>
    </w:p>
    <w:p>
      <w:pPr>
        <w:pStyle w:val="ListParagraph"/>
        <w:numPr>
          <w:ilvl w:val="1"/>
          <w:numId w:val="1"/>
        </w:numPr>
        <w:rPr/>
      </w:pPr>
      <w:r>
        <w:rPr/>
        <w:t>Des enregistrements vidéo en situation</w:t>
      </w:r>
    </w:p>
    <w:p>
      <w:pPr>
        <w:pStyle w:val="ListParagraph"/>
        <w:numPr>
          <w:ilvl w:val="2"/>
          <w:numId w:val="1"/>
        </w:numPr>
        <w:rPr/>
      </w:pPr>
      <w:r>
        <w:rPr/>
        <w:t>Du comportement d’un expéditeur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De sa </w:t>
      </w:r>
      <w:r>
        <w:rPr>
          <w:b/>
          <w:highlight w:val="yellow"/>
        </w:rPr>
        <w:t>perspective subjective située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 </w:t>
      </w:r>
      <w:r>
        <w:rPr>
          <w:b/>
          <w:color w:val="943634" w:themeColor="accent2" w:themeShade="bf"/>
          <w:u w:val="single"/>
        </w:rPr>
        <w:t>entretiens</w:t>
      </w:r>
      <w:r>
        <w:rPr>
          <w:color w:val="943634" w:themeColor="accent2" w:themeShade="bf"/>
        </w:rPr>
        <w:t xml:space="preserve"> </w:t>
      </w:r>
      <w:r>
        <w:rPr/>
        <w:t>à postériori qui tentent d’inciter et d’aider l’acteur à expliciter le déroulement de son action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Différents types de matériaux</w:t>
      </w:r>
    </w:p>
    <w:p>
      <w:pPr>
        <w:pStyle w:val="ListParagraph"/>
        <w:numPr>
          <w:ilvl w:val="0"/>
          <w:numId w:val="1"/>
        </w:numPr>
        <w:rPr/>
      </w:pPr>
      <w:r>
        <w:rPr/>
        <w:t>Des éléments d’observation en situation, plutôt « objectifs »</w:t>
      </w:r>
    </w:p>
    <w:p>
      <w:pPr>
        <w:pStyle w:val="ListParagraph"/>
        <w:numPr>
          <w:ilvl w:val="0"/>
          <w:numId w:val="1"/>
        </w:numPr>
        <w:rPr/>
      </w:pPr>
      <w:r>
        <w:rPr/>
        <w:t>Des verbalisations qui documentent la manière dont l’acteur vit un moment particulier, sa « subjectivité située »</w:t>
      </w:r>
    </w:p>
    <w:p>
      <w:pPr>
        <w:pStyle w:val="ListParagraph"/>
        <w:numPr>
          <w:ilvl w:val="0"/>
          <w:numId w:val="1"/>
        </w:numPr>
        <w:rPr/>
      </w:pPr>
      <w:r>
        <w:rPr/>
        <w:t>Pour formaliser son déroulement d’action</w:t>
      </w:r>
    </w:p>
    <w:p>
      <w:pPr>
        <w:pStyle w:val="ListParagraph"/>
        <w:numPr>
          <w:ilvl w:val="0"/>
          <w:numId w:val="1"/>
        </w:numPr>
        <w:rPr/>
      </w:pPr>
      <w:r>
        <w:rPr/>
        <w:t>Saisir les normes sous-jacentes aux pratiques, au rapport des expéditeurs au monde polaire : Documenter l’expérience corporelle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L’émergence des normes…</w:t>
      </w:r>
    </w:p>
    <w:p>
      <w:pPr>
        <w:pStyle w:val="ListParagraph"/>
        <w:numPr>
          <w:ilvl w:val="0"/>
          <w:numId w:val="1"/>
        </w:numPr>
        <w:rPr/>
      </w:pPr>
      <w:r>
        <w:rPr/>
        <w:t>Ce qui guide la pratique dans les situations singulières</w:t>
      </w:r>
    </w:p>
    <w:p>
      <w:pPr>
        <w:pStyle w:val="ListParagraph"/>
        <w:numPr>
          <w:ilvl w:val="0"/>
          <w:numId w:val="1"/>
        </w:numPr>
        <w:rPr/>
      </w:pPr>
      <w:r>
        <w:rPr/>
        <w:t>Des rapports vécus :</w:t>
      </w:r>
    </w:p>
    <w:p>
      <w:pPr>
        <w:pStyle w:val="ListParagraph"/>
        <w:numPr>
          <w:ilvl w:val="1"/>
          <w:numId w:val="1"/>
        </w:numPr>
        <w:rPr/>
      </w:pPr>
      <w:r>
        <w:rPr/>
        <w:t>Au temps</w:t>
      </w:r>
    </w:p>
    <w:p>
      <w:pPr>
        <w:pStyle w:val="ListParagraph"/>
        <w:numPr>
          <w:ilvl w:val="1"/>
          <w:numId w:val="1"/>
        </w:numPr>
        <w:rPr/>
      </w:pPr>
      <w:r>
        <w:rPr/>
        <w:t>Au milieu polaire</w:t>
      </w:r>
    </w:p>
    <w:p>
      <w:pPr>
        <w:pStyle w:val="ListParagraph"/>
        <w:numPr>
          <w:ilvl w:val="1"/>
          <w:numId w:val="1"/>
        </w:numPr>
        <w:rPr/>
      </w:pPr>
      <w:r>
        <w:rPr/>
        <w:t>A l’effort, la fatigue, le froid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Différentes manières de 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Appréhender un évènement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Vivre la progression à ski </w:t>
      </w:r>
    </w:p>
    <w:p>
      <w:pPr>
        <w:pStyle w:val="ListParagraph"/>
        <w:numPr>
          <w:ilvl w:val="1"/>
          <w:numId w:val="2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Observer le paysage</w:t>
      </w:r>
    </w:p>
    <w:p>
      <w:pPr>
        <w:pStyle w:val="ListParagraph"/>
        <w:numPr>
          <w:ilvl w:val="1"/>
          <w:numId w:val="2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Réaliser quelques photos</w:t>
      </w:r>
    </w:p>
    <w:p>
      <w:pPr>
        <w:pStyle w:val="ListParagraph"/>
        <w:numPr>
          <w:ilvl w:val="1"/>
          <w:numId w:val="2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Sans se faire distancer</w:t>
      </w:r>
    </w:p>
    <w:p>
      <w:pPr>
        <w:pStyle w:val="ListParagraph"/>
        <w:ind w:left="2124" w:hanging="0"/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OU</w:t>
      </w:r>
    </w:p>
    <w:p>
      <w:pPr>
        <w:pStyle w:val="ListParagraph"/>
        <w:numPr>
          <w:ilvl w:val="1"/>
          <w:numId w:val="1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Avancer</w:t>
      </w:r>
    </w:p>
    <w:p>
      <w:pPr>
        <w:pStyle w:val="ListParagraph"/>
        <w:numPr>
          <w:ilvl w:val="1"/>
          <w:numId w:val="1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S’orienter</w:t>
      </w:r>
    </w:p>
    <w:p>
      <w:pPr>
        <w:pStyle w:val="ListParagraph"/>
        <w:numPr>
          <w:ilvl w:val="1"/>
          <w:numId w:val="1"/>
        </w:numPr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Gagner du terrain</w:t>
      </w:r>
    </w:p>
    <w:p>
      <w:pPr>
        <w:pStyle w:val="ListParagraph"/>
        <w:ind w:left="1440" w:hanging="0"/>
        <w:rPr>
          <w:b/>
          <w:b/>
          <w:color w:val="943634" w:themeColor="accent2" w:themeShade="bf"/>
        </w:rPr>
      </w:pPr>
      <w:r>
        <w:rPr>
          <w:b/>
          <w:color w:val="943634" w:themeColor="accent2" w:themeShade="bf"/>
        </w:rPr>
      </w:r>
    </w:p>
    <w:p>
      <w:pPr>
        <w:pStyle w:val="Normal"/>
        <w:rPr>
          <w:b/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Différents types de pratiques</w:t>
      </w:r>
    </w:p>
    <w:p>
      <w:pPr>
        <w:pStyle w:val="ListParagraph"/>
        <w:numPr>
          <w:ilvl w:val="0"/>
          <w:numId w:val="3"/>
        </w:numPr>
        <w:rPr/>
      </w:pPr>
      <w:r>
        <w:rPr/>
        <w:t>L’exploit sportif en pleine nature</w:t>
      </w:r>
    </w:p>
    <w:p>
      <w:pPr>
        <w:pStyle w:val="ListParagraph"/>
        <w:numPr>
          <w:ilvl w:val="0"/>
          <w:numId w:val="3"/>
        </w:numPr>
        <w:rPr/>
      </w:pPr>
      <w:r>
        <w:rPr/>
        <w:t>Le plaisir du ski et de la glisse</w:t>
      </w:r>
    </w:p>
    <w:p>
      <w:pPr>
        <w:pStyle w:val="ListParagraph"/>
        <w:numPr>
          <w:ilvl w:val="0"/>
          <w:numId w:val="3"/>
        </w:numPr>
        <w:rPr/>
      </w:pPr>
      <w:r>
        <w:rPr/>
        <w:t>L’exploration et la découverte</w:t>
      </w:r>
    </w:p>
    <w:p>
      <w:pPr>
        <w:pStyle w:val="ListParagraph"/>
        <w:numPr>
          <w:ilvl w:val="0"/>
          <w:numId w:val="3"/>
        </w:numPr>
        <w:rPr/>
      </w:pPr>
      <w:r>
        <w:rPr/>
        <w:t>La passion de la science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Pratiques et connaissances expérientielles </w:t>
      </w:r>
    </w:p>
    <w:p>
      <w:pPr>
        <w:pStyle w:val="ListParagraph"/>
        <w:numPr>
          <w:ilvl w:val="0"/>
          <w:numId w:val="3"/>
        </w:numPr>
        <w:rPr/>
      </w:pPr>
      <w:r>
        <w:rPr/>
        <w:t>Des normes en construction dans et par l’action</w:t>
      </w:r>
    </w:p>
    <w:p>
      <w:pPr>
        <w:pStyle w:val="ListParagraph"/>
        <w:numPr>
          <w:ilvl w:val="0"/>
          <w:numId w:val="3"/>
        </w:numPr>
        <w:rPr/>
      </w:pPr>
      <w:r>
        <w:rPr/>
        <w:t>Des normes structurantes de l’action et du rapport au monde d’une personne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Une observation participante</w:t>
      </w:r>
    </w:p>
    <w:p>
      <w:pPr>
        <w:pStyle w:val="ListParagraph"/>
        <w:numPr>
          <w:ilvl w:val="0"/>
          <w:numId w:val="3"/>
        </w:numPr>
        <w:rPr/>
      </w:pPr>
      <w:r>
        <w:rPr/>
        <w:t>L’expédition Spitzberg 2005 : de l’idée du projet au retour</w:t>
      </w:r>
    </w:p>
    <w:p>
      <w:pPr>
        <w:pStyle w:val="ListParagraph"/>
        <w:numPr>
          <w:ilvl w:val="0"/>
          <w:numId w:val="3"/>
        </w:numPr>
        <w:rPr/>
      </w:pPr>
      <w:r>
        <w:rPr/>
        <w:t>Un chercheur novice en expédition polaire à ski en mesure de cheminer avec le groupe</w:t>
      </w:r>
    </w:p>
    <w:p>
      <w:pPr>
        <w:pStyle w:val="ListParagraph"/>
        <w:numPr>
          <w:ilvl w:val="0"/>
          <w:numId w:val="3"/>
        </w:numPr>
        <w:rPr/>
      </w:pPr>
      <w:r>
        <w:rPr/>
        <w:t>Comprendre les pratiques et rapports au monde personnels et spontanés de chaque acteur</w:t>
      </w:r>
    </w:p>
    <w:p>
      <w:pPr>
        <w:pStyle w:val="ListParagraph"/>
        <w:numPr>
          <w:ilvl w:val="0"/>
          <w:numId w:val="3"/>
        </w:numPr>
        <w:rPr/>
      </w:pPr>
      <w:r>
        <w:rPr/>
        <w:t>Absence de jugement et d’évaluation compara²</w:t>
      </w:r>
      <w:bookmarkStart w:id="0" w:name="_GoBack"/>
      <w:bookmarkEnd w:id="0"/>
      <w:r>
        <w:rPr/>
        <w:t>tive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Entretien en </w:t>
      </w:r>
      <w:r>
        <w:rPr>
          <w:b/>
          <w:i/>
          <w:sz w:val="28"/>
        </w:rPr>
        <w:t>re situ subjectif</w:t>
      </w:r>
    </w:p>
    <w:p>
      <w:pPr>
        <w:pStyle w:val="ListParagraph"/>
        <w:numPr>
          <w:ilvl w:val="0"/>
          <w:numId w:val="3"/>
        </w:numPr>
        <w:rPr/>
      </w:pPr>
      <w:r>
        <w:rPr/>
        <w:t>Sur un moment particulier choisi par la chercheure</w:t>
      </w:r>
    </w:p>
    <w:p>
      <w:pPr>
        <w:pStyle w:val="ListParagraph"/>
        <w:numPr>
          <w:ilvl w:val="0"/>
          <w:numId w:val="3"/>
        </w:numPr>
        <w:rPr/>
      </w:pPr>
      <w:r>
        <w:rPr/>
        <w:t>Utilisant comme support la perspective subjective située</w:t>
      </w:r>
    </w:p>
    <w:p>
      <w:pPr>
        <w:pStyle w:val="ListParagraph"/>
        <w:numPr>
          <w:ilvl w:val="0"/>
          <w:numId w:val="3"/>
        </w:numPr>
        <w:rPr/>
      </w:pPr>
      <w:r>
        <w:rPr/>
        <w:t>Où l’acteur est invité, non à expliquer, mais à décrire, expliciter, son rapport au monde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Des verbalisations qui se distinguent d’une mise en cohérence de ses activités en général 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color w:val="943634" w:themeColor="accent2" w:themeShade="bf"/>
          <w:sz w:val="28"/>
          <w:u w:val="single"/>
        </w:rPr>
      </w:pPr>
      <w:r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2759710</wp:posOffset>
            </wp:positionH>
            <wp:positionV relativeFrom="paragraph">
              <wp:posOffset>173355</wp:posOffset>
            </wp:positionV>
            <wp:extent cx="2661920" cy="1473835"/>
            <wp:effectExtent l="0" t="0" r="0" b="0"/>
            <wp:wrapTight wrapText="bothSides">
              <wp:wrapPolygon edited="0">
                <wp:start x="-20" y="0"/>
                <wp:lineTo x="-20" y="21186"/>
                <wp:lineTo x="21472" y="21186"/>
                <wp:lineTo x="21472" y="0"/>
                <wp:lineTo x="-20" y="0"/>
              </wp:wrapPolygon>
            </wp:wrapTight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778" t="41113" r="59571" b="2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43634" w:themeColor="accent2" w:themeShade="bf"/>
          <w:sz w:val="28"/>
          <w:u w:val="single"/>
        </w:rPr>
        <w:t>L</w:t>
      </w:r>
      <w:r>
        <w:rPr>
          <w:b/>
          <w:color w:val="943634" w:themeColor="accent2" w:themeShade="bf"/>
          <w:sz w:val="28"/>
          <w:u w:val="single"/>
        </w:rPr>
        <w:t>e « bon » poids de la pulka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  <w:color w:val="94363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  <w:color w:val="94363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94363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  <w:color w:val="94363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5b5350"/>
    <w:rPr>
      <w:b/>
      <w:bCs/>
      <w:smallCaps/>
      <w:color w:val="C0504D" w:themeColor="accent2"/>
      <w:spacing w:val="5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b535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b/>
      <w:color w:val="943634"/>
    </w:rPr>
  </w:style>
  <w:style w:type="character" w:styleId="ListLabel2">
    <w:name w:val="ListLabel 2"/>
    <w:qFormat/>
    <w:rPr>
      <w:rFonts w:cs="Courier New"/>
      <w:b/>
      <w:color w:val="943634"/>
    </w:rPr>
  </w:style>
  <w:style w:type="character" w:styleId="ListLabel3">
    <w:name w:val="ListLabel 3"/>
    <w:qFormat/>
    <w:rPr>
      <w:color w:val="94363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</w:rPr>
  </w:style>
  <w:style w:type="character" w:styleId="ListLabel7">
    <w:name w:val="ListLabel 7"/>
    <w:qFormat/>
    <w:rPr>
      <w:rFonts w:cs="Courier New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  <w:color w:val="94363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b535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b53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LibreOffice/5.1.5.2$MacOSX_X86_64 LibreOffice_project/7a864d8825610a8c07cfc3bc01dd4fce6a9447e5</Application>
  <Pages>2</Pages>
  <Words>438</Words>
  <Characters>2342</Characters>
  <CharactersWithSpaces>2684</CharactersWithSpaces>
  <Paragraphs>59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2015-04-09T08:32:00Z</dcterms:created>
  <dc:creator>Julie</dc:creator>
  <dc:description/>
  <dc:language>fr-FR</dc:language>
  <cp:lastModifiedBy/>
  <cp:lastPrinted>2015-04-09T08:45:00Z</cp:lastPrinted>
  <dcterms:modified xsi:type="dcterms:W3CDTF">2017-04-28T13:36:28Z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