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IntenseReference"/>
          <w:sz w:val="32"/>
        </w:rPr>
      </w:pPr>
      <w:bookmarkStart w:id="0" w:name="_GoBack"/>
      <w:bookmarkEnd w:id="0"/>
      <w:r>
        <w:rPr>
          <w:rStyle w:val="IntenseReference"/>
          <w:sz w:val="32"/>
        </w:rPr>
        <w:t>CHAPITRE 11 : Sport dans le second XX</w:t>
      </w:r>
      <w:r>
        <w:rPr>
          <w:rStyle w:val="IntenseReference"/>
          <w:sz w:val="32"/>
          <w:vertAlign w:val="superscript"/>
        </w:rPr>
        <w:t>ème</w:t>
      </w:r>
      <w:r>
        <w:rPr>
          <w:rStyle w:val="IntenseReference"/>
          <w:sz w:val="32"/>
        </w:rPr>
        <w:t xml:space="preserve"> siècle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color w:val="FF0000"/>
          <w:sz w:val="32"/>
          <w:u w:val="single"/>
        </w:rPr>
      </w:pPr>
      <w:r>
        <w:rPr>
          <w:rFonts w:cs="Times New Roman" w:ascii="Times New Roman" w:hAnsi="Times New Roman"/>
          <w:b/>
          <w:color w:val="FF0000"/>
          <w:sz w:val="32"/>
          <w:u w:val="single"/>
        </w:rPr>
        <w:t>Introduction</w:t>
      </w:r>
    </w:p>
    <w:p>
      <w:pPr>
        <w:pStyle w:val="ListParagraph"/>
        <w:numPr>
          <w:ilvl w:val="0"/>
          <w:numId w:val="1"/>
        </w:numPr>
        <w:rPr/>
      </w:pPr>
      <w:r>
        <w:rPr/>
        <w:t>Seconde moitié du XX</w:t>
      </w:r>
      <w:r>
        <w:rPr>
          <w:vertAlign w:val="superscript"/>
        </w:rPr>
        <w:t>ème</w:t>
      </w:r>
      <w:r>
        <w:rPr/>
        <w:t xml:space="preserve"> siècle : place et rôle des femmes « changent »</w:t>
      </w:r>
    </w:p>
    <w:p>
      <w:pPr>
        <w:pStyle w:val="ListParagraph"/>
        <w:numPr>
          <w:ilvl w:val="0"/>
          <w:numId w:val="1"/>
        </w:numPr>
        <w:rPr/>
      </w:pPr>
      <w:r>
        <w:rPr/>
        <w:t>Nouvelles représentations et usages du corps</w:t>
      </w:r>
    </w:p>
    <w:p>
      <w:pPr>
        <w:pStyle w:val="ListParagraph"/>
        <w:numPr>
          <w:ilvl w:val="0"/>
          <w:numId w:val="1"/>
        </w:numPr>
        <w:rPr/>
      </w:pPr>
      <w:r>
        <w:rPr/>
        <w:t>Elargissement de la palette d’APSA :</w:t>
      </w:r>
    </w:p>
    <w:p>
      <w:pPr>
        <w:pStyle w:val="ListParagraph"/>
        <w:ind w:left="1440" w:hanging="0"/>
        <w:rPr/>
      </w:pP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Activités ayant pour finalité l’entretient hygiénique du corps, recherche de la forme, de la détente</w:t>
      </w:r>
    </w:p>
    <w:p>
      <w:pPr>
        <w:pStyle w:val="ListParagraph"/>
        <w:ind w:left="1440" w:hanging="0"/>
        <w:rPr/>
      </w:pP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Investissement des femmes dans des pratiques de tradition masculine, pratique informelles et à risque</w:t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color w:val="FF0000"/>
          <w:sz w:val="32"/>
          <w:u w:val="single"/>
        </w:rPr>
      </w:pPr>
      <w:r>
        <w:rPr>
          <w:rFonts w:cs="Times New Roman" w:ascii="Times New Roman" w:hAnsi="Times New Roman"/>
          <w:b/>
          <w:color w:val="FF0000"/>
          <w:sz w:val="32"/>
          <w:u w:val="single"/>
        </w:rPr>
        <w:t>Contexte : Place et rôle des femmes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Les femmes revendiquent et obtiennent certains droits</w:t>
      </w:r>
    </w:p>
    <w:p>
      <w:pPr>
        <w:pStyle w:val="ListParagraph"/>
        <w:numPr>
          <w:ilvl w:val="0"/>
          <w:numId w:val="1"/>
        </w:numPr>
        <w:rPr/>
      </w:pPr>
      <w:r>
        <w:rPr/>
        <w:t>Elles investissent de nouveaux secteurs d’activités</w:t>
      </w:r>
    </w:p>
    <w:p>
      <w:pPr>
        <w:pStyle w:val="ListParagraph"/>
        <w:numPr>
          <w:ilvl w:val="0"/>
          <w:numId w:val="1"/>
        </w:numPr>
        <w:rPr/>
      </w:pPr>
      <w:r>
        <w:rPr/>
        <w:t>Elles militent pour le droit de vote, instruction des filles, droit à disposer de leur corps et contrôle de leur reproduction (sexualité : pilule-avortement)</w:t>
      </w:r>
    </w:p>
    <w:p>
      <w:pPr>
        <w:pStyle w:val="Normal"/>
        <w:rPr/>
      </w:pPr>
      <w:r>
        <w:rPr/>
        <w:b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color w:val="FF0000"/>
          <w:sz w:val="32"/>
          <w:u w:val="single"/>
        </w:rPr>
      </w:pPr>
      <w:r>
        <w:rPr>
          <w:rFonts w:cs="Times New Roman" w:ascii="Times New Roman" w:hAnsi="Times New Roman"/>
          <w:b/>
          <w:color w:val="FF0000"/>
          <w:sz w:val="32"/>
          <w:u w:val="single"/>
        </w:rPr>
        <w:t>Sport des femmes dans l’immédiat d’après-guerre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highlight w:val="yellow"/>
        </w:rPr>
        <w:t>MT. EYQUEM</w:t>
      </w:r>
      <w:r>
        <w:rPr/>
        <w:t xml:space="preserve"> non inquiétée à la Libération / Reste fonctionnaire (inspectrice de la Jeunesse et des Sports)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color w:val="FF0000"/>
        </w:rPr>
        <w:t>1944</w:t>
      </w:r>
      <w:r>
        <w:rPr>
          <w:color w:val="FF0000"/>
        </w:rPr>
        <w:t> </w:t>
      </w:r>
      <w:r>
        <w:rPr/>
        <w:t>: Le comité National des Sports compte 44 fédérations dirigeant le sport français amateur</w:t>
      </w:r>
    </w:p>
    <w:p>
      <w:pPr>
        <w:pStyle w:val="ListParagraph"/>
        <w:numPr>
          <w:ilvl w:val="0"/>
          <w:numId w:val="1"/>
        </w:numPr>
        <w:rPr/>
      </w:pPr>
      <w:r>
        <w:rPr/>
        <w:t>Gouvernement provisoire redonne libertés au mouvement sportif</w:t>
      </w:r>
    </w:p>
    <w:p>
      <w:pPr>
        <w:pStyle w:val="ListParagraph"/>
        <w:numPr>
          <w:ilvl w:val="0"/>
          <w:numId w:val="1"/>
        </w:numPr>
        <w:rPr/>
      </w:pPr>
      <w:r>
        <w:rPr/>
        <w:t>Mais permanence de la tutelle masculine dans organisation et gestion des APSA des femmes</w:t>
      </w:r>
    </w:p>
    <w:p>
      <w:pPr>
        <w:pStyle w:val="Normal"/>
        <w:rPr/>
      </w:pPr>
      <w:r>
        <w:rPr/>
        <w:b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color w:val="FF0000"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color w:val="FF0000"/>
          <w:sz w:val="32"/>
          <w:szCs w:val="32"/>
          <w:u w:val="single"/>
        </w:rPr>
        <w:t>Sport des femmes dans les années 60-70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Evolution des mentalités quant aux rôles sociaux féminins</w:t>
      </w:r>
    </w:p>
    <w:p>
      <w:pPr>
        <w:pStyle w:val="ListParagraph"/>
        <w:numPr>
          <w:ilvl w:val="0"/>
          <w:numId w:val="1"/>
        </w:numPr>
        <w:rPr>
          <w:i/>
          <w:i/>
          <w:sz w:val="20"/>
        </w:rPr>
      </w:pPr>
      <w:r>
        <w:rPr/>
        <w:t xml:space="preserve">« Trente Glorieuses » = sport = réalité, phénomène de société </w:t>
      </w:r>
      <w:r>
        <w:rPr>
          <w:b/>
          <w:color w:val="FF0000"/>
        </w:rPr>
        <w:t>→</w:t>
      </w:r>
      <w:r>
        <w:rPr/>
        <w:t xml:space="preserve"> </w:t>
      </w:r>
      <w:r>
        <w:rPr>
          <w:i/>
          <w:sz w:val="20"/>
        </w:rPr>
        <w:t>Le sport compétitif domine toute autre forme d’activité physique</w:t>
      </w:r>
    </w:p>
    <w:p>
      <w:pPr>
        <w:pStyle w:val="ListParagraph"/>
        <w:numPr>
          <w:ilvl w:val="0"/>
          <w:numId w:val="1"/>
        </w:numPr>
        <w:rPr/>
      </w:pPr>
      <w:r>
        <w:rPr/>
        <w:t>Attention portée au corps et aux soins corporels féminins (beauté et santé)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Emergence d’une nouvelle forme d’excellence corporelle = corps </w:t>
      </w:r>
      <w:r>
        <w:rPr>
          <w:b/>
        </w:rPr>
        <w:t>minceur</w:t>
      </w:r>
      <w:r>
        <w:rPr/>
        <w:t xml:space="preserve"> (pression des médias)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Corps minceur = </w:t>
      </w:r>
      <w:r>
        <w:rPr>
          <w:b/>
          <w:highlight w:val="yellow"/>
        </w:rPr>
        <w:t>régime alimentaire</w:t>
      </w:r>
      <w:r>
        <w:rPr/>
        <w:t xml:space="preserve"> mais exercices physiques non valorisés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color w:val="FF0000"/>
          <w:sz w:val="32"/>
          <w:u w:val="single"/>
        </w:rPr>
      </w:pPr>
      <w:r>
        <w:rPr>
          <w:rFonts w:cs="Times New Roman" w:ascii="Times New Roman" w:hAnsi="Times New Roman"/>
          <w:b/>
          <w:color w:val="FF0000"/>
          <w:sz w:val="32"/>
          <w:u w:val="single"/>
        </w:rPr>
        <w:t>Sport des femmes dans les années 70-80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highlight w:val="yellow"/>
        </w:rPr>
        <w:t>Corps sportif</w:t>
      </w:r>
      <w:r>
        <w:rPr>
          <w:highlight w:val="yellow"/>
        </w:rPr>
        <w:t xml:space="preserve">  </w:t>
      </w:r>
      <w:r>
        <w:rPr/>
        <w:t xml:space="preserve">= corps féminin </w:t>
      </w:r>
      <w:r>
        <w:rPr>
          <w:b/>
          <w:highlight w:val="yellow"/>
        </w:rPr>
        <w:t>idéal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color w:val="FF0000"/>
        </w:rPr>
        <w:t>Corps sportif = nouvelle norme à atteindre</w:t>
      </w:r>
      <w:r>
        <w:rPr>
          <w:color w:val="FF0000"/>
        </w:rPr>
        <w:t xml:space="preserve"> </w:t>
      </w:r>
      <w:r>
        <w:rPr/>
        <w:t>(corps ferme et musclé)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i/>
          <w:highlight w:val="yellow"/>
        </w:rPr>
        <w:t>Valeur</w:t>
      </w:r>
      <w:r>
        <w:rPr>
          <w:highlight w:val="yellow"/>
        </w:rPr>
        <w:t> </w:t>
      </w:r>
      <w:r>
        <w:rPr/>
        <w:t xml:space="preserve">: « être en forme »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Dimension hygiénique et esthétique (forme, beauté, santé)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i/>
          <w:highlight w:val="yellow"/>
        </w:rPr>
        <w:t>Moyens</w:t>
      </w:r>
      <w:r>
        <w:rPr>
          <w:highlight w:val="yellow"/>
        </w:rPr>
        <w:t> </w:t>
      </w:r>
      <w:r>
        <w:rPr/>
        <w:t>: sport, exercices physiques, gym d’entretien et de forme (aérobic), natation, marche randonnées, jogging, vélo.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color w:val="008000"/>
          <w:sz w:val="28"/>
          <w:u w:val="single"/>
        </w:rPr>
      </w:pPr>
      <w:r>
        <w:rPr>
          <w:b/>
          <w:color w:val="008000"/>
          <w:sz w:val="28"/>
          <w:u w:val="single"/>
        </w:rPr>
        <w:t>Diversification des activités et lieux de pratique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Domicile</w:t>
      </w:r>
    </w:p>
    <w:p>
      <w:pPr>
        <w:pStyle w:val="ListParagraph"/>
        <w:numPr>
          <w:ilvl w:val="1"/>
          <w:numId w:val="1"/>
        </w:numPr>
        <w:rPr/>
      </w:pPr>
      <w:r>
        <w:rPr/>
        <w:t>Milieu associatif</w:t>
      </w:r>
    </w:p>
    <w:p>
      <w:pPr>
        <w:pStyle w:val="ListParagraph"/>
        <w:numPr>
          <w:ilvl w:val="1"/>
          <w:numId w:val="1"/>
        </w:numPr>
        <w:rPr/>
      </w:pPr>
      <w:r>
        <w:rPr/>
        <w:t>Structures privées (salle de fitness, salle de mise en forme)</w:t>
      </w:r>
    </w:p>
    <w:p>
      <w:pPr>
        <w:pStyle w:val="ListParagraph"/>
        <w:numPr>
          <w:ilvl w:val="1"/>
          <w:numId w:val="1"/>
        </w:numPr>
        <w:rPr/>
      </w:pPr>
      <w:r>
        <w:rPr/>
        <w:t>Cours / Coach sportif</w:t>
      </w:r>
    </w:p>
    <w:p>
      <w:pPr>
        <w:pStyle w:val="ListParagraph"/>
        <w:numPr>
          <w:ilvl w:val="1"/>
          <w:numId w:val="1"/>
        </w:numPr>
        <w:rPr/>
      </w:pPr>
      <w:r>
        <w:rPr/>
        <w:t>Emissions TV (Véronique et Davina)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70C0"/>
          <w:sz w:val="24"/>
          <w:u w:val="single"/>
        </w:rPr>
      </w:pPr>
      <w:r>
        <w:rPr>
          <w:b/>
          <w:color w:val="0070C0"/>
          <w:sz w:val="24"/>
          <w:u w:val="single"/>
        </w:rPr>
        <w:t>Dans le milieu associatif : Fédération Française d’EP et de Gymnastique Volontaire (FFEPGV)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color w:val="FF0000"/>
          <w:u w:val="single"/>
        </w:rPr>
        <w:t>1953</w:t>
      </w:r>
      <w:r>
        <w:rPr>
          <w:color w:val="FF0000"/>
        </w:rPr>
        <w:t> </w:t>
      </w:r>
      <w:r>
        <w:rPr/>
        <w:t xml:space="preserve">: </w:t>
      </w:r>
      <w:r>
        <w:rPr>
          <w:b/>
          <w:highlight w:val="yellow"/>
        </w:rPr>
        <w:t>P. Seurin</w:t>
      </w:r>
      <w:r>
        <w:rPr/>
        <w:t xml:space="preserve"> (prof d’EP) lance la gymnastique volontaire (non compétitive)</w:t>
      </w:r>
    </w:p>
    <w:p>
      <w:pPr>
        <w:pStyle w:val="ListParagraph"/>
        <w:numPr>
          <w:ilvl w:val="0"/>
          <w:numId w:val="3"/>
        </w:numPr>
        <w:rPr/>
      </w:pPr>
      <w:r>
        <w:rPr/>
        <w:t>Destinée aux adultes des deux sexes</w:t>
      </w:r>
    </w:p>
    <w:p>
      <w:pPr>
        <w:pStyle w:val="ListParagraph"/>
        <w:numPr>
          <w:ilvl w:val="0"/>
          <w:numId w:val="3"/>
        </w:numPr>
        <w:rPr/>
      </w:pPr>
      <w:r>
        <w:rPr/>
        <w:t>Maintien et perfectionnement des valeurs physiologiques (santé)</w:t>
      </w:r>
    </w:p>
    <w:p>
      <w:pPr>
        <w:pStyle w:val="ListParagraph"/>
        <w:numPr>
          <w:ilvl w:val="0"/>
          <w:numId w:val="3"/>
        </w:numPr>
        <w:rPr/>
      </w:pPr>
      <w:r>
        <w:rPr/>
        <w:t>Cours collectif (comme la gym suédoise début XX</w:t>
      </w:r>
      <w:r>
        <w:rPr>
          <w:vertAlign w:val="superscript"/>
        </w:rPr>
        <w:t>ème</w:t>
      </w:r>
      <w:r>
        <w:rPr/>
        <w:t>)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color w:val="FF0000"/>
          <w:u w:val="single"/>
        </w:rPr>
        <w:t>1976</w:t>
      </w:r>
      <w:r>
        <w:rPr>
          <w:color w:val="FF0000"/>
        </w:rPr>
        <w:t> </w:t>
      </w:r>
      <w:r>
        <w:rPr/>
        <w:t xml:space="preserve">: Femmes 89,5% des licenciés </w:t>
      </w:r>
    </w:p>
    <w:p>
      <w:pPr>
        <w:pStyle w:val="ListParagraph"/>
        <w:numPr>
          <w:ilvl w:val="0"/>
          <w:numId w:val="3"/>
        </w:numPr>
        <w:rPr/>
      </w:pPr>
      <w:r>
        <w:rPr/>
        <w:t>Fédération dominante dans le champ de l’entretien physique des femmes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color w:val="FF0000"/>
          <w:u w:val="single"/>
        </w:rPr>
        <w:t>1980</w:t>
      </w:r>
      <w:r>
        <w:rPr>
          <w:color w:val="FF0000"/>
        </w:rPr>
        <w:t> </w:t>
      </w:r>
      <w:r>
        <w:rPr/>
        <w:t>: Concurrencée par les clubs privés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color w:val="008000"/>
          <w:sz w:val="28"/>
          <w:u w:val="single"/>
        </w:rPr>
      </w:pPr>
      <w:r>
        <w:rPr>
          <w:b/>
          <w:color w:val="008000"/>
          <w:sz w:val="28"/>
          <w:u w:val="single"/>
        </w:rPr>
        <w:t>Profil des pratiquantes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Femmes de la moyenne bourgeoisie, intellectuelle ou non</w:t>
      </w:r>
    </w:p>
    <w:p>
      <w:pPr>
        <w:pStyle w:val="ListParagraph"/>
        <w:numPr>
          <w:ilvl w:val="1"/>
          <w:numId w:val="1"/>
        </w:numPr>
        <w:rPr/>
      </w:pPr>
      <w:r>
        <w:rPr/>
        <w:t>Certaines employées</w:t>
      </w:r>
    </w:p>
    <w:p>
      <w:pPr>
        <w:pStyle w:val="ListParagraph"/>
        <w:numPr>
          <w:ilvl w:val="1"/>
          <w:numId w:val="1"/>
        </w:numPr>
        <w:rPr/>
      </w:pPr>
      <w:r>
        <w:rPr/>
        <w:t>Activités professionnelles de ces femmes les amènent à exposer leurs corps au regard des autres</w:t>
      </w:r>
    </w:p>
    <w:p>
      <w:pPr>
        <w:pStyle w:val="Normal"/>
        <w:jc w:val="center"/>
        <w:rPr>
          <w:b/>
          <w:b/>
          <w:color w:val="FF0000"/>
        </w:rPr>
      </w:pPr>
      <w:r>
        <w:rPr>
          <w:b/>
          <w:color w:val="FF0000"/>
        </w:rPr>
        <w:t>Conformation et auto conformation</w:t>
        <w:br/>
        <w:t>des femmes au modèle corporel de la minceur</w:t>
        <w:br/>
        <w:t>et/ou au modèle corporel sportif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color w:val="FF0000"/>
          <w:sz w:val="32"/>
          <w:u w:val="single"/>
        </w:rPr>
      </w:pPr>
      <w:r>
        <w:rPr>
          <w:rFonts w:cs="Times New Roman" w:ascii="Times New Roman" w:hAnsi="Times New Roman"/>
          <w:b/>
          <w:color w:val="FF0000"/>
          <w:sz w:val="32"/>
          <w:u w:val="single"/>
        </w:rPr>
        <w:t>Sport des femmes dans les années 90-2000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Montée de l’individualisme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>Recherche du bien-être et du plaisir sans efforts</w:t>
      </w:r>
    </w:p>
    <w:p>
      <w:pPr>
        <w:pStyle w:val="ListParagraph"/>
        <w:numPr>
          <w:ilvl w:val="0"/>
          <w:numId w:val="1"/>
        </w:numPr>
        <w:rPr/>
      </w:pPr>
      <w:r>
        <w:rPr/>
        <w:t>Soins et transformations du corps par des techniques (</w:t>
      </w:r>
      <w:r>
        <w:rPr>
          <w:i/>
        </w:rPr>
        <w:t>Mauss</w:t>
      </w:r>
      <w:r>
        <w:rPr/>
        <w:t>) telles que l’alimentation, l’électrostimulation, la chirurgie etc…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Sports institutionnels / compétitifs délaissés au profit du sport détente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 xml:space="preserve">Français et françaises privilégient les </w:t>
      </w:r>
      <w:r>
        <w:rPr>
          <w:b/>
          <w:highlight w:val="yellow"/>
        </w:rPr>
        <w:t>pratiques informelles</w:t>
      </w:r>
      <w:r>
        <w:rPr/>
        <w:t xml:space="preserve"> dans un cadre convivial pour se détendre ou se défouler</w:t>
      </w:r>
    </w:p>
    <w:p>
      <w:pPr>
        <w:pStyle w:val="ListParagraph"/>
        <w:numPr>
          <w:ilvl w:val="0"/>
          <w:numId w:val="6"/>
        </w:numPr>
        <w:rPr>
          <w:b/>
          <w:b/>
          <w:color w:val="008000"/>
          <w:sz w:val="28"/>
          <w:u w:val="single"/>
        </w:rPr>
      </w:pPr>
      <w:r>
        <w:rPr>
          <w:b/>
          <w:color w:val="008000"/>
          <w:sz w:val="28"/>
          <w:u w:val="single"/>
        </w:rPr>
        <w:t>Les corps sportifs aux normes et hors normes</w:t>
      </w:r>
    </w:p>
    <w:p>
      <w:pPr>
        <w:pStyle w:val="ListParagraph"/>
        <w:ind w:left="1440" w:hanging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/>
        <w:t xml:space="preserve">Valorisation du corps sportif féminin </w:t>
      </w:r>
      <w:r>
        <w:rPr>
          <w:b/>
        </w:rPr>
        <w:t>séduisant</w:t>
      </w:r>
      <w:r>
        <w:rPr/>
        <w:t xml:space="preserve"> et </w:t>
      </w:r>
      <w:r>
        <w:rPr>
          <w:b/>
        </w:rPr>
        <w:t>désirable</w:t>
      </w:r>
      <w:r>
        <w:rPr/>
        <w:t xml:space="preserve"> (</w:t>
      </w:r>
      <w:r>
        <w:rPr>
          <w:i/>
        </w:rPr>
        <w:t>plastique d’Anna Kournikova, Chris Evert, succès TV des joueurs de Beach Volley)</w:t>
      </w:r>
    </w:p>
    <w:p>
      <w:pPr>
        <w:pStyle w:val="ListParagraph"/>
        <w:numPr>
          <w:ilvl w:val="1"/>
          <w:numId w:val="1"/>
        </w:numPr>
        <w:rPr/>
      </w:pPr>
      <w:r>
        <w:rPr/>
        <w:t>Corps sportif « </w:t>
      </w:r>
      <w:r>
        <w:rPr>
          <w:b/>
        </w:rPr>
        <w:t>hors norme</w:t>
      </w:r>
      <w:r>
        <w:rPr/>
        <w:t> » décrié (</w:t>
      </w:r>
      <w:r>
        <w:rPr>
          <w:i/>
        </w:rPr>
        <w:t>Martina Navratilova, Serena Williams, Amélie Moresmo</w:t>
      </w:r>
      <w:r>
        <w:rPr/>
        <w:t>)</w:t>
      </w:r>
    </w:p>
    <w:p>
      <w:pPr>
        <w:pStyle w:val="ListParagraph"/>
        <w:ind w:left="1440" w:hanging="0"/>
        <w:rPr/>
      </w:pPr>
      <w:r>
        <w:rPr/>
        <w:t xml:space="preserve">= Apparence physique pas assez féminine, suspicions sur ces femmes (entrainement précoce, dopage), les femmes sont donc déqualifiées par la société. 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On voit une continuité dans les représentations des sportives mais en même temps des ruptures liées à la possibilité pour elle ou non de s’adonner aux mêmes pratiques que les hommes.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Le traitement des femmes dans l’activité physique est ambivalent car une certaine position conformiste s’impose.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b/>
          <w:b/>
          <w:color w:val="008000"/>
          <w:sz w:val="28"/>
          <w:u w:val="single"/>
        </w:rPr>
      </w:pPr>
      <w:r>
        <w:rPr>
          <w:b/>
          <w:color w:val="008000"/>
          <w:sz w:val="28"/>
          <w:u w:val="single"/>
        </w:rPr>
        <w:t>Les femmes dans le sport de tradition masculine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Toutes les disciplines sont institutionnellement ouvertes aux femmes dans les années 60-70 (foot, rugby, haltérophilie, moto, boxe anglaise)</w:t>
      </w:r>
    </w:p>
    <w:p>
      <w:pPr>
        <w:pStyle w:val="ListParagraph"/>
        <w:numPr>
          <w:ilvl w:val="1"/>
          <w:numId w:val="1"/>
        </w:numPr>
        <w:rPr/>
      </w:pPr>
      <w:r>
        <w:rPr/>
        <w:t>Part des femmes sensiblement croissante mais minoritaires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Morphotypes et modes d’engagement semblables aux hommes </w:t>
      </w:r>
      <w:r>
        <w:rPr>
          <w:b/>
          <w:highlight w:val="yellow"/>
        </w:rPr>
        <w:t>pas socialement favorable</w:t>
      </w:r>
      <w:r>
        <w:rPr/>
        <w:t xml:space="preserve"> / disqualifiant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>
          <w:i/>
          <w:sz w:val="20"/>
        </w:rPr>
        <w:t>Le corps « hors normes » n’est pas socialement favorable, discriminant</w:t>
      </w:r>
    </w:p>
    <w:p>
      <w:pPr>
        <w:pStyle w:val="ListParagraph"/>
        <w:numPr>
          <w:ilvl w:val="1"/>
          <w:numId w:val="1"/>
        </w:numPr>
        <w:rPr>
          <w:i/>
          <w:i/>
          <w:sz w:val="20"/>
        </w:rPr>
      </w:pPr>
      <w:r>
        <w:rPr/>
        <w:t xml:space="preserve">Femmes écartées du contenu </w:t>
      </w:r>
      <w:r>
        <w:rPr>
          <w:b/>
          <w:u w:val="single"/>
        </w:rPr>
        <w:t>médiatique</w:t>
      </w:r>
      <w:r>
        <w:rPr/>
        <w:t xml:space="preserve">.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>
          <w:i/>
          <w:sz w:val="20"/>
        </w:rPr>
        <w:t xml:space="preserve">L’invisibilité de ces sportives empêche l’envie des femmes de s’adonner à cette activité.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b/>
          <w:b/>
          <w:color w:val="008000"/>
          <w:sz w:val="28"/>
          <w:u w:val="single"/>
        </w:rPr>
      </w:pPr>
      <w:r>
        <w:rPr>
          <w:b/>
          <w:color w:val="008000"/>
          <w:sz w:val="28"/>
          <w:u w:val="single"/>
        </w:rPr>
        <w:t>Des sportives résistantes ?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Un certain nombre de sportives assument des musculatures jugées anormales pour des femmes / transgressions des normes de genre </w:t>
      </w:r>
      <w:r>
        <w:rPr>
          <w:i/>
          <w:sz w:val="20"/>
        </w:rPr>
        <w:t>→ Rompt avec le modèle hégémonique</w:t>
      </w:r>
    </w:p>
    <w:p>
      <w:pPr>
        <w:pStyle w:val="ListParagraph"/>
        <w:numPr>
          <w:ilvl w:val="1"/>
          <w:numId w:val="1"/>
        </w:numPr>
        <w:rPr>
          <w:b/>
          <w:b/>
          <w:u w:val="single"/>
        </w:rPr>
      </w:pPr>
      <w:r>
        <w:rPr/>
        <w:t xml:space="preserve">Imposent la possibilité de féminités corporellement plurielles, diverses </w:t>
      </w: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 xml:space="preserve">Sport = espace de </w:t>
      </w:r>
      <w:r>
        <w:rPr>
          <w:b/>
          <w:highlight w:val="yellow"/>
        </w:rPr>
        <w:t xml:space="preserve">reproduction des rapports sociaux de sexe + </w:t>
      </w:r>
      <w:r>
        <w:rPr>
          <w:b/>
          <w:highlight w:val="yellow"/>
          <w:u w:val="single"/>
        </w:rPr>
        <w:t>espace potentiel de résistances voire de subversion</w:t>
      </w:r>
      <w:r>
        <w:rPr>
          <w:b/>
          <w:u w:val="single"/>
        </w:rPr>
        <w:t xml:space="preserve"> </w:t>
      </w:r>
      <w:r>
        <w:rPr>
          <w:i/>
        </w:rPr>
        <w:t>(</w:t>
      </w:r>
      <w:r>
        <w:rPr>
          <w:i/>
          <w:sz w:val="20"/>
        </w:rPr>
        <w:t>contestation du modèle hégémonique, ces sportives constituent des résistances, possibilité de bouleverser l’ordre social</w:t>
      </w:r>
      <w:r>
        <w:rPr>
          <w:i/>
        </w:rPr>
        <w:t>)</w:t>
      </w:r>
    </w:p>
    <w:p>
      <w:pPr>
        <w:pStyle w:val="ListParagraph"/>
        <w:ind w:left="1440" w:hanging="0"/>
        <w:rPr/>
      </w:pPr>
      <w:r>
        <w:rPr/>
        <w:t>(Contestation des représentations stéréotypées de la féminité)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Une femme sportive telle que Violette Morris (années 20-30), s’adonne au football et à l’automobile. Sa morphologie était conforme aux normes de l’époque, malgré cela elle constitue une résistance à l’ordre social.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b/>
          <w:b/>
          <w:color w:val="008000"/>
          <w:sz w:val="28"/>
          <w:u w:val="single"/>
        </w:rPr>
      </w:pPr>
      <w:r>
        <w:rPr>
          <w:b/>
          <w:color w:val="008000"/>
          <w:sz w:val="28"/>
          <w:u w:val="single"/>
        </w:rPr>
        <w:t>Démocratisation et développement des APSA des femmes en chiffre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Progression des licences des femmes</w:t>
      </w:r>
    </w:p>
    <w:p>
      <w:pPr>
        <w:pStyle w:val="ListParagraph"/>
        <w:ind w:left="1440" w:hanging="0"/>
        <w:rPr/>
      </w:pPr>
      <w:r>
        <w:rPr>
          <w:b/>
          <w:color w:val="FF0000"/>
        </w:rPr>
        <w:t xml:space="preserve">→ </w:t>
      </w:r>
      <w:r>
        <w:rPr>
          <w:b/>
          <w:color w:val="FF0000"/>
          <w:u w:val="single"/>
        </w:rPr>
        <w:t>1962</w:t>
      </w:r>
      <w:r>
        <w:rPr>
          <w:color w:val="FF0000"/>
        </w:rPr>
        <w:t> </w:t>
      </w:r>
      <w:r>
        <w:rPr/>
        <w:t>: 220 000 licenciés</w:t>
      </w:r>
    </w:p>
    <w:p>
      <w:pPr>
        <w:pStyle w:val="ListParagraph"/>
        <w:ind w:left="1440" w:hanging="0"/>
        <w:rPr/>
      </w:pPr>
      <w:r>
        <w:rPr>
          <w:b/>
          <w:color w:val="FF0000"/>
        </w:rPr>
        <w:t xml:space="preserve">→ </w:t>
      </w:r>
      <w:r>
        <w:rPr>
          <w:b/>
          <w:color w:val="FF0000"/>
          <w:u w:val="single"/>
        </w:rPr>
        <w:t>1970</w:t>
      </w:r>
      <w:r>
        <w:rPr>
          <w:color w:val="FF0000"/>
        </w:rPr>
        <w:t> </w:t>
      </w:r>
      <w:r>
        <w:rPr/>
        <w:t>: 478 000 licenciées</w:t>
      </w:r>
    </w:p>
    <w:p>
      <w:pPr>
        <w:pStyle w:val="ListParagraph"/>
        <w:ind w:left="1440" w:hanging="0"/>
        <w:rPr/>
      </w:pPr>
      <w:r>
        <w:rPr>
          <w:b/>
          <w:color w:val="FF0000"/>
        </w:rPr>
        <w:t xml:space="preserve">→ </w:t>
      </w:r>
      <w:r>
        <w:rPr>
          <w:b/>
          <w:color w:val="FF0000"/>
          <w:u w:val="single"/>
        </w:rPr>
        <w:t>1980</w:t>
      </w:r>
      <w:r>
        <w:rPr>
          <w:color w:val="FF0000"/>
        </w:rPr>
        <w:t> </w:t>
      </w:r>
      <w:r>
        <w:rPr/>
        <w:t>: 1 131 000 licenciées</w:t>
      </w:r>
    </w:p>
    <w:p>
      <w:pPr>
        <w:pStyle w:val="ListParagraph"/>
        <w:ind w:left="1440" w:hanging="0"/>
        <w:rPr/>
      </w:pPr>
      <w:r>
        <w:rPr>
          <w:b/>
          <w:color w:val="FF0000"/>
        </w:rPr>
        <w:t xml:space="preserve">→ </w:t>
      </w:r>
      <w:r>
        <w:rPr>
          <w:b/>
          <w:color w:val="FF0000"/>
          <w:u w:val="single"/>
        </w:rPr>
        <w:t>1999</w:t>
      </w:r>
      <w:r>
        <w:rPr>
          <w:color w:val="FF0000"/>
        </w:rPr>
        <w:t> </w:t>
      </w:r>
      <w:r>
        <w:rPr/>
        <w:t>: 1 398 000 licenciées</w:t>
      </w:r>
    </w:p>
    <w:p>
      <w:pPr>
        <w:pStyle w:val="ListParagraph"/>
        <w:ind w:left="1440" w:hanging="0"/>
        <w:rPr/>
      </w:pPr>
      <w:r>
        <w:rPr>
          <w:b/>
          <w:color w:val="FF0000"/>
        </w:rPr>
        <w:t>→</w:t>
      </w:r>
      <w:r>
        <w:rPr>
          <w:color w:val="FF0000"/>
        </w:rPr>
        <w:t xml:space="preserve"> </w:t>
      </w:r>
      <w:r>
        <w:rPr/>
        <w:t xml:space="preserve">Entre </w:t>
      </w:r>
      <w:r>
        <w:rPr>
          <w:b/>
          <w:color w:val="FF0000"/>
          <w:u w:val="single"/>
        </w:rPr>
        <w:t>2011 et 2012</w:t>
      </w:r>
      <w:r>
        <w:rPr>
          <w:color w:val="FF0000"/>
        </w:rPr>
        <w:t xml:space="preserve"> </w:t>
      </w:r>
      <w:r>
        <w:rPr/>
        <w:t>part des licences féminines stables (36.9%)/taux de licences élevé en Pays de la Loire, Bretagne et Rhône Alpes / fédérations multisports (51,5% de licences féminines)</w:t>
      </w:r>
    </w:p>
    <w:p>
      <w:pPr>
        <w:pStyle w:val="ListParagraph"/>
        <w:ind w:left="1440" w:hanging="0"/>
        <w:rPr/>
      </w:pPr>
      <w:r>
        <w:rPr/>
        <w:b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Les modalités de pratique 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Profil des pratiquantes ont changé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L’investissement des femmes dans différents secteurs d’activité &amp; l’injonction faite au femme de mener conjointement la vie professionnelle et la vie de « femme idéale » freinent leur investissement dans le sport compte tenu du coût de la vie </w:t>
      </w:r>
      <w:r>
        <w:rPr>
          <w:rFonts w:cs="Arial"/>
          <w:i/>
          <w:sz w:val="20"/>
        </w:rPr>
        <w:t>→ C’est pourquoi Paris ne constitue plus un foyer sportif féminin</w:t>
      </w:r>
    </w:p>
    <w:p>
      <w:pPr>
        <w:pStyle w:val="Normal"/>
        <w:rPr/>
      </w:pPr>
      <w:r>
        <w:rPr/>
        <w:b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color w:val="FF0000"/>
          <w:sz w:val="32"/>
          <w:u w:val="single"/>
        </w:rPr>
      </w:pPr>
      <w:r>
        <w:rPr>
          <w:rFonts w:cs="Times New Roman" w:ascii="Times New Roman" w:hAnsi="Times New Roman"/>
          <w:b/>
          <w:color w:val="FF0000"/>
          <w:sz w:val="32"/>
          <w:u w:val="single"/>
        </w:rPr>
        <w:t>Place des femmes dans les manifestations sportives internationales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Conceptions des JO selon </w:t>
      </w:r>
      <w:r>
        <w:rPr>
          <w:b/>
          <w:highlight w:val="yellow"/>
        </w:rPr>
        <w:t>Pierre de Coubertin</w:t>
      </w:r>
    </w:p>
    <w:p>
      <w:pPr>
        <w:pStyle w:val="ListParagraph"/>
        <w:rPr/>
      </w:pPr>
      <w:r>
        <w:rPr/>
        <w:t xml:space="preserve">« </w:t>
      </w:r>
      <w:r>
        <w:rPr>
          <w:i/>
        </w:rPr>
        <w:t>[…] l’importance dans ces olympiades, c’est moins d’y gagner que d’y prendre part. […] L’important dans la vie, ce n’est point le triomphe mais le combat ; l’essentiel, ce n’est pas d’avoir vaincu mais de s’être bien battu</w:t>
      </w:r>
      <w:r>
        <w:rPr/>
        <w:t>. »</w:t>
      </w:r>
    </w:p>
    <w:p>
      <w:pPr>
        <w:pStyle w:val="ListParagraph"/>
        <w:rPr/>
      </w:pPr>
      <w:r>
        <w:rPr>
          <w:b/>
          <w:u w:val="single"/>
        </w:rPr>
        <w:t>Revue Olympique</w:t>
      </w:r>
      <w:r>
        <w:rPr/>
        <w:t>, juillet 1908, p. 110.</w:t>
      </w:r>
    </w:p>
    <w:p>
      <w:pPr>
        <w:pStyle w:val="ListParagraph"/>
        <w:rPr/>
      </w:pPr>
      <w:r>
        <w:rPr/>
        <w:t>Extrait d’un discours donné lors des JO de Londres en 1908.</w:t>
        <w:br/>
      </w:r>
      <w:r>
        <w:rPr>
          <w:b/>
          <w:color w:val="FF0000"/>
        </w:rPr>
        <w:t>Pierre de Coubertin</w:t>
      </w:r>
      <w:r>
        <w:rPr>
          <w:color w:val="FF0000"/>
        </w:rPr>
        <w:t xml:space="preserve"> </w:t>
      </w:r>
      <w:r>
        <w:rPr/>
        <w:t>concernant les femmes aux JO…</w:t>
      </w:r>
    </w:p>
    <w:p>
      <w:pPr>
        <w:pStyle w:val="Normal"/>
        <w:rPr/>
      </w:pPr>
      <w:r>
        <w:rPr>
          <w:i/>
        </w:rPr>
        <w:t>«  Une olympiade femelle serait impratique, inintéressante, inesthétique et incorrecte. Le véritable héros olympique est à mes yeux, l’adulte mâle individuel. Les J.O. doivent être réservés aux hommes, le rôle des femmes devrait être avant tout de couronner les vainqueurs. »</w:t>
      </w:r>
      <w:r>
        <w:rPr/>
        <w:t xml:space="preserve"> </w:t>
        <w:tab/>
        <w:tab/>
        <w:tab/>
        <w:tab/>
        <w:tab/>
        <w:tab/>
        <w:t xml:space="preserve">           </w:t>
      </w:r>
      <w:r>
        <w:rPr>
          <w:b/>
          <w:u w:val="single"/>
        </w:rPr>
        <w:t>JO de 1912, Stockholm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Athlètes femmes absentes de la 1</w:t>
      </w:r>
      <w:r>
        <w:rPr>
          <w:vertAlign w:val="superscript"/>
        </w:rPr>
        <w:t>ère</w:t>
      </w:r>
      <w:r>
        <w:rPr/>
        <w:t xml:space="preserve"> édition des JO modernes (1896 Athènes)</w:t>
      </w:r>
    </w:p>
    <w:p>
      <w:pPr>
        <w:pStyle w:val="ListParagraph"/>
        <w:numPr>
          <w:ilvl w:val="0"/>
          <w:numId w:val="1"/>
        </w:numPr>
        <w:rPr/>
      </w:pPr>
      <w:r>
        <w:rPr/>
        <w:t>1</w:t>
      </w:r>
      <w:r>
        <w:rPr>
          <w:vertAlign w:val="superscript"/>
        </w:rPr>
        <w:t>ère</w:t>
      </w:r>
      <w:r>
        <w:rPr/>
        <w:t xml:space="preserve"> participation aux JO de Paris (1900) = </w:t>
      </w:r>
      <w:r>
        <w:rPr>
          <w:b/>
          <w:color w:val="FF0000"/>
        </w:rPr>
        <w:t>tennis et golf</w:t>
      </w:r>
      <w:r>
        <w:rPr>
          <w:color w:val="FF0000"/>
        </w:rPr>
        <w:t xml:space="preserve"> </w:t>
      </w:r>
      <w:r>
        <w:rPr/>
        <w:t>(</w:t>
      </w:r>
      <w:r>
        <w:rPr>
          <w:i/>
          <w:sz w:val="20"/>
        </w:rPr>
        <w:t>car ce sont des activités pratiquées par des femmes issues de la Haute et des activités qui correspondent mieux aux femmes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De plus en plus de sports s’ouvrent à elles</w:t>
      </w:r>
    </w:p>
    <w:p>
      <w:pPr>
        <w:pStyle w:val="ListParagraph"/>
        <w:ind w:left="2124" w:hanging="1404"/>
        <w:rPr/>
      </w:pPr>
      <w:r>
        <w:rPr/>
        <w:t xml:space="preserve">Exemple : </w:t>
        <w:tab/>
      </w:r>
      <w:r>
        <w:rPr>
          <w:rFonts w:cs="Arial"/>
          <w:b/>
          <w:color w:val="FF0000"/>
        </w:rPr>
        <w:t>×</w:t>
      </w:r>
      <w:r>
        <w:rPr>
          <w:rFonts w:cs="Arial" w:ascii="Arial" w:hAnsi="Arial"/>
          <w:color w:val="FF0000"/>
        </w:rPr>
        <w:t xml:space="preserve"> </w:t>
      </w:r>
      <w:r>
        <w:rPr>
          <w:b/>
          <w:color w:val="FF0000"/>
        </w:rPr>
        <w:t>Natation</w:t>
      </w:r>
      <w:r>
        <w:rPr>
          <w:color w:val="FF0000"/>
        </w:rPr>
        <w:t xml:space="preserve"> </w:t>
      </w:r>
      <w:r>
        <w:rPr/>
        <w:t xml:space="preserve">en </w:t>
      </w:r>
      <w:r>
        <w:rPr>
          <w:b/>
        </w:rPr>
        <w:t>1912</w:t>
      </w:r>
      <w:r>
        <w:rPr/>
        <w:br/>
      </w:r>
      <w:r>
        <w:rPr>
          <w:b/>
          <w:color w:val="FF0000"/>
        </w:rPr>
        <w:t>×</w:t>
      </w:r>
      <w:r>
        <w:rPr>
          <w:color w:val="FF0000"/>
        </w:rPr>
        <w:t xml:space="preserve"> </w:t>
      </w:r>
      <w:r>
        <w:rPr>
          <w:b/>
          <w:color w:val="FF0000"/>
        </w:rPr>
        <w:t>Athlétisme</w:t>
      </w:r>
      <w:r>
        <w:rPr>
          <w:color w:val="FF0000"/>
        </w:rPr>
        <w:t xml:space="preserve"> </w:t>
      </w:r>
      <w:r>
        <w:rPr/>
        <w:t xml:space="preserve">en </w:t>
      </w:r>
      <w:r>
        <w:rPr>
          <w:b/>
        </w:rPr>
        <w:t>1928</w:t>
      </w:r>
      <w:r>
        <w:rPr/>
        <w:br/>
      </w:r>
      <w:r>
        <w:rPr>
          <w:b/>
          <w:color w:val="FF0000"/>
        </w:rPr>
        <w:t>×</w:t>
      </w:r>
      <w:r>
        <w:rPr>
          <w:color w:val="FF0000"/>
        </w:rPr>
        <w:t xml:space="preserve"> </w:t>
      </w:r>
      <w:r>
        <w:rPr>
          <w:b/>
          <w:color w:val="FF0000"/>
        </w:rPr>
        <w:t>Volleyball</w:t>
      </w:r>
      <w:r>
        <w:rPr>
          <w:color w:val="FF0000"/>
        </w:rPr>
        <w:t xml:space="preserve"> </w:t>
      </w:r>
      <w:r>
        <w:rPr/>
        <w:t xml:space="preserve">en </w:t>
      </w:r>
      <w:r>
        <w:rPr>
          <w:b/>
        </w:rPr>
        <w:t>1964</w:t>
      </w:r>
    </w:p>
    <w:p>
      <w:pPr>
        <w:pStyle w:val="ListParagraph"/>
        <w:ind w:left="2124" w:hanging="1404"/>
        <w:rPr>
          <w:b/>
          <w:b/>
        </w:rPr>
      </w:pPr>
      <w:r>
        <w:rPr/>
        <w:tab/>
      </w:r>
      <w:r>
        <w:rPr>
          <w:b/>
          <w:color w:val="FF0000"/>
        </w:rPr>
        <w:t>×</w:t>
      </w:r>
      <w:r>
        <w:rPr>
          <w:color w:val="FF0000"/>
        </w:rPr>
        <w:t xml:space="preserve"> </w:t>
      </w:r>
      <w:r>
        <w:rPr>
          <w:b/>
          <w:color w:val="FF0000"/>
        </w:rPr>
        <w:t>Aviron</w:t>
      </w:r>
      <w:r>
        <w:rPr>
          <w:color w:val="FF0000"/>
        </w:rPr>
        <w:t xml:space="preserve"> </w:t>
      </w:r>
      <w:r>
        <w:rPr/>
        <w:t xml:space="preserve">en </w:t>
      </w:r>
      <w:r>
        <w:rPr>
          <w:b/>
        </w:rPr>
        <w:t>1976</w:t>
      </w:r>
    </w:p>
    <w:p>
      <w:pPr>
        <w:pStyle w:val="ListParagraph"/>
        <w:ind w:left="2124" w:hanging="1404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Ouvertures des sports de tradition masculine plus tardive :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  <w:color w:val="FF0000"/>
        </w:rPr>
        <w:t>Cyclisme</w:t>
      </w:r>
      <w:r>
        <w:rPr>
          <w:color w:val="FF0000"/>
        </w:rPr>
        <w:t xml:space="preserve"> </w:t>
      </w:r>
      <w:r>
        <w:rPr/>
        <w:t xml:space="preserve">en </w:t>
      </w:r>
      <w:r>
        <w:rPr>
          <w:b/>
        </w:rPr>
        <w:t>1984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  <w:color w:val="FF0000"/>
        </w:rPr>
        <w:t>Football</w:t>
      </w:r>
      <w:r>
        <w:rPr>
          <w:color w:val="FF0000"/>
        </w:rPr>
        <w:t xml:space="preserve"> </w:t>
      </w:r>
      <w:r>
        <w:rPr/>
        <w:t xml:space="preserve">en </w:t>
      </w:r>
      <w:r>
        <w:rPr>
          <w:b/>
        </w:rPr>
        <w:t>1996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  <w:color w:val="FF0000"/>
        </w:rPr>
        <w:t>Boxe</w:t>
      </w:r>
      <w:r>
        <w:rPr>
          <w:color w:val="FF0000"/>
        </w:rPr>
        <w:t xml:space="preserve"> </w:t>
      </w:r>
      <w:r>
        <w:rPr/>
        <w:t xml:space="preserve">en </w:t>
      </w:r>
      <w:r>
        <w:rPr>
          <w:b/>
        </w:rPr>
        <w:t>2012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>
          <w:b/>
          <w:b/>
          <w:color w:val="008000"/>
          <w:sz w:val="28"/>
          <w:u w:val="single"/>
        </w:rPr>
      </w:pPr>
      <w:r>
        <w:rPr>
          <w:b/>
          <w:color w:val="008000"/>
          <w:sz w:val="28"/>
          <w:u w:val="single"/>
        </w:rPr>
        <w:t>JO, femmes et revendications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>
          <w:b/>
          <w:color w:val="FF0000"/>
        </w:rPr>
        <w:t>Fin de l’Apartheid</w:t>
      </w:r>
      <w:r>
        <w:rPr>
          <w:color w:val="FF0000"/>
        </w:rPr>
        <w:t xml:space="preserve"> </w:t>
      </w:r>
      <w:r>
        <w:rPr/>
        <w:t xml:space="preserve">/ Afrique du Sud réintègre les JO en 1992 (Barcelone). Tour d’honneur du stade, main dans la main, de l’Ethiopienne </w:t>
      </w:r>
      <w:r>
        <w:rPr>
          <w:b/>
          <w:highlight w:val="yellow"/>
        </w:rPr>
        <w:t>Derartu Tulu</w:t>
      </w:r>
      <w:r>
        <w:rPr/>
        <w:t xml:space="preserve">, gagnante 10000m, et sa rivale sud-africaine </w:t>
      </w:r>
      <w:r>
        <w:rPr>
          <w:b/>
          <w:highlight w:val="yellow"/>
        </w:rPr>
        <w:t>Elana</w:t>
      </w:r>
      <w:r>
        <w:rPr>
          <w:highlight w:val="yellow"/>
        </w:rPr>
        <w:t xml:space="preserve"> </w:t>
      </w:r>
      <w:r>
        <w:rPr>
          <w:b/>
          <w:highlight w:val="yellow"/>
        </w:rPr>
        <w:t>Meyer</w:t>
      </w:r>
      <w:r>
        <w:rPr>
          <w:highlight w:val="yellow"/>
        </w:rPr>
        <w:t xml:space="preserve"> </w:t>
      </w:r>
      <w:r>
        <w:rPr/>
        <w:t>symbolise ce changement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JO de Sydney (2000) = </w:t>
      </w:r>
      <w:r>
        <w:rPr>
          <w:b/>
          <w:color w:val="FF0000"/>
        </w:rPr>
        <w:t xml:space="preserve">revendication </w:t>
      </w:r>
      <w:r>
        <w:rPr>
          <w:b/>
        </w:rPr>
        <w:t>des aborigènes</w:t>
      </w:r>
      <w:r>
        <w:rPr/>
        <w:t xml:space="preserve">. Dernière étape du relais de la flamme confiée à l’athlète </w:t>
      </w:r>
      <w:r>
        <w:rPr>
          <w:b/>
        </w:rPr>
        <w:t>aborigène</w:t>
      </w:r>
      <w:r>
        <w:rPr/>
        <w:t xml:space="preserve"> </w:t>
      </w:r>
      <w:r>
        <w:rPr>
          <w:b/>
          <w:highlight w:val="yellow"/>
        </w:rPr>
        <w:t>Cathy Freeman</w:t>
      </w:r>
      <w:r>
        <w:rPr/>
        <w:t>.</w:t>
      </w:r>
    </w:p>
    <w:p>
      <w:pPr>
        <w:pStyle w:val="ListParagraph"/>
        <w:rPr/>
      </w:pPr>
      <w:r>
        <w:rPr/>
        <w:br/>
        <w:t>Athlètes hommes qui ont revendiqués et au cours de quels JO :</w:t>
      </w:r>
    </w:p>
    <w:p>
      <w:pPr>
        <w:pStyle w:val="ListParagraph"/>
        <w:numPr>
          <w:ilvl w:val="1"/>
          <w:numId w:val="5"/>
        </w:numPr>
        <w:rPr/>
      </w:pPr>
      <w:r>
        <w:rPr/>
        <w:t>JO Berlin, Jess Owen (racisme)</w:t>
      </w:r>
    </w:p>
    <w:p>
      <w:pPr>
        <w:pStyle w:val="ListParagraph"/>
        <w:numPr>
          <w:ilvl w:val="1"/>
          <w:numId w:val="5"/>
        </w:numPr>
        <w:rPr/>
      </w:pPr>
      <w:r>
        <w:rPr/>
        <w:t>JO Mexique, Carlos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7"/>
        </w:numPr>
        <w:rPr>
          <w:b/>
          <w:b/>
          <w:color w:val="008000"/>
          <w:sz w:val="28"/>
          <w:u w:val="single"/>
        </w:rPr>
      </w:pPr>
      <w:r>
        <w:rPr>
          <w:b/>
          <w:color w:val="008000"/>
          <w:sz w:val="28"/>
          <w:u w:val="single"/>
        </w:rPr>
        <w:t>JO et discriminations : les TESTS DE FEMINITE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Instances décrètent si une athlète est une femme ou pas et donc si elle peut participer aux JO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  <w:color w:val="FF0000"/>
          <w:u w:val="single"/>
        </w:rPr>
        <w:t>1966</w:t>
      </w:r>
      <w:r>
        <w:rPr>
          <w:color w:val="FF0000"/>
        </w:rPr>
        <w:t> </w:t>
      </w:r>
      <w:r>
        <w:rPr/>
        <w:t>: Apparition des 1</w:t>
      </w:r>
      <w:r>
        <w:rPr>
          <w:vertAlign w:val="superscript"/>
        </w:rPr>
        <w:t>ers</w:t>
      </w:r>
      <w:r>
        <w:rPr/>
        <w:t xml:space="preserve"> tests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Tests </w:t>
      </w:r>
      <w:r>
        <w:rPr>
          <w:b/>
          <w:highlight w:val="yellow"/>
        </w:rPr>
        <w:t>visuels</w:t>
      </w:r>
      <w:r>
        <w:rPr>
          <w:highlight w:val="yellow"/>
        </w:rPr>
        <w:t> </w:t>
      </w:r>
      <w:r>
        <w:rPr/>
        <w:t>: obligation de se présenter nue devant une personne chargée de vérifier la « féminité » de l ‘athlète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Tests </w:t>
      </w:r>
      <w:r>
        <w:rPr>
          <w:b/>
          <w:highlight w:val="yellow"/>
        </w:rPr>
        <w:t>hormonaux </w:t>
      </w:r>
      <w:r>
        <w:rPr>
          <w:b/>
        </w:rPr>
        <w:t xml:space="preserve">: </w:t>
      </w:r>
      <w:r>
        <w:rPr/>
        <w:t>pour vérifier si le taux d’hormones des athlètes femmes</w:t>
      </w:r>
      <w:r>
        <w:rPr>
          <w:b/>
        </w:rPr>
        <w:t xml:space="preserve">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Test </w:t>
      </w:r>
      <w:r>
        <w:rPr>
          <w:b/>
          <w:highlight w:val="yellow"/>
        </w:rPr>
        <w:t>chromosomiques </w:t>
      </w:r>
      <w:r>
        <w:rPr>
          <w:b/>
        </w:rPr>
        <w:t xml:space="preserve">: </w:t>
      </w:r>
      <w:r>
        <w:rPr/>
        <w:t>vérifier le couple XX / XY</w:t>
      </w:r>
      <w:r>
        <w:rPr>
          <w:b/>
        </w:rPr>
        <w:t xml:space="preserve"> </w:t>
      </w:r>
    </w:p>
    <w:p>
      <w:pPr>
        <w:pStyle w:val="ListParagraph"/>
        <w:numPr>
          <w:ilvl w:val="2"/>
          <w:numId w:val="1"/>
        </w:numPr>
        <w:rPr/>
      </w:pPr>
      <w:r>
        <w:rPr/>
        <w:t>Moyens de contrôle de plus en plus sophistiqués (</w:t>
      </w:r>
      <w:r>
        <w:rPr>
          <w:i/>
        </w:rPr>
        <w:t>technologie</w:t>
      </w:r>
      <w:r>
        <w:rPr/>
        <w:t>)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>
          <w:b/>
          <w:color w:val="FF0000"/>
          <w:u w:val="single"/>
        </w:rPr>
        <w:t>2000</w:t>
      </w:r>
      <w:r>
        <w:rPr>
          <w:color w:val="FF0000"/>
        </w:rPr>
        <w:t xml:space="preserve"> </w:t>
      </w:r>
      <w:r>
        <w:rPr/>
        <w:t>(JO de Sydney) : test plus systématiques mais effectués si doute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  <w:color w:val="FF0000"/>
          <w:u w:val="single"/>
        </w:rPr>
        <w:t>2009</w:t>
      </w:r>
      <w:r>
        <w:rPr>
          <w:color w:val="FF0000"/>
        </w:rPr>
        <w:t> </w:t>
      </w:r>
      <w:r>
        <w:rPr/>
        <w:t xml:space="preserve">: Championnat d’athlétisme, polémique autour de l’athlète sud-africaine </w:t>
      </w:r>
      <w:r>
        <w:rPr>
          <w:b/>
          <w:highlight w:val="yellow"/>
        </w:rPr>
        <w:t>Caster Semenya</w:t>
      </w:r>
      <w:r>
        <w:rPr/>
        <w:t xml:space="preserve"> relance la question des tests aux JO et ailleurs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De la </w:t>
      </w:r>
      <w:r>
        <w:rPr>
          <w:i/>
          <w:color w:val="FF0000"/>
        </w:rPr>
        <w:t>biosphère</w:t>
      </w:r>
      <w:r>
        <w:rPr/>
        <w:t>… critères fixés arbitrairement discriminants pour les femmes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Ici, au regard de l’histoire des hommes, les test de féminité, on a </w:t>
      </w:r>
      <w:r>
        <w:rPr>
          <w:b/>
          <w:u w:val="single"/>
        </w:rPr>
        <w:t>rupture</w:t>
      </w:r>
      <w:r>
        <w:rPr/>
        <w:t>, sur le contrôle des femmes athlètes.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color w:val="FF0000"/>
          <w:sz w:val="32"/>
          <w:u w:val="single"/>
        </w:rPr>
      </w:pPr>
      <w:r>
        <w:rPr>
          <w:rFonts w:cs="Times New Roman" w:ascii="Times New Roman" w:hAnsi="Times New Roman"/>
          <w:b/>
          <w:color w:val="FF0000"/>
          <w:sz w:val="32"/>
          <w:u w:val="single"/>
        </w:rPr>
        <w:t>Conclusion</w:t>
      </w:r>
    </w:p>
    <w:p>
      <w:pPr>
        <w:pStyle w:val="ListParagraph"/>
        <w:numPr>
          <w:ilvl w:val="0"/>
          <w:numId w:val="1"/>
        </w:numPr>
        <w:rPr/>
      </w:pPr>
      <w:r>
        <w:rPr/>
        <w:t>Femmes = conquête progressive du sport</w:t>
      </w:r>
    </w:p>
    <w:p>
      <w:pPr>
        <w:pStyle w:val="ListParagraph"/>
        <w:numPr>
          <w:ilvl w:val="0"/>
          <w:numId w:val="1"/>
        </w:numPr>
        <w:rPr/>
      </w:pPr>
      <w:r>
        <w:rPr/>
        <w:t>Femmes exclues du sport / confronter à des résistances</w:t>
      </w:r>
    </w:p>
    <w:p>
      <w:pPr>
        <w:pStyle w:val="ListParagraph"/>
        <w:numPr>
          <w:ilvl w:val="0"/>
          <w:numId w:val="1"/>
        </w:numPr>
        <w:rPr/>
      </w:pPr>
      <w:r>
        <w:rPr/>
        <w:t>Conformation a des stéréotypes et pratiques congruentes / arrangements avec les normes masculines pour accéder aux spots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Lien corps féminins / corps sportifs  </w:t>
      </w:r>
    </w:p>
    <w:p>
      <w:pPr>
        <w:pStyle w:val="ListParagraph"/>
        <w:numPr>
          <w:ilvl w:val="0"/>
          <w:numId w:val="1"/>
        </w:numPr>
        <w:rPr>
          <w:sz w:val="20"/>
        </w:rPr>
      </w:pPr>
      <w:r>
        <w:rPr/>
        <w:t xml:space="preserve">Place et rôle des femmes + canons de la beauté féminine changent selon les époques et les cultures </w:t>
      </w:r>
      <w:r>
        <w:rPr>
          <w:sz w:val="20"/>
        </w:rPr>
        <w:t>→ La conjonction de différents facteurs évoquent que les femmes ont progressé dans les APSA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Femmes repoussent les normes masculines (accès à des pratiques de tradition masculine) mais ordre de genre n’est pas bouleversé. 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 xml:space="preserve">Limite aux deux derniers chapitres : </w:t>
      </w:r>
      <w:r>
        <w:rPr/>
        <w:t>Les références incontournables concernant l’histoire du sport des femmes sont Thierry Terret, Cécile Ottogalli, Nicolas Penin (« </w:t>
      </w:r>
      <w:r>
        <w:rPr>
          <w:i/>
        </w:rPr>
        <w:t>Sexe du risque</w:t>
      </w:r>
      <w:r>
        <w:rPr/>
        <w:t> »), Phillipe Gillote, Oumaya Hidri Neys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  <w:i/>
          <w:u w:val="single"/>
        </w:rPr>
        <w:t>Sujet examen</w:t>
      </w:r>
      <w:r>
        <w:rPr>
          <w:i/>
        </w:rPr>
        <w:t> : Présenter une continuité et une rupture entre le sport des Hommes et le sport des Femmes.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b/>
        <w:rFonts w:cs="Courier New"/>
        <w:color w:val="FF0000"/>
      </w:rPr>
    </w:lvl>
    <w:lvl w:ilvl="2">
      <w:start w:val="1"/>
      <w:numFmt w:val="bullet"/>
      <w:lvlText w:val=""/>
      <w:lvlJc w:val="left"/>
      <w:pPr>
        <w:ind w:left="1920" w:hanging="360"/>
      </w:pPr>
      <w:rPr>
        <w:rFonts w:ascii="Wingdings" w:hAnsi="Wingdings" w:cs="Wingdings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2"/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  <w:rFonts w:cs="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Reference">
    <w:name w:val="Intense Reference"/>
    <w:basedOn w:val="DefaultParagraphFont"/>
    <w:uiPriority w:val="32"/>
    <w:qFormat/>
    <w:rsid w:val="00565f86"/>
    <w:rPr>
      <w:b/>
      <w:bCs/>
      <w:smallCaps/>
      <w:color w:val="C0504D" w:themeColor="accent2"/>
      <w:spacing w:val="5"/>
      <w:u w:val="single"/>
    </w:rPr>
  </w:style>
  <w:style w:type="character" w:styleId="ListLabel1">
    <w:name w:val="ListLabel 1"/>
    <w:qFormat/>
    <w:rPr>
      <w:rFonts w:eastAsia="Calibri" w:cs=""/>
      <w:b/>
      <w:color w:val="FF0000"/>
      <w:sz w:val="20"/>
    </w:rPr>
  </w:style>
  <w:style w:type="character" w:styleId="ListLabel2">
    <w:name w:val="ListLabel 2"/>
    <w:qFormat/>
    <w:rPr>
      <w:rFonts w:cs="Courier New"/>
      <w:b/>
      <w:color w:val="FF0000"/>
      <w:sz w:val="20"/>
    </w:rPr>
  </w:style>
  <w:style w:type="character" w:styleId="ListLabel3">
    <w:name w:val="ListLabel 3"/>
    <w:qFormat/>
    <w:rPr>
      <w:color w:val="FF0000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Calibri" w:cs="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Calibri" w:cs=""/>
      <w:color w:val="FF0000"/>
    </w:rPr>
  </w:style>
  <w:style w:type="character" w:styleId="ListLabel15">
    <w:name w:val="ListLabel 15"/>
    <w:qFormat/>
    <w:rPr>
      <w:rFonts w:cs="Courier New"/>
      <w:color w:val="FF0000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565f8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LibreOffice/5.1.5.2$MacOSX_X86_64 LibreOffice_project/7a864d8825610a8c07cfc3bc01dd4fce6a9447e5</Application>
  <Pages>5</Pages>
  <Words>1599</Words>
  <Characters>8364</Characters>
  <CharactersWithSpaces>9791</CharactersWithSpaces>
  <Paragraphs>121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2015-03-05T13:08:00Z</dcterms:created>
  <dc:creator>Julie</dc:creator>
  <dc:description/>
  <dc:language>fr-FR</dc:language>
  <cp:lastModifiedBy/>
  <dcterms:modified xsi:type="dcterms:W3CDTF">2017-04-28T18:43:23Z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