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C45AC">
      <w:pPr>
        <w:pStyle w:val="31"/>
      </w:pPr>
      <w:r>
        <w:t>后端需求待确认问题</w:t>
      </w:r>
    </w:p>
    <w:p w14:paraId="618B1D4E">
      <w:pPr>
        <w:pStyle w:val="26"/>
      </w:pPr>
      <w:r>
        <w:t>专升本语文学习小程序</w:t>
      </w:r>
    </w:p>
    <w:p w14:paraId="4CDB90BB">
      <w:pPr>
        <w:keepNext/>
      </w:pPr>
      <w:r>
        <w:rPr>
          <w:color w:val="555555"/>
          <w:sz w:val="20"/>
        </w:rPr>
        <w:t>版本 v1　2026年10月2日　共17题</w:t>
      </w:r>
    </w:p>
    <w:p w14:paraId="1B2DB317">
      <w:pPr>
        <w:keepNext/>
      </w:pPr>
      <w:r>
        <w:t>请在每题“您的回答”区域统一填写，可选择选项并补充说明。不确定的内容写“待定”；建议仅供选择，不代表已经确认。填写后将本文件发回即可。</w:t>
      </w:r>
    </w:p>
    <w:p w14:paraId="76659F5D">
      <w:pPr>
        <w:pStyle w:val="3"/>
      </w:pPr>
      <w:r>
        <w:t>收费范围与学习权益</w:t>
      </w:r>
    </w:p>
    <w:p w14:paraId="0226730C">
      <w:pPr>
        <w:pStyle w:val="4"/>
      </w:pPr>
      <w:r>
        <w:t>Q01 购买后解锁的内容</w:t>
      </w:r>
    </w:p>
    <w:p w14:paraId="7F6E6431">
      <w:pPr>
        <w:keepNext/>
      </w:pPr>
      <w:r>
        <w:t>用户购买后，具体可以学习哪些内容？</w:t>
      </w:r>
    </w:p>
    <w:p w14:paraId="7555E5AB">
      <w:pPr>
        <w:keepNext/>
      </w:pPr>
      <w:r>
        <w:t>可选或填写内容：A 全部语文题库　B 按文学和文言分别购买　C 按地区或考试年度购买　D 自行说明</w:t>
      </w:r>
    </w:p>
    <w:p w14:paraId="107095B1">
      <w:pPr>
        <w:keepNext/>
      </w:pPr>
      <w:r>
        <w:rPr>
          <w:color w:val="555555"/>
          <w:sz w:val="20"/>
        </w:rPr>
        <w:t>建议首期售卖一个范围明确的题库套餐，后续再扩展。</w:t>
      </w:r>
    </w:p>
    <w:p w14:paraId="25C9AF68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6997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1B05E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选择及解锁范围：（在此填写）</w:t>
            </w:r>
          </w:p>
          <w:p w14:paraId="4903A87A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084114C9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15BDB640">
      <w:pPr>
        <w:spacing w:before="0" w:after="80" w:line="72" w:lineRule="auto"/>
      </w:pPr>
      <w:r>
        <w:rPr>
          <w:sz w:val="6"/>
        </w:rPr>
        <w:t xml:space="preserve"> </w:t>
      </w:r>
    </w:p>
    <w:p w14:paraId="4F35ECF5">
      <w:pPr>
        <w:pStyle w:val="4"/>
      </w:pPr>
      <w:r>
        <w:t>Q02 价格和有效期</w:t>
      </w:r>
    </w:p>
    <w:p w14:paraId="63542E2E">
      <w:pPr>
        <w:keepNext/>
      </w:pPr>
      <w:r>
        <w:t>每个套餐多少钱？购买后可使用多久？</w:t>
      </w:r>
    </w:p>
    <w:p w14:paraId="1C16A25C">
      <w:pPr>
        <w:keepNext/>
      </w:pPr>
      <w:r>
        <w:t>可选或填写内容：A 一次买断　B 固定天数　C 截至某次考试　D 其他；请填写价格及具体天数或日期。</w:t>
      </w:r>
    </w:p>
    <w:p w14:paraId="27AF37D2">
      <w:pPr>
        <w:keepNext/>
      </w:pPr>
      <w:r>
        <w:rPr>
          <w:color w:val="555555"/>
          <w:sz w:val="20"/>
        </w:rPr>
        <w:t>建议首期采用一次性付款，暂不做自动扣费续订。价格和有效期由你确定。</w:t>
      </w:r>
    </w:p>
    <w:p w14:paraId="30BCBC3C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1E1E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1A43A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套餐名称／价格／有效期：（在此填写）</w:t>
            </w:r>
          </w:p>
          <w:p w14:paraId="762503BB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063C228C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43CF5EFD">
      <w:pPr>
        <w:spacing w:before="0" w:after="80" w:line="72" w:lineRule="auto"/>
      </w:pPr>
      <w:r>
        <w:rPr>
          <w:sz w:val="6"/>
        </w:rPr>
        <w:t xml:space="preserve"> </w:t>
      </w:r>
    </w:p>
    <w:p w14:paraId="053EA1DE">
      <w:pPr>
        <w:pStyle w:val="4"/>
      </w:pPr>
      <w:r>
        <w:t>Q03 未购买时的试学内容</w:t>
      </w:r>
    </w:p>
    <w:p w14:paraId="4CE16D39">
      <w:pPr>
        <w:keepNext/>
      </w:pPr>
      <w:r>
        <w:t>未付费用户可以看到目录、题目和答案中的哪些内容？</w:t>
      </w:r>
    </w:p>
    <w:p w14:paraId="2995D506">
      <w:pPr>
        <w:keepNext/>
      </w:pPr>
      <w:r>
        <w:t>可选或填写内容：A 指定免费题或篇目　B 每类固定数量试题　C 仅浏览目录　D 其他</w:t>
      </w:r>
    </w:p>
    <w:p w14:paraId="370C3D50">
      <w:pPr>
        <w:keepNext/>
      </w:pPr>
      <w:r>
        <w:rPr>
          <w:color w:val="555555"/>
          <w:sz w:val="20"/>
        </w:rPr>
        <w:t>建议指定一部分免费内容，付费范围清楚，便于用户体验。</w:t>
      </w:r>
    </w:p>
    <w:p w14:paraId="7B750CC6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635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34C1C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选择及免费范围：（在此填写）</w:t>
            </w:r>
          </w:p>
          <w:p w14:paraId="4B8B51E4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31B79D18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72D31DB8">
      <w:pPr>
        <w:spacing w:before="0" w:after="80" w:line="72" w:lineRule="auto"/>
      </w:pPr>
      <w:r>
        <w:rPr>
          <w:sz w:val="6"/>
        </w:rPr>
        <w:t xml:space="preserve"> </w:t>
      </w:r>
    </w:p>
    <w:p w14:paraId="72D5C5EB">
      <w:r>
        <w:br w:type="page"/>
      </w:r>
    </w:p>
    <w:p w14:paraId="1341CE85">
      <w:pPr>
        <w:pStyle w:val="3"/>
      </w:pPr>
      <w:r>
        <w:t>扫码场景与支付条件</w:t>
      </w:r>
    </w:p>
    <w:p w14:paraId="413BA378">
      <w:pPr>
        <w:keepNext/>
      </w:pPr>
      <w:r>
        <w:rPr>
          <w:color w:val="555555"/>
          <w:sz w:val="20"/>
        </w:rPr>
        <w:t>后端需求确认　Q04–Q07</w:t>
      </w:r>
    </w:p>
    <w:p w14:paraId="72844995">
      <w:pPr>
        <w:pStyle w:val="4"/>
      </w:pPr>
      <w:r>
        <w:t>Q04 扫码支付的实际使用方式</w:t>
      </w:r>
    </w:p>
    <w:p w14:paraId="22AE8400">
      <w:pPr>
        <w:keepNext/>
      </w:pPr>
      <w:r>
        <w:t>二维码放在哪里，由谁扫码？扫码后希望发生什么？</w:t>
      </w:r>
    </w:p>
    <w:p w14:paraId="7D04C574">
      <w:pPr>
        <w:keepNext/>
      </w:pPr>
      <w:r>
        <w:t>可选或填写内容：A 扫码进入小程序商品页后付款　B 电脑网页展示支付码　C 线下展示码　D 其他</w:t>
      </w:r>
    </w:p>
    <w:p w14:paraId="06FACB76">
      <w:pPr>
        <w:keepNext/>
      </w:pPr>
      <w:r>
        <w:rPr>
          <w:color w:val="555555"/>
          <w:sz w:val="20"/>
        </w:rPr>
        <w:t>建议扫码进入小程序，再使用官方虚拟支付。其他收款路径需结合平台允许范围核实。</w:t>
      </w:r>
    </w:p>
    <w:p w14:paraId="46BAB6ED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9DAD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1776C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展示位置／扫码者／期望流程：（在此填写）</w:t>
            </w:r>
          </w:p>
          <w:p w14:paraId="6027B44B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79E82E88">
      <w:pPr>
        <w:spacing w:before="0" w:after="80" w:line="72" w:lineRule="auto"/>
      </w:pPr>
      <w:r>
        <w:rPr>
          <w:sz w:val="6"/>
        </w:rPr>
        <w:t xml:space="preserve"> </w:t>
      </w:r>
    </w:p>
    <w:p w14:paraId="27C9273E">
      <w:pPr>
        <w:pStyle w:val="4"/>
      </w:pPr>
      <w:r>
        <w:t>Q05 Web 网页面向哪些人</w:t>
      </w:r>
    </w:p>
    <w:p w14:paraId="6C66D7DF">
      <w:pPr>
        <w:keepNext/>
      </w:pPr>
      <w:r>
        <w:t>网页只给管理员使用，还是还要给学员展示和购买商品？</w:t>
      </w:r>
    </w:p>
    <w:p w14:paraId="052B3C00">
      <w:pPr>
        <w:keepNext/>
      </w:pPr>
      <w:r>
        <w:t>可选或填写内容：A 仅管理后台　B 管理后台加学员购买页　C 其他</w:t>
      </w:r>
    </w:p>
    <w:p w14:paraId="2504B0B7">
      <w:pPr>
        <w:keepNext/>
      </w:pPr>
      <w:r>
        <w:rPr>
          <w:color w:val="555555"/>
          <w:sz w:val="20"/>
        </w:rPr>
        <w:t>建议首期网页用于管理，学员在小程序内学习和购买。</w:t>
      </w:r>
    </w:p>
    <w:p w14:paraId="725D007A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2930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EF536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选择及需要的网页功能：（在此填写）</w:t>
            </w:r>
          </w:p>
          <w:p w14:paraId="32263620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62951CD1">
      <w:pPr>
        <w:spacing w:before="0" w:after="80" w:line="72" w:lineRule="auto"/>
      </w:pPr>
      <w:r>
        <w:rPr>
          <w:sz w:val="6"/>
        </w:rPr>
        <w:t xml:space="preserve"> </w:t>
      </w:r>
    </w:p>
    <w:p w14:paraId="7B8B4B21">
      <w:pPr>
        <w:pStyle w:val="4"/>
      </w:pPr>
      <w:r>
        <w:t>Q06 小程序主体与支付开通情况</w:t>
      </w:r>
    </w:p>
    <w:p w14:paraId="6121A5B5">
      <w:pPr>
        <w:keepNext/>
      </w:pPr>
      <w:r>
        <w:t>主体是个人、个体工商户还是企业？认证、备案、服务类目和虚拟支付开通情况如何？</w:t>
      </w:r>
    </w:p>
    <w:p w14:paraId="5B2F3343">
      <w:pPr>
        <w:keepNext/>
      </w:pPr>
      <w:r>
        <w:t>可选或填写内容：请分别填写主体类型、实际服务类目，以及认证／备案／虚拟支付是否已完成；不清楚可写“不清楚”。</w:t>
      </w:r>
    </w:p>
    <w:p w14:paraId="4D3B68AD">
      <w:pPr>
        <w:keepNext/>
      </w:pPr>
      <w:r>
        <w:rPr>
          <w:color w:val="555555"/>
          <w:sz w:val="20"/>
        </w:rPr>
        <w:t>这里只需填写状态，不要填写 AppSecret、密码、支付密钥或证书内容。</w:t>
      </w:r>
    </w:p>
    <w:p w14:paraId="65EACBBC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9813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B8A2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主体／类目／认证／备案／虚拟支付状态：（在此填写）</w:t>
            </w:r>
          </w:p>
          <w:p w14:paraId="73974787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6894E83D">
      <w:pPr>
        <w:spacing w:before="0" w:after="80" w:line="72" w:lineRule="auto"/>
      </w:pPr>
      <w:r>
        <w:rPr>
          <w:sz w:val="6"/>
        </w:rPr>
        <w:t xml:space="preserve"> </w:t>
      </w:r>
    </w:p>
    <w:p w14:paraId="4D73C06B">
      <w:pPr>
        <w:pStyle w:val="4"/>
      </w:pPr>
      <w:r>
        <w:t>Q07 支持的设备与支付渠道</w:t>
      </w:r>
    </w:p>
    <w:p w14:paraId="4EC5E937">
      <w:pPr>
        <w:keepNext/>
      </w:pPr>
      <w:r>
        <w:t>首期需要支持哪些设备？是否还要求微信以外的支付渠道？</w:t>
      </w:r>
    </w:p>
    <w:p w14:paraId="47CCF3A7">
      <w:pPr>
        <w:keepNext/>
      </w:pPr>
      <w:r>
        <w:t>可选或填写内容：A Android 和 iOS　B 先支持 Android　C 其他；如需支付宝等，请另写使用场景。</w:t>
      </w:r>
    </w:p>
    <w:p w14:paraId="5CEB1E32">
      <w:pPr>
        <w:keepNext/>
      </w:pPr>
      <w:r>
        <w:rPr>
          <w:color w:val="555555"/>
          <w:sz w:val="20"/>
        </w:rPr>
        <w:t>建议兼容 Android 和 iOS，按官方虚拟支付的实际开通与设备条件接入。</w:t>
      </w:r>
    </w:p>
    <w:p w14:paraId="72FB5D69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18F5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F93C3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设备范围／其他渠道及场景：（在此填写）</w:t>
            </w:r>
          </w:p>
          <w:p w14:paraId="3DC22E01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1D2883E4">
      <w:pPr>
        <w:spacing w:before="0" w:after="80" w:line="72" w:lineRule="auto"/>
      </w:pPr>
      <w:r>
        <w:rPr>
          <w:sz w:val="6"/>
        </w:rPr>
        <w:t xml:space="preserve"> </w:t>
      </w:r>
    </w:p>
    <w:p w14:paraId="69089A78">
      <w:r>
        <w:br w:type="page"/>
      </w:r>
    </w:p>
    <w:p w14:paraId="65A96A71">
      <w:pPr>
        <w:pStyle w:val="3"/>
      </w:pPr>
      <w:r>
        <w:t>激活码与售后规则</w:t>
      </w:r>
    </w:p>
    <w:p w14:paraId="119FE057">
      <w:pPr>
        <w:keepNext/>
      </w:pPr>
      <w:r>
        <w:rPr>
          <w:color w:val="555555"/>
          <w:sz w:val="20"/>
        </w:rPr>
        <w:t>后端需求确认　Q08–Q11</w:t>
      </w:r>
    </w:p>
    <w:p w14:paraId="0422ED7F">
      <w:pPr>
        <w:pStyle w:val="4"/>
      </w:pPr>
      <w:r>
        <w:t>Q08 激活码的来源和发放方式</w:t>
      </w:r>
    </w:p>
    <w:p w14:paraId="2CD51583">
      <w:pPr>
        <w:keepNext/>
      </w:pPr>
      <w:r>
        <w:t>激活码用于赠送、机构统一购买后分配，还是在其他渠道售卖？谁负责发放？</w:t>
      </w:r>
    </w:p>
    <w:p w14:paraId="0C12BB72">
      <w:pPr>
        <w:keepNext/>
      </w:pPr>
      <w:r>
        <w:t>可选或填写内容：A 免费赠送　B 机构采购分配　C 其他渠道售卖　D 其他；可多选并说明。</w:t>
      </w:r>
    </w:p>
    <w:p w14:paraId="7C89CA14">
      <w:pPr>
        <w:keepNext/>
      </w:pPr>
      <w:r>
        <w:rPr>
          <w:color w:val="555555"/>
          <w:sz w:val="20"/>
        </w:rPr>
        <w:t>请写清渠道和收费方式。兑换入口的上线方式需要按具体经营场景核实。</w:t>
      </w:r>
    </w:p>
    <w:p w14:paraId="1811D052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87D6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4C09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来源／渠道／发放人员：（在此填写）</w:t>
            </w:r>
          </w:p>
          <w:p w14:paraId="0B3A38C5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29773E59">
      <w:pPr>
        <w:spacing w:before="0" w:after="80" w:line="72" w:lineRule="auto"/>
      </w:pPr>
      <w:r>
        <w:rPr>
          <w:sz w:val="6"/>
        </w:rPr>
        <w:t xml:space="preserve"> </w:t>
      </w:r>
    </w:p>
    <w:p w14:paraId="7E67FFAD">
      <w:pPr>
        <w:pStyle w:val="4"/>
      </w:pPr>
      <w:r>
        <w:t>Q09 激活码次数和有效期</w:t>
      </w:r>
    </w:p>
    <w:p w14:paraId="5CCADD72">
      <w:pPr>
        <w:keepNext/>
      </w:pPr>
      <w:r>
        <w:t>是否一码一人一次？是否有兑换截止时间、机构标记及反复导出完整原码的需求？</w:t>
      </w:r>
    </w:p>
    <w:p w14:paraId="4D2320DB">
      <w:pPr>
        <w:keepNext/>
      </w:pPr>
      <w:r>
        <w:t>可选或填写内容：请分别填写：单码次数、兑换截止时间、机构或渠道标签、原码是否需要重复导出。</w:t>
      </w:r>
    </w:p>
    <w:p w14:paraId="0F847224">
      <w:pPr>
        <w:keepNext/>
      </w:pPr>
      <w:r>
        <w:rPr>
          <w:color w:val="555555"/>
          <w:sz w:val="20"/>
        </w:rPr>
        <w:t>建议一码一人一次，原码生成时导出一次；兑换截止日与激活后的使用期限分开设置。</w:t>
      </w:r>
    </w:p>
    <w:p w14:paraId="33318C8D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1103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9E5B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次数／截止时间／标签／导出要求：（在此填写）</w:t>
            </w:r>
          </w:p>
          <w:p w14:paraId="261A1C1C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1063B1BA">
      <w:pPr>
        <w:spacing w:before="0" w:after="80" w:line="72" w:lineRule="auto"/>
      </w:pPr>
      <w:r>
        <w:rPr>
          <w:sz w:val="6"/>
        </w:rPr>
        <w:t xml:space="preserve"> </w:t>
      </w:r>
    </w:p>
    <w:p w14:paraId="245067C9">
      <w:pPr>
        <w:pStyle w:val="4"/>
      </w:pPr>
      <w:r>
        <w:t>Q10 重复购买和重复激活</w:t>
      </w:r>
    </w:p>
    <w:p w14:paraId="605B92D5">
      <w:pPr>
        <w:keepNext/>
      </w:pPr>
      <w:r>
        <w:t>已有学习权限时再次购买或兑换，应延长时间、增加范围还是拒绝？能否转给其他账号？</w:t>
      </w:r>
    </w:p>
    <w:p w14:paraId="2D6DF745">
      <w:pPr>
        <w:keepNext/>
      </w:pPr>
      <w:r>
        <w:t>可选或填写内容：A 同套餐续期　B 增加其他题库范围　C 禁止重复　D 其他；请另答是否允许转移。</w:t>
      </w:r>
    </w:p>
    <w:p w14:paraId="0A897888">
      <w:pPr>
        <w:keepNext/>
      </w:pPr>
      <w:r>
        <w:rPr>
          <w:color w:val="555555"/>
          <w:sz w:val="20"/>
        </w:rPr>
        <w:t>建议兑换后绑定当前账号；重复购买与续期规则需要你明确选择。</w:t>
      </w:r>
    </w:p>
    <w:p w14:paraId="31ADF009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574B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851DFF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重复处理规则／账号转移规则：（在此填写）</w:t>
            </w:r>
          </w:p>
          <w:p w14:paraId="5C1D1602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2DA56D89">
      <w:pPr>
        <w:spacing w:before="0" w:after="80" w:line="72" w:lineRule="auto"/>
      </w:pPr>
      <w:r>
        <w:rPr>
          <w:sz w:val="6"/>
        </w:rPr>
        <w:t xml:space="preserve"> </w:t>
      </w:r>
    </w:p>
    <w:p w14:paraId="22A8E8D7">
      <w:pPr>
        <w:pStyle w:val="4"/>
      </w:pPr>
      <w:r>
        <w:t>Q11 退款和误发激活码</w:t>
      </w:r>
    </w:p>
    <w:p w14:paraId="52DEBFDE">
      <w:pPr>
        <w:keepNext/>
      </w:pPr>
      <w:r>
        <w:t>哪些情况允许退款，由谁处理、多久处理？退款或误发激活码后是否收回对应学习权限？</w:t>
      </w:r>
    </w:p>
    <w:p w14:paraId="0D40F15C">
      <w:pPr>
        <w:keepNext/>
      </w:pPr>
      <w:r>
        <w:t>可选或填写内容：请填写退款条件、处理人员和时限，以及未使用码作废、已使用码处理方式。</w:t>
      </w:r>
    </w:p>
    <w:p w14:paraId="32B056DE">
      <w:pPr>
        <w:keepNext/>
      </w:pPr>
      <w:r>
        <w:rPr>
          <w:color w:val="555555"/>
          <w:sz w:val="20"/>
        </w:rPr>
        <w:t>建议保留售后记录，只处理对应订单或激活码产生的权限，不影响其他有效购买。</w:t>
      </w:r>
    </w:p>
    <w:p w14:paraId="45A459CB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2E23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72F6B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退款规则／负责人／时限／误发处理：（在此填写）</w:t>
            </w:r>
          </w:p>
          <w:p w14:paraId="688F0A9E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60B07571">
      <w:pPr>
        <w:spacing w:before="0" w:after="80" w:line="72" w:lineRule="auto"/>
      </w:pPr>
      <w:r>
        <w:rPr>
          <w:sz w:val="6"/>
        </w:rPr>
        <w:t xml:space="preserve"> </w:t>
      </w:r>
    </w:p>
    <w:p w14:paraId="00001EC8">
      <w:r>
        <w:br w:type="page"/>
      </w:r>
    </w:p>
    <w:p w14:paraId="7F4C62D1">
      <w:pPr>
        <w:pStyle w:val="3"/>
      </w:pPr>
      <w:r>
        <w:t>正式题库与更新流程</w:t>
      </w:r>
    </w:p>
    <w:p w14:paraId="71A220D9">
      <w:pPr>
        <w:keepNext/>
      </w:pPr>
      <w:r>
        <w:rPr>
          <w:color w:val="555555"/>
          <w:sz w:val="20"/>
        </w:rPr>
        <w:t>后端需求确认　Q12–Q14</w:t>
      </w:r>
    </w:p>
    <w:p w14:paraId="4A86FD94">
      <w:pPr>
        <w:pStyle w:val="4"/>
      </w:pPr>
      <w:r>
        <w:t>Q12 题库文件和使用来源</w:t>
      </w:r>
    </w:p>
    <w:p w14:paraId="108E7C5D">
      <w:pPr>
        <w:keepNext/>
      </w:pPr>
      <w:r>
        <w:t>正式题库目前是什么格式、大约多少题？内容是自编、已授权还是其他来源？</w:t>
      </w:r>
    </w:p>
    <w:p w14:paraId="4726D728">
      <w:pPr>
        <w:keepNext/>
      </w:pPr>
      <w:r>
        <w:t>可选或填写内容：格式可填 Excel、Word、PDF、图片或数据库；请说明是否有可供开发核对的样例，以及收费使用授权情况。</w:t>
      </w:r>
    </w:p>
    <w:p w14:paraId="11B378CF">
      <w:pPr>
        <w:keepNext/>
      </w:pPr>
      <w:r>
        <w:rPr>
          <w:color w:val="555555"/>
          <w:sz w:val="20"/>
        </w:rPr>
        <w:t>建议制定统一 Excel 模板用于批量导入，后台仍支持逐题修改。</w:t>
      </w:r>
    </w:p>
    <w:p w14:paraId="096B0F01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105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317F0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格式／题量／内容来源／授权情况／样例情况：（在此填写）</w:t>
            </w:r>
          </w:p>
          <w:p w14:paraId="210EEAC7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0B31D07F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43454CAA">
      <w:pPr>
        <w:spacing w:before="0" w:after="80" w:line="72" w:lineRule="auto"/>
      </w:pPr>
      <w:r>
        <w:rPr>
          <w:sz w:val="6"/>
        </w:rPr>
        <w:t xml:space="preserve"> </w:t>
      </w:r>
    </w:p>
    <w:p w14:paraId="1C82B5B7">
      <w:pPr>
        <w:pStyle w:val="4"/>
      </w:pPr>
      <w:r>
        <w:t>Q13 题型与考试范围</w:t>
      </w:r>
    </w:p>
    <w:p w14:paraId="1B7ABEE5">
      <w:pPr>
        <w:keepNext/>
      </w:pPr>
      <w:r>
        <w:t>是否只保留现有文学常识、字词和翻译？是否需要图片、音频、解析或公式？面向哪些地区和年份？</w:t>
      </w:r>
    </w:p>
    <w:p w14:paraId="35A986E3">
      <w:pPr>
        <w:keepNext/>
      </w:pPr>
      <w:r>
        <w:t>可选或填写内容：请分别填写新增题型或素材需求，以及首期省份、考试年度和后续扩展计划。</w:t>
      </w:r>
    </w:p>
    <w:p w14:paraId="69063C5D">
      <w:pPr>
        <w:keepNext/>
      </w:pPr>
      <w:r>
        <w:rPr>
          <w:color w:val="555555"/>
          <w:sz w:val="20"/>
        </w:rPr>
        <w:t>建议先覆盖已确认的三类题型；多地区、多年份需求提前说明，避免后期重做分类。</w:t>
      </w:r>
    </w:p>
    <w:p w14:paraId="0359A58F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B0C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2F706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题型／素材／地区／年份：（在此填写）</w:t>
            </w:r>
          </w:p>
          <w:p w14:paraId="013F2625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131908A8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5962758F">
      <w:pPr>
        <w:spacing w:before="0" w:after="80" w:line="72" w:lineRule="auto"/>
      </w:pPr>
      <w:r>
        <w:rPr>
          <w:sz w:val="6"/>
        </w:rPr>
        <w:t xml:space="preserve"> </w:t>
      </w:r>
    </w:p>
    <w:p w14:paraId="206EEA93">
      <w:pPr>
        <w:pStyle w:val="4"/>
      </w:pPr>
      <w:r>
        <w:t>Q14 题库审核与发布</w:t>
      </w:r>
    </w:p>
    <w:p w14:paraId="66D30E1F">
      <w:pPr>
        <w:keepNext/>
      </w:pPr>
      <w:r>
        <w:t>保存后立即生效，还是草稿确认后发布？是否需要另一人审核？改题后原来的掌握记录如何处理？</w:t>
      </w:r>
    </w:p>
    <w:p w14:paraId="6EADE3DA">
      <w:pPr>
        <w:keepNext/>
      </w:pPr>
      <w:r>
        <w:t>可选或填写内容：A 编辑后直接发布　B 草稿确认后发布　C 两人审核发布；请另答学习记录是否保留。</w:t>
      </w:r>
    </w:p>
    <w:p w14:paraId="4A93D232">
      <w:pPr>
        <w:keepNext/>
      </w:pPr>
      <w:r>
        <w:rPr>
          <w:color w:val="555555"/>
          <w:sz w:val="20"/>
        </w:rPr>
        <w:t>建议草稿与发布分开；更正错字时保留进度，答案实质变化的处理规则另行明确。</w:t>
      </w:r>
    </w:p>
    <w:p w14:paraId="3FC05E17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37C9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40F80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发布方式／审核人员／修改后的学习记录：（在此填写）</w:t>
            </w:r>
          </w:p>
          <w:p w14:paraId="78A3C2D8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48EEF05E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7F09F145">
      <w:pPr>
        <w:spacing w:before="0" w:after="80" w:line="72" w:lineRule="auto"/>
      </w:pPr>
      <w:r>
        <w:rPr>
          <w:sz w:val="6"/>
        </w:rPr>
        <w:t xml:space="preserve"> </w:t>
      </w:r>
    </w:p>
    <w:p w14:paraId="08066931">
      <w:r>
        <w:br w:type="page"/>
      </w:r>
    </w:p>
    <w:p w14:paraId="42EEF436">
      <w:pPr>
        <w:pStyle w:val="3"/>
      </w:pPr>
      <w:r>
        <w:t>账号同步与运营准备</w:t>
      </w:r>
    </w:p>
    <w:p w14:paraId="1B1E6353">
      <w:pPr>
        <w:keepNext/>
      </w:pPr>
      <w:r>
        <w:rPr>
          <w:color w:val="555555"/>
          <w:sz w:val="20"/>
        </w:rPr>
        <w:t>后端需求确认　Q15–Q17</w:t>
      </w:r>
    </w:p>
    <w:p w14:paraId="7A22FA2A">
      <w:pPr>
        <w:pStyle w:val="4"/>
      </w:pPr>
      <w:r>
        <w:t>Q15 换手机和旧记录处理</w:t>
      </w:r>
    </w:p>
    <w:p w14:paraId="61514512">
      <w:pPr>
        <w:keepNext/>
      </w:pPr>
      <w:r>
        <w:t>是否需要换手机后保留收藏与进度？是否允许多设备使用？现有演示记录迁移还是重新开始？</w:t>
      </w:r>
    </w:p>
    <w:p w14:paraId="5A979286">
      <w:pPr>
        <w:keepNext/>
      </w:pPr>
      <w:r>
        <w:t>可选或填写内容：请分别填写跨设备同步、同时使用多设备、现有演示记录处理方式。</w:t>
      </w:r>
    </w:p>
    <w:p w14:paraId="13B45543">
      <w:pPr>
        <w:keepNext/>
      </w:pPr>
      <w:r>
        <w:rPr>
          <w:color w:val="555555"/>
          <w:sz w:val="20"/>
        </w:rPr>
        <w:t>建议登录后同步记录。如果现有数据只是开发测试，可在正式上线时重新开始。</w:t>
      </w:r>
      <w:bookmarkStart w:id="0" w:name="_GoBack"/>
      <w:bookmarkEnd w:id="0"/>
    </w:p>
    <w:p w14:paraId="537C3779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387B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38C95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同步／多设备／演示记录：（在此填写）</w:t>
            </w:r>
          </w:p>
          <w:p w14:paraId="61B86939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4C451856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53F49783">
      <w:pPr>
        <w:spacing w:before="0" w:after="80" w:line="72" w:lineRule="auto"/>
      </w:pPr>
      <w:r>
        <w:rPr>
          <w:sz w:val="6"/>
        </w:rPr>
        <w:t xml:space="preserve"> </w:t>
      </w:r>
    </w:p>
    <w:p w14:paraId="5BCD4BF7">
      <w:pPr>
        <w:pStyle w:val="4"/>
      </w:pPr>
      <w:r>
        <w:t>Q16 后台人员和部署条件</w:t>
      </w:r>
    </w:p>
    <w:p w14:paraId="390AFAC5">
      <w:pPr>
        <w:keepNext/>
      </w:pPr>
      <w:r>
        <w:t>几个人使用后台，分别做什么？是否已有服务器、域名？预计首批学员数及每月运行预算是多少？</w:t>
      </w:r>
    </w:p>
    <w:p w14:paraId="4ACEFC12">
      <w:pPr>
        <w:keepNext/>
      </w:pPr>
      <w:r>
        <w:t>可选或填写内容：可以按“题库编辑／交易运营／超级管理员”说明分工。服务器、域名和预算未确定时可直接填写“待定”。</w:t>
      </w:r>
    </w:p>
    <w:p w14:paraId="2160E6D8">
      <w:pPr>
        <w:keepNext/>
      </w:pPr>
      <w:r>
        <w:rPr>
          <w:color w:val="555555"/>
          <w:sz w:val="20"/>
        </w:rPr>
        <w:t>建议按职责分配权限；根据实际用户规模和预算选择部署规格。</w:t>
      </w:r>
    </w:p>
    <w:p w14:paraId="7361A773">
      <w:pPr>
        <w:keepNext/>
        <w:spacing w:before="60" w:after="40"/>
      </w:pPr>
      <w:r>
        <w:rPr>
          <w:b/>
        </w:rPr>
        <w:t>您的回答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652E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54ABD">
            <w:pPr>
              <w:keepNext w:val="0"/>
              <w:spacing w:after="0"/>
            </w:pPr>
            <w:r>
              <w:rPr>
                <w:color w:val="666666"/>
                <w:sz w:val="20"/>
              </w:rPr>
              <w:t>人数与分工／服务器与域名／用户量／每月预算：（在此填写）</w:t>
            </w:r>
          </w:p>
          <w:p w14:paraId="37913314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  <w:p w14:paraId="25726FB3">
            <w:pPr>
              <w:keepNext w:val="0"/>
              <w:spacing w:after="0" w:line="240" w:lineRule="auto"/>
            </w:pPr>
            <w:r>
              <w:rPr>
                <w:sz w:val="20"/>
              </w:rPr>
              <w:t xml:space="preserve"> </w:t>
            </w:r>
          </w:p>
        </w:tc>
      </w:tr>
    </w:tbl>
    <w:p w14:paraId="3C431DEB">
      <w:pPr>
        <w:spacing w:before="0" w:after="80" w:line="72" w:lineRule="auto"/>
      </w:pPr>
      <w:r>
        <w:rPr>
          <w:sz w:val="6"/>
        </w:rPr>
        <w:t xml:space="preserve"> </w:t>
      </w:r>
    </w:p>
    <w:p w14:paraId="0EE3A08F">
      <w:pPr>
        <w:spacing w:before="0" w:after="80" w:line="72" w:lineRule="auto"/>
      </w:pPr>
      <w:r>
        <w:rPr>
          <w:sz w:val="6"/>
        </w:rPr>
        <w:t xml:space="preserve"> </w:t>
      </w:r>
    </w:p>
    <w:sectPr>
      <w:footerReference r:id="rId5" w:type="default"/>
      <w:pgSz w:w="12240" w:h="15840"/>
      <w:pgMar w:top="907" w:right="1037" w:bottom="864" w:left="1037" w:header="288" w:footer="36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4F0F8">
    <w:pPr>
      <w:pStyle w:val="24"/>
      <w:spacing w:before="0" w:after="0"/>
      <w:jc w:val="right"/>
    </w:pPr>
    <w:r>
      <w:rPr>
        <w:color w:val="666666"/>
        <w:sz w:val="18"/>
      </w:rPr>
      <w:t xml:space="preserve">需求确认　|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A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60" w:line="278" w:lineRule="auto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00" w:after="100"/>
      <w:outlineLvl w:val="0"/>
    </w:pPr>
    <w:rPr>
      <w:rFonts w:ascii="微软雅黑" w:hAnsi="微软雅黑" w:eastAsia="微软雅黑" w:cs="微软雅黑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00" w:after="100"/>
      <w:outlineLvl w:val="1"/>
    </w:pPr>
    <w:rPr>
      <w:rFonts w:ascii="微软雅黑" w:hAnsi="微软雅黑" w:eastAsia="微软雅黑" w:cs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napToGrid w:val="0"/>
      <w:spacing w:before="0" w:after="100"/>
    </w:pPr>
    <w:rPr>
      <w:rFonts w:ascii="微软雅黑" w:hAnsi="微软雅黑" w:eastAsia="微软雅黑" w:cs="微软雅黑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napToGrid w:val="0"/>
      <w:spacing w:before="0" w:after="100" w:line="240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2554</Words>
  <Characters>2659</Characters>
  <Lines>0</Lines>
  <Paragraphs>0</Paragraphs>
  <TotalTime>1</TotalTime>
  <ScaleCrop>false</ScaleCrop>
  <LinksUpToDate>false</LinksUpToDate>
  <CharactersWithSpaces>2797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cp:keywords>RRD,需求确认,题库,支付,激活码</cp:keywords>
  <cp:lastModifiedBy/>
  <dcterms:modified xsi:type="dcterms:W3CDTF">2026-10-01T17:41:06Z</dcterms:modified>
  <dc:subject>后台题库 支付 激活码 需求集中答复</dc:subject>
  <dc:title>专升本语文小程序后端需求待确认问题</dc:title>
  <cp:revision>1</cp:revision>
</cp:coreProperties>
</file>