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000" w:after="0" w:line="276" w:lineRule="auto"/>
      </w:pPr>
    </w:p>
    <w:p>
      <w:pPr>
        <w:keepNext w:val="0"/>
        <w:spacing w:before="0" w:after="280" w:line="276" w:lineRule="auto"/>
        <w:jc w:val="center"/>
      </w:pPr>
      <w:r>
        <w:rPr>
          <w:rFonts w:ascii="맑은 고딕" w:hAnsi="맑은 고딕" w:eastAsia="맑은 고딕" w:cs="맑은 고딕"/>
          <w:b w:val="0"/>
          <w:sz w:val="28"/>
        </w:rPr>
        <w:t>제4회 경남 AI·SW 경진대회</w:t>
      </w:r>
    </w:p>
    <w:p>
      <w:pPr>
        <w:keepNext w:val="0"/>
        <w:spacing w:before="0" w:after="560" w:line="276" w:lineRule="auto"/>
        <w:jc w:val="center"/>
      </w:pPr>
      <w:r>
        <w:rPr>
          <w:rFonts w:ascii="맑은 고딕" w:hAnsi="맑은 고딕" w:eastAsia="맑은 고딕" w:cs="맑은 고딕"/>
          <w:b/>
          <w:sz w:val="52"/>
        </w:rPr>
        <w:t>개발완료보고서</w:t>
      </w:r>
    </w:p>
    <w:p>
      <w:pPr>
        <w:keepNext w:val="0"/>
        <w:spacing w:before="0" w:after="2200" w:line="276" w:lineRule="auto"/>
        <w:jc w:val="center"/>
      </w:pPr>
      <w:r>
        <w:rPr>
          <w:rFonts w:ascii="맑은 고딕" w:hAnsi="맑은 고딕" w:eastAsia="맑은 고딕" w:cs="맑은 고딕"/>
          <w:b/>
          <w:sz w:val="36"/>
        </w:rPr>
        <w:t>실시간 축제 민원 관제 AI Agent</w:t>
      </w:r>
    </w:p>
    <w:p>
      <w:pPr>
        <w:keepNext w:val="0"/>
        <w:spacing w:before="0" w:after="160" w:line="276" w:lineRule="auto"/>
        <w:jc w:val="center"/>
      </w:pPr>
      <w:r>
        <w:rPr>
          <w:rFonts w:ascii="맑은 고딕" w:hAnsi="맑은 고딕" w:eastAsia="맑은 고딕" w:cs="맑은 고딕"/>
          <w:b w:val="0"/>
          <w:sz w:val="26"/>
        </w:rPr>
        <w:t>팀명: 철철철</w:t>
      </w:r>
    </w:p>
    <w:p>
      <w:pPr>
        <w:keepNext w:val="0"/>
        <w:spacing w:before="0" w:after="160" w:line="276" w:lineRule="auto"/>
        <w:jc w:val="center"/>
      </w:pPr>
      <w:r>
        <w:rPr>
          <w:rFonts w:ascii="맑은 고딕" w:hAnsi="맑은 고딕" w:eastAsia="맑은 고딕" w:cs="맑은 고딕"/>
          <w:b w:val="0"/>
          <w:sz w:val="26"/>
        </w:rPr>
        <w:t>부문: 대학부</w:t>
      </w:r>
    </w:p>
    <w:p>
      <w:pPr>
        <w:keepNext w:val="0"/>
        <w:spacing w:before="0" w:after="160" w:line="276" w:lineRule="auto"/>
        <w:jc w:val="center"/>
      </w:pPr>
      <w:r>
        <w:rPr>
          <w:rFonts w:ascii="맑은 고딕" w:hAnsi="맑은 고딕" w:eastAsia="맑은 고딕" w:cs="맑은 고딕"/>
          <w:b w:val="0"/>
          <w:sz w:val="26"/>
        </w:rPr>
        <w:t>지정분야: ⑤ 경남 지역혁신·공공서비스 AI Agent</w:t>
      </w:r>
    </w:p>
    <w:p>
      <w:pPr>
        <w:keepNext w:val="0"/>
        <w:spacing w:before="0" w:after="160" w:line="276" w:lineRule="auto"/>
        <w:jc w:val="center"/>
      </w:pPr>
      <w:r>
        <w:rPr>
          <w:rFonts w:ascii="맑은 고딕" w:hAnsi="맑은 고딕" w:eastAsia="맑은 고딕" w:cs="맑은 고딕"/>
          <w:b w:val="0"/>
          <w:sz w:val="26"/>
        </w:rPr>
        <w:t>팀원: 강은진(대표) · 김동우 (인제대학교)</w:t>
      </w:r>
    </w:p>
    <w:p>
      <w:pPr>
        <w:keepNext w:val="0"/>
        <w:spacing w:before="0" w:after="160" w:line="276" w:lineRule="auto"/>
        <w:jc w:val="center"/>
      </w:pPr>
      <w:r>
        <w:rPr>
          <w:rFonts w:ascii="맑은 고딕" w:hAnsi="맑은 고딕" w:eastAsia="맑은 고딕" w:cs="맑은 고딕"/>
          <w:b w:val="0"/>
          <w:sz w:val="26"/>
        </w:rPr>
        <w:t>2026. 10.</w:t>
      </w:r>
      <w:r>
        <w:br w:type="page"/>
      </w:r>
    </w:p>
    <w:p>
      <w:pPr>
        <w:keepNext/>
        <w:spacing w:before="160" w:after="60" w:line="240" w:lineRule="auto"/>
      </w:pPr>
      <w:r>
        <w:rPr>
          <w:rFonts w:ascii="맑은 고딕" w:hAnsi="맑은 고딕" w:eastAsia="맑은 고딕" w:cs="맑은 고딕"/>
          <w:b/>
          <w:sz w:val="26"/>
        </w:rPr>
        <w:t>1. 프로젝트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58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항목</w:t>
            </w:r>
          </w:p>
        </w:tc>
        <w:tc>
          <w:tcPr>
            <w:tcW w:type="dxa" w:w="8307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55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요약</w:t>
            </w:r>
          </w:p>
        </w:tc>
        <w:tc>
          <w:tcPr>
            <w:tcW w:type="dxa" w:w="830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방문객이 QR로 남긴 민원을 AI 에이전트가 분류하고 심각도로 순위를 매겨, 운영자에게 "지금 조치할 일"과 담당 부서 조치요청서를 만들어 준다. 대상: 진주남강유등축제</w:t>
            </w:r>
          </w:p>
        </w:tc>
      </w:tr>
      <w:tr>
        <w:tc>
          <w:tcPr>
            <w:tcW w:type="dxa" w:w="155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팀</w:t>
            </w:r>
          </w:p>
        </w:tc>
        <w:tc>
          <w:tcPr>
            <w:tcW w:type="dxa" w:w="830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철철철 — 강은진(대표) · 김동우, 인제대학교</w:t>
            </w:r>
          </w:p>
        </w:tc>
      </w:tr>
      <w:tr>
        <w:tc>
          <w:tcPr>
            <w:tcW w:type="dxa" w:w="155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역할</w:t>
            </w:r>
          </w:p>
        </w:tc>
        <w:tc>
          <w:tcPr>
            <w:tcW w:type="dxa" w:w="830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강은진·김동우 2인 공동 개발(설계·개발·시험 공동)</w:t>
            </w:r>
          </w:p>
        </w:tc>
      </w:tr>
      <w:tr>
        <w:tc>
          <w:tcPr>
            <w:tcW w:type="dxa" w:w="155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기간 · 완성도</w:t>
            </w:r>
          </w:p>
        </w:tc>
        <w:tc>
          <w:tcPr>
            <w:tcW w:type="dxa" w:w="830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2026-09-29 ~ 10-06 · Level 3 (MVP), 접수부터 조치요청서·브리핑까지 한 흐름 동작</w:t>
            </w:r>
          </w:p>
        </w:tc>
      </w:tr>
      <w:tr>
        <w:tc>
          <w:tcPr>
            <w:tcW w:type="dxa" w:w="155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저장소</w:t>
            </w:r>
          </w:p>
        </w:tc>
        <w:tc>
          <w:tcPr>
            <w:tcW w:type="dxa" w:w="830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https://github.com/INJE-NULLPOINT/festival-complaint-agent (공개 저장소)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60" w:after="60" w:line="240" w:lineRule="auto"/>
      </w:pPr>
      <w:r>
        <w:rPr>
          <w:rFonts w:ascii="맑은 고딕" w:hAnsi="맑은 고딕" w:eastAsia="맑은 고딕" w:cs="맑은 고딕"/>
          <w:b/>
          <w:sz w:val="26"/>
        </w:rPr>
        <w:t>2. 프로젝트 개요</w:t>
      </w:r>
    </w:p>
    <w:p>
      <w:pPr>
        <w:keepNext/>
        <w:spacing w:before="100" w:after="40" w:line="240" w:lineRule="auto"/>
      </w:pPr>
      <w:r>
        <w:rPr>
          <w:rFonts w:ascii="맑은 고딕" w:hAnsi="맑은 고딕" w:eastAsia="맑은 고딕" w:cs="맑은 고딕"/>
          <w:b/>
          <w:sz w:val="22"/>
        </w:rPr>
        <w:t>2.1 문제와 사용자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1"/>
        </w:rPr>
        <w:t>축제에는 불편 민원(주차·가격·화장실)이 많고 안전 민원(어두운 길·난간·인파 밀림)은 적게 들어온다. 건수 순으로 보면 안전 민원이 뒤로 밀린다. 국민신문고는 처리기간이 일반적으로 7~14일이라 3~10일짜리 축제 안에 현장 조치로 이어지기 어렵다.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1"/>
        </w:rPr>
        <w:t>사용자는 축제 운영 담당 주무관(관제·조치 화면)과 현장 운영요원(조치 상태 변경)이다. 방문객은 이름·연락처 없이 QR로 접수한다.</w:t>
      </w:r>
    </w:p>
    <w:p>
      <w:pPr>
        <w:keepNext/>
        <w:spacing w:before="100" w:after="40" w:line="240" w:lineRule="auto"/>
      </w:pPr>
      <w:r>
        <w:rPr>
          <w:rFonts w:ascii="맑은 고딕" w:hAnsi="맑은 고딕" w:eastAsia="맑은 고딕" w:cs="맑은 고딕"/>
          <w:b/>
          <w:sz w:val="22"/>
        </w:rPr>
        <w:t>2.2 목표와 성공지표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69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목표</w:t>
            </w:r>
          </w:p>
        </w:tc>
        <w:tc>
          <w:tcPr>
            <w:tcW w:type="dxa" w:w="2596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지표</w:t>
            </w:r>
          </w:p>
        </w:tc>
        <w:tc>
          <w:tcPr>
            <w:tcW w:type="dxa" w:w="5400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현재 결과</w:t>
            </w:r>
          </w:p>
        </w:tc>
      </w:tr>
      <w:tr>
        <w:tc>
          <w:tcPr>
            <w:tcW w:type="dxa" w:w="1869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안전 민원이 묻히지 않음</w:t>
            </w:r>
          </w:p>
        </w:tc>
        <w:tc>
          <w:tcPr>
            <w:tcW w:type="dxa" w:w="259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합성 시드에서 심각도 1위가 안전</w:t>
            </w:r>
          </w:p>
        </w:tc>
        <w:tc>
          <w:tcPr>
            <w:tcW w:type="dxa" w:w="5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안전 11건 '높음'(79.9점) 1위, 건수 1위 주차 54건은 '보통'(57.2점)</w:t>
            </w:r>
          </w:p>
        </w:tc>
      </w:tr>
      <w:tr>
        <w:tc>
          <w:tcPr>
            <w:tcW w:type="dxa" w:w="1869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가중치를 바꿔도 결론 유지</w:t>
            </w:r>
          </w:p>
        </w:tc>
        <w:tc>
          <w:tcPr>
            <w:tcW w:type="dxa" w:w="259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가중치 ±20% 81개 조합</w:t>
            </w:r>
          </w:p>
        </w:tc>
        <w:tc>
          <w:tcPr>
            <w:tcW w:type="dxa" w:w="5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81/81 안전 1위 유지</w:t>
            </w:r>
          </w:p>
        </w:tc>
      </w:tr>
      <w:tr>
        <w:tc>
          <w:tcPr>
            <w:tcW w:type="dxa" w:w="1869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분류 정확도</w:t>
            </w:r>
          </w:p>
        </w:tc>
        <w:tc>
          <w:tcPr>
            <w:tcW w:type="dxa" w:w="259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합성 32건</w:t>
            </w:r>
          </w:p>
        </w:tc>
        <w:tc>
          <w:tcPr>
            <w:tcW w:type="dxa" w:w="5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96.9%(31/32), 95% CI 84.3~99.4%, 안전 재현율 4/4</w:t>
            </w:r>
          </w:p>
        </w:tc>
      </w:tr>
      <w:tr>
        <w:tc>
          <w:tcPr>
            <w:tcW w:type="dxa" w:w="1869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접수 후 10초 이내 분류</w:t>
            </w:r>
          </w:p>
        </w:tc>
        <w:tc>
          <w:tcPr>
            <w:tcW w:type="dxa" w:w="259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20회 이상, 중앙값·p90 ≤ 10초</w:t>
            </w:r>
          </w:p>
        </w:tc>
        <w:tc>
          <w:tcPr>
            <w:tcW w:type="dxa" w:w="5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5회 측정 중앙값 7.5초 · p90 11.3초, 표본 부족으로 미판정</w:t>
            </w:r>
          </w:p>
        </w:tc>
      </w:tr>
      <w:tr>
        <w:tc>
          <w:tcPr>
            <w:tcW w:type="dxa" w:w="1869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대표 Test Case</w:t>
            </w:r>
          </w:p>
        </w:tc>
        <w:tc>
          <w:tcPr>
            <w:tcW w:type="dxa" w:w="259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5건 통과</w:t>
            </w:r>
          </w:p>
        </w:tc>
        <w:tc>
          <w:tcPr>
            <w:tcW w:type="dxa" w:w="5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5/5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60" w:after="60" w:line="240" w:lineRule="auto"/>
      </w:pPr>
      <w:r>
        <w:rPr>
          <w:rFonts w:ascii="맑은 고딕" w:hAnsi="맑은 고딕" w:eastAsia="맑은 고딕" w:cs="맑은 고딕"/>
          <w:b/>
          <w:sz w:val="26"/>
        </w:rPr>
        <w:t>3. 개발 세부 내용</w:t>
      </w:r>
    </w:p>
    <w:p>
      <w:pPr>
        <w:keepNext/>
        <w:spacing w:before="100" w:after="40" w:line="240" w:lineRule="auto"/>
      </w:pPr>
      <w:r>
        <w:rPr>
          <w:rFonts w:ascii="맑은 고딕" w:hAnsi="맑은 고딕" w:eastAsia="맑은 고딕" w:cs="맑은 고딕"/>
          <w:b/>
          <w:sz w:val="22"/>
        </w:rPr>
        <w:t>3.1 시스템 구조</w:t>
      </w:r>
    </w:p>
    <w:p>
      <w:pPr>
        <w:keepNext/>
        <w:spacing w:before="0" w:after="0" w:line="240" w:lineRule="auto"/>
      </w:pPr>
      <w:r>
        <w:rPr>
          <w:rFonts w:ascii="Consolas" w:hAnsi="Consolas" w:eastAsia="맑은 고딕" w:cs="Consolas"/>
          <w:b w:val="0"/>
          <w:sz w:val="18"/>
        </w:rPr>
        <w:t>[QR 접수] → feedback_inbox → 워커(마스킹·저장, 원문 삭제)</w:t>
      </w:r>
    </w:p>
    <w:p>
      <w:pPr>
        <w:keepNext/>
        <w:spacing w:before="0" w:after="0" w:line="240" w:lineRule="auto"/>
      </w:pPr>
      <w:r>
        <w:rPr>
          <w:rFonts w:ascii="Consolas" w:hAnsi="Consolas" w:eastAsia="맑은 고딕" w:cs="Consolas"/>
          <w:b w:val="0"/>
          <w:sz w:val="18"/>
        </w:rPr>
        <w:t xml:space="preserve">  Fast Path : ①분류 → 관제 유입</w:t>
      </w:r>
    </w:p>
    <w:p>
      <w:pPr>
        <w:keepNext/>
        <w:spacing w:before="0" w:after="0" w:line="240" w:lineRule="auto"/>
      </w:pPr>
      <w:r>
        <w:rPr>
          <w:rFonts w:ascii="Consolas" w:hAnsi="Consolas" w:eastAsia="맑은 고딕" w:cs="Consolas"/>
          <w:b w:val="0"/>
          <w:sz w:val="18"/>
        </w:rPr>
        <w:t xml:space="preserve">  Agent Path: ⓪계획 → ②감시(심각도 함수) → ③조치(DOCX) → ④통합(카드·브리핑)</w:t>
      </w:r>
    </w:p>
    <w:p>
      <w:pPr>
        <w:keepNext/>
        <w:spacing w:before="0" w:after="0" w:line="240" w:lineRule="auto"/>
      </w:pPr>
      <w:r>
        <w:rPr>
          <w:rFonts w:ascii="Consolas" w:hAnsi="Consolas" w:eastAsia="맑은 고딕" w:cs="Consolas"/>
          <w:b w:val="0"/>
          <w:sz w:val="18"/>
        </w:rPr>
        <w:t>[운영자 조치 상태] → 다음 주기 판정에 반영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1"/>
        </w:rPr>
        <w:t>판단이 도는 동안에도 접수·분류는 멈추지 않는다. 웹은 Vite + TypeScript, 데이터는 Supabase(시험은 SQLite), 서버는 TypeScript(Node 24)이며 에이전트 루프·작업 큐는 프레임워크 없이 직접 구현했다.</w:t>
      </w:r>
    </w:p>
    <w:p>
      <w:pPr>
        <w:keepNext/>
        <w:spacing w:before="100" w:after="40" w:line="240" w:lineRule="auto"/>
      </w:pPr>
      <w:r>
        <w:rPr>
          <w:rFonts w:ascii="맑은 고딕" w:hAnsi="맑은 고딕" w:eastAsia="맑은 고딕" w:cs="맑은 고딕"/>
          <w:b/>
          <w:sz w:val="22"/>
        </w:rPr>
        <w:t>3.2 AI 에이전트와 도구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1"/>
        </w:rPr>
        <w:t>모델: Claude Opus 5.5(claude-opus-5-5), Claude Code CLI(claude -p) 경유.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814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에이전트</w:t>
            </w:r>
          </w:p>
        </w:tc>
        <w:tc>
          <w:tcPr>
            <w:tcW w:type="dxa" w:w="2542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역할</w:t>
            </w:r>
          </w:p>
        </w:tc>
        <w:tc>
          <w:tcPr>
            <w:tcW w:type="dxa" w:w="6509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주요 도구</w:t>
            </w:r>
          </w:p>
        </w:tc>
      </w:tr>
      <w:tr>
        <w:tc>
          <w:tcPr>
            <w:tcW w:type="dxa" w:w="81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⓪ 계획</w:t>
            </w:r>
          </w:p>
        </w:tc>
        <w:tc>
          <w:tcPr>
            <w:tcW w:type="dxa" w:w="25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이번 주기의 단계·집계 창 결정</w:t>
            </w:r>
          </w:p>
        </w:tc>
        <w:tc>
          <w:tcPr>
            <w:tcW w:type="dxa" w:w="6509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plan_cycle</w:t>
            </w:r>
          </w:p>
        </w:tc>
      </w:tr>
      <w:tr>
        <w:tc>
          <w:tcPr>
            <w:tcW w:type="dxa" w:w="81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① 분류</w:t>
            </w:r>
          </w:p>
        </w:tc>
        <w:tc>
          <w:tcPr>
            <w:tcW w:type="dxa" w:w="25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유형·감정·안전 여부, 과거 사례 참고</w:t>
            </w:r>
          </w:p>
        </w:tc>
        <w:tc>
          <w:tcPr>
            <w:tcW w:type="dxa" w:w="6509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save_classification, lookup_similar</w:t>
            </w:r>
          </w:p>
        </w:tc>
      </w:tr>
      <w:tr>
        <w:tc>
          <w:tcPr>
            <w:tcW w:type="dxa" w:w="81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② 감시</w:t>
            </w:r>
          </w:p>
        </w:tc>
        <w:tc>
          <w:tcPr>
            <w:tcW w:type="dxa" w:w="25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심각도 함수 호출, 알림</w:t>
            </w:r>
          </w:p>
        </w:tc>
        <w:tc>
          <w:tcPr>
            <w:tcW w:type="dxa" w:w="6509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get_window_stats, score_label, raise_alert, save_snapshot</w:t>
            </w:r>
          </w:p>
        </w:tc>
      </w:tr>
      <w:tr>
        <w:tc>
          <w:tcPr>
            <w:tcW w:type="dxa" w:w="81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③ 조치</w:t>
            </w:r>
          </w:p>
        </w:tc>
        <w:tc>
          <w:tcPr>
            <w:tcW w:type="dxa" w:w="25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담당 부서 조치요청서</w:t>
            </w:r>
          </w:p>
        </w:tc>
        <w:tc>
          <w:tcPr>
            <w:tcW w:type="dxa" w:w="6509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write_request, get_department, collect_quotes, generate_doc, lookup_festival_info</w:t>
            </w:r>
          </w:p>
        </w:tc>
      </w:tr>
      <w:tr>
        <w:tc>
          <w:tcPr>
            <w:tcW w:type="dxa" w:w="81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④ 통합</w:t>
            </w:r>
          </w:p>
        </w:tc>
        <w:tc>
          <w:tcPr>
            <w:tcW w:type="dxa" w:w="25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우선순위·관제 카드·브리핑</w:t>
            </w:r>
          </w:p>
        </w:tc>
        <w:tc>
          <w:tcPr>
            <w:tcW w:type="dxa" w:w="6509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rank_issues, rank_actions, write_briefing, read_agent_results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/>
          <w:sz w:val="21"/>
        </w:rPr>
        <w:t>판단은 에이전트, 계산은 함수.</w:t>
      </w:r>
      <w:r>
        <w:rPr>
          <w:rFonts w:ascii="맑은 고딕" w:hAnsi="맑은 고딕" w:eastAsia="맑은 고딕" w:cs="맑은 고딕"/>
          <w:b w:val="0"/>
          <w:sz w:val="21"/>
        </w:rPr>
        <w:t xml:space="preserve"> 심각도 점수는 LLM이 아니라 server/core/severity.ts의 결정적 함수가 계산식과 함께 낸다.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178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규칙</w:t>
            </w:r>
          </w:p>
        </w:tc>
        <w:tc>
          <w:tcPr>
            <w:tcW w:type="dxa" w:w="8687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17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S-01</w:t>
            </w:r>
          </w:p>
        </w:tc>
        <w:tc>
          <w:tcPr>
            <w:tcW w:type="dxa" w:w="868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기본점수 = 창 안 빈도 60% + 부정 강도 40%</w:t>
            </w:r>
          </w:p>
        </w:tc>
      </w:tr>
      <w:tr>
        <w:tc>
          <w:tcPr>
            <w:tcW w:type="dxa" w:w="117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S-02</w:t>
            </w:r>
          </w:p>
        </w:tc>
        <w:tc>
          <w:tcPr>
            <w:tcW w:type="dxa" w:w="868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안전 ×2.0 (혼잡은 밀림·압사 등 위험 신호가 있을 때만 안전)</w:t>
            </w:r>
          </w:p>
        </w:tc>
      </w:tr>
      <w:tr>
        <w:tc>
          <w:tcPr>
            <w:tcW w:type="dxa" w:w="117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S-03</w:t>
            </w:r>
          </w:p>
        </w:tc>
        <w:tc>
          <w:tcPr>
            <w:tcW w:type="dxa" w:w="868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급증 ×1.5 (최근 15분 유입률 ≥ 직전 60분 평균 × 2)</w:t>
            </w:r>
          </w:p>
        </w:tc>
      </w:tr>
      <w:tr>
        <w:tc>
          <w:tcPr>
            <w:tcW w:type="dxa" w:w="117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S-04</w:t>
            </w:r>
          </w:p>
        </w:tc>
        <w:tc>
          <w:tcPr>
            <w:tcW w:type="dxa" w:w="868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같은 구역 1시간 안전 3건 이상 '즉시'. 생명위험어(압사·쓰러짐·화재 등)는 1건이어도 '즉시'</w:t>
            </w:r>
          </w:p>
        </w:tc>
      </w:tr>
      <w:tr>
        <w:tc>
          <w:tcPr>
            <w:tcW w:type="dxa" w:w="117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S-05</w:t>
            </w:r>
          </w:p>
        </w:tc>
        <w:tc>
          <w:tcPr>
            <w:tcW w:type="dxa" w:w="868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긍정 민원 제외</w:t>
            </w:r>
          </w:p>
        </w:tc>
      </w:tr>
      <w:tr>
        <w:tc>
          <w:tcPr>
            <w:tcW w:type="dxa" w:w="117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S-06</w:t>
            </w:r>
          </w:p>
        </w:tc>
        <w:tc>
          <w:tcPr>
            <w:tcW w:type="dxa" w:w="868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미조치 30분 ×1.2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1"/>
        </w:rPr>
        <w:t>가중치·문턱값은 설계값이며 행정안전부「지역축제장 안전관리 매뉴얼(2024)」·「다중운집인파사고 안전관리 가이드라인」(2024), 「민원 처리에 관한 법률 시행령」 제19조와 대조했다. 경계 규칙 B-01~B-04로 한가한 시간에 1건이 '즉시'로 튀는 것을 막는다.</w:t>
      </w:r>
    </w:p>
    <w:p>
      <w:pPr>
        <w:keepNext/>
        <w:spacing w:before="100" w:after="40" w:line="240" w:lineRule="auto"/>
      </w:pPr>
      <w:r>
        <w:rPr>
          <w:rFonts w:ascii="맑은 고딕" w:hAnsi="맑은 고딕" w:eastAsia="맑은 고딕" w:cs="맑은 고딕"/>
          <w:b/>
          <w:sz w:val="22"/>
        </w:rPr>
        <w:t>3.3 기억·피드백·안전</w:t>
      </w:r>
    </w:p>
    <w:p>
      <w:pPr>
        <w:pStyle w:val="ListBullet"/>
        <w:keepNext w:val="0"/>
        <w:spacing w:before="0" w:after="20" w:line="276" w:lineRule="auto"/>
      </w:pPr>
      <w:r>
        <w:rPr>
          <w:rFonts w:ascii="맑은 고딕" w:hAnsi="맑은 고딕" w:eastAsia="맑은 고딕" w:cs="맑은 고딕"/>
          <w:b/>
          <w:sz w:val="21"/>
        </w:rPr>
        <w:t>기억</w:t>
      </w:r>
      <w:r>
        <w:rPr>
          <w:rFonts w:ascii="맑은 고딕" w:hAnsi="맑은 고딕" w:eastAsia="맑은 고딕" w:cs="맑은 고딕"/>
          <w:b w:val="0"/>
          <w:sz w:val="21"/>
        </w:rPr>
        <w:t>: 비슷한 과거 민원을 분류에 참고하고, 운영자가 정한 유형을 먼저 쓴다. 기호·공백만 다른 같은 글이고 위험·지시문·개인정보 신호가 없을 때만 모델 없이 과거 판정을 쓴다.</w:t>
      </w:r>
    </w:p>
    <w:p>
      <w:pPr>
        <w:pStyle w:val="ListBullet"/>
        <w:keepNext w:val="0"/>
        <w:spacing w:before="0" w:after="20" w:line="276" w:lineRule="auto"/>
      </w:pPr>
      <w:r>
        <w:rPr>
          <w:rFonts w:ascii="맑은 고딕" w:hAnsi="맑은 고딕" w:eastAsia="맑은 고딕" w:cs="맑은 고딕"/>
          <w:b/>
          <w:sz w:val="21"/>
        </w:rPr>
        <w:t>피드백</w:t>
      </w:r>
      <w:r>
        <w:rPr>
          <w:rFonts w:ascii="맑은 고딕" w:hAnsi="맑은 고딕" w:eastAsia="맑은 고딕" w:cs="맑은 고딕"/>
          <w:b w:val="0"/>
          <w:sz w:val="21"/>
        </w:rPr>
        <w:t>: 신뢰도 0.3 미만은 '확인 필요'로 넘기고, 운영자가 정한 유형은 다음 분류의 기억이 된다. 조치 상태는 S-06으로 다음 판정에 반영된다.</w:t>
      </w:r>
    </w:p>
    <w:p>
      <w:pPr>
        <w:pStyle w:val="ListBullet"/>
        <w:keepNext w:val="0"/>
        <w:spacing w:before="0" w:after="20" w:line="276" w:lineRule="auto"/>
      </w:pPr>
      <w:r>
        <w:rPr>
          <w:rFonts w:ascii="맑은 고딕" w:hAnsi="맑은 고딕" w:eastAsia="맑은 고딕" w:cs="맑은 고딕"/>
          <w:b/>
          <w:sz w:val="21"/>
        </w:rPr>
        <w:t>안전</w:t>
      </w:r>
      <w:r>
        <w:rPr>
          <w:rFonts w:ascii="맑은 고딕" w:hAnsi="맑은 고딕" w:eastAsia="맑은 고딕" w:cs="맑은 고딕"/>
          <w:b w:val="0"/>
          <w:sz w:val="21"/>
        </w:rPr>
        <w:t>: 연락처·이메일·주민번호·카드번호·차량번호는 저장 전에 가리고 접수 원문은 바로 지운다. "이전 지시 무시" 같은 문장을 탐지하고, 대피·통제·재난문자는 AI가 제안만 한다.</w:t>
      </w:r>
    </w:p>
    <w:p>
      <w:pPr>
        <w:keepNext/>
        <w:spacing w:before="100" w:after="40" w:line="240" w:lineRule="auto"/>
      </w:pPr>
      <w:r>
        <w:rPr>
          <w:rFonts w:ascii="맑은 고딕" w:hAnsi="맑은 고딕" w:eastAsia="맑은 고딕" w:cs="맑은 고딕"/>
          <w:b/>
          <w:sz w:val="22"/>
        </w:rPr>
        <w:t>3.4 활용 데이터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57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데이터</w:t>
            </w:r>
          </w:p>
        </w:tc>
        <w:tc>
          <w:tcPr>
            <w:tcW w:type="dxa" w:w="8108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5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개발용 시드</w:t>
            </w:r>
          </w:p>
        </w:tc>
        <w:tc>
          <w:tcPr>
            <w:tcW w:type="dxa" w:w="810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160건(seed/dev_sample.csv), 팀이 만든 합성 문장. 실제 리뷰는 수집하지 않음</w:t>
            </w:r>
          </w:p>
        </w:tc>
      </w:tr>
      <w:tr>
        <w:tc>
          <w:tcPr>
            <w:tcW w:type="dxa" w:w="175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축제 정보</w:t>
            </w:r>
          </w:p>
        </w:tc>
        <w:tc>
          <w:tcPr>
            <w:tcW w:type="dxa" w:w="810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기간·장소·주최 수기 입력 (TourAPI 미사용)</w:t>
            </w:r>
          </w:p>
        </w:tc>
      </w:tr>
      <w:tr>
        <w:tc>
          <w:tcPr>
            <w:tcW w:type="dxa" w:w="175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부서 매핑</w:t>
            </w:r>
          </w:p>
        </w:tc>
        <w:tc>
          <w:tcPr>
            <w:tcW w:type="dxa" w:w="810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유형 → 담당 부서, 설정 데이터</w:t>
            </w:r>
          </w:p>
        </w:tc>
      </w:tr>
      <w:tr>
        <w:tc>
          <w:tcPr>
            <w:tcW w:type="dxa" w:w="175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공개 112 녹취</w:t>
            </w:r>
          </w:p>
        </w:tc>
        <w:tc>
          <w:tcPr>
            <w:tcW w:type="dxa" w:w="810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이태원 참사 당일 11건(18:34~22:11), 재현 시험용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00" w:after="40" w:line="240" w:lineRule="auto"/>
      </w:pPr>
      <w:r>
        <w:rPr>
          <w:rFonts w:ascii="맑은 고딕" w:hAnsi="맑은 고딕" w:eastAsia="맑은 고딕" w:cs="맑은 고딕"/>
          <w:b/>
          <w:sz w:val="22"/>
        </w:rPr>
        <w:t>3.5 단계별 개발 내용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216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일차</w:t>
            </w:r>
          </w:p>
        </w:tc>
        <w:tc>
          <w:tcPr>
            <w:tcW w:type="dxa" w:w="8648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21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D1</w:t>
            </w:r>
          </w:p>
        </w:tc>
        <w:tc>
          <w:tcPr>
            <w:tcW w:type="dxa" w:w="864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문제 정의, 화면 3종, DB, 에이전트 루프, 심각도 함수·단위 테스트</w:t>
            </w:r>
          </w:p>
        </w:tc>
      </w:tr>
      <w:tr>
        <w:tc>
          <w:tcPr>
            <w:tcW w:type="dxa" w:w="121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D2~D3</w:t>
            </w:r>
          </w:p>
        </w:tc>
        <w:tc>
          <w:tcPr>
            <w:tcW w:type="dxa" w:w="864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접수 파이프라인, ①분류·②감시 에이전트, 마스킹, 알림, Test Case 5종</w:t>
            </w:r>
          </w:p>
        </w:tc>
      </w:tr>
      <w:tr>
        <w:tc>
          <w:tcPr>
            <w:tcW w:type="dxa" w:w="121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D4</w:t>
            </w:r>
          </w:p>
        </w:tc>
        <w:tc>
          <w:tcPr>
            <w:tcW w:type="dxa" w:w="864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③조치(DOCX)·④통합(브리핑), 리플레이, 접수~브리핑 한 흐름 완성</w:t>
            </w:r>
          </w:p>
        </w:tc>
      </w:tr>
      <w:tr>
        <w:tc>
          <w:tcPr>
            <w:tcW w:type="dxa" w:w="121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D5</w:t>
            </w:r>
          </w:p>
        </w:tc>
        <w:tc>
          <w:tcPr>
            <w:tcW w:type="dxa" w:w="864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경계 규칙, '확인 필요', 도배 방지, 연결 끊김 대응, 웹 + Supabase·서버 TypeScript 전환, ⓪계획</w:t>
            </w:r>
          </w:p>
        </w:tc>
      </w:tr>
      <w:tr>
        <w:tc>
          <w:tcPr>
            <w:tcW w:type="dxa" w:w="121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D6</w:t>
            </w:r>
          </w:p>
        </w:tc>
        <w:tc>
          <w:tcPr>
            <w:tcW w:type="dxa" w:w="864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실제 모델 Test Case, 정확도·지연·공격 점검, 가중치 민감도, 이태원 재현</w:t>
            </w:r>
          </w:p>
        </w:tc>
      </w:tr>
      <w:tr>
        <w:tc>
          <w:tcPr>
            <w:tcW w:type="dxa" w:w="121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D7~D8</w:t>
            </w:r>
          </w:p>
        </w:tc>
        <w:tc>
          <w:tcPr>
            <w:tcW w:type="dxa" w:w="864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회귀 검사, 제출물 정리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60" w:after="60" w:line="240" w:lineRule="auto"/>
      </w:pPr>
      <w:r>
        <w:rPr>
          <w:rFonts w:ascii="맑은 고딕" w:hAnsi="맑은 고딕" w:eastAsia="맑은 고딕" w:cs="맑은 고딕"/>
          <w:b/>
          <w:sz w:val="26"/>
        </w:rPr>
        <w:t>4. 구현 결과</w:t>
      </w:r>
    </w:p>
    <w:p>
      <w:pPr>
        <w:keepNext/>
        <w:spacing w:before="100" w:after="40" w:line="240" w:lineRule="auto"/>
      </w:pPr>
      <w:r>
        <w:rPr>
          <w:rFonts w:ascii="맑은 고딕" w:hAnsi="맑은 고딕" w:eastAsia="맑은 고딕" w:cs="맑은 고딕"/>
          <w:b/>
          <w:sz w:val="22"/>
        </w:rPr>
        <w:t>4.1 기능과 관제 화면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1"/>
        </w:rPr>
        <w:t>핵심 기능 5개(QR 접수·마스킹, 분류·기억, 심각도 판정, 관제 카드·브리핑, 조치요청서 DOCX)와 민원 지우기·되돌리기, AI 동작 보기 패널이 동작한다.</w:t>
      </w:r>
    </w:p>
    <w:p>
      <w:pPr>
        <w:keepNext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4000" cy="352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관제_캡처_영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52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1"/>
        </w:rPr>
        <w:t>관제 화면(시연영상 녹화 화면, Claude Code 실모델·시연 DB·가상 민원): 지표 4개, "지금 조치할 일" 브리핑, 1위 카드 유등터널 혼잡(높음).</w:t>
      </w:r>
    </w:p>
    <w:p>
      <w:pPr>
        <w:keepNext/>
        <w:spacing w:before="100" w:after="40" w:line="240" w:lineRule="auto"/>
      </w:pPr>
      <w:r>
        <w:rPr>
          <w:rFonts w:ascii="맑은 고딕" w:hAnsi="맑은 고딕" w:eastAsia="맑은 고딕" w:cs="맑은 고딕"/>
          <w:b/>
          <w:sz w:val="22"/>
        </w:rPr>
        <w:t>4.2 대표 Test Case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67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#</w:t>
            </w:r>
          </w:p>
        </w:tc>
        <w:tc>
          <w:tcPr>
            <w:tcW w:type="dxa" w:w="1134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상황</w:t>
            </w:r>
          </w:p>
        </w:tc>
        <w:tc>
          <w:tcPr>
            <w:tcW w:type="dxa" w:w="3628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입력</w:t>
            </w:r>
          </w:p>
        </w:tc>
        <w:tc>
          <w:tcPr>
            <w:tcW w:type="dxa" w:w="3288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기대결과</w:t>
            </w:r>
          </w:p>
        </w:tc>
        <w:tc>
          <w:tcPr>
            <w:tcW w:type="dxa" w:w="1247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결과</w:t>
            </w:r>
          </w:p>
        </w:tc>
      </w:tr>
      <w:tr>
        <w:tc>
          <w:tcPr>
            <w:tcW w:type="dxa" w:w="56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정상 입력</w:t>
            </w:r>
          </w:p>
        </w:tc>
        <w:tc>
          <w:tcPr>
            <w:tcW w:type="dxa" w:w="362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"진입로에 불이 하나도 없어서 어두워서 넘어졌어요"</w:t>
            </w:r>
          </w:p>
        </w:tc>
        <w:tc>
          <w:tcPr>
            <w:tcW w:type="dxa" w:w="328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안전 분류, 처리 완료</w:t>
            </w:r>
          </w:p>
        </w:tc>
        <w:tc>
          <w:tcPr>
            <w:tcW w:type="dxa" w:w="12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통과</w:t>
            </w:r>
          </w:p>
        </w:tc>
      </w:tr>
      <w:tr>
        <w:tc>
          <w:tcPr>
            <w:tcW w:type="dxa" w:w="56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모호 입력</w:t>
            </w:r>
          </w:p>
        </w:tc>
        <w:tc>
          <w:tcPr>
            <w:tcW w:type="dxa" w:w="362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"좀 그랬어요"</w:t>
            </w:r>
          </w:p>
        </w:tc>
        <w:tc>
          <w:tcPr>
            <w:tcW w:type="dxa" w:w="328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신뢰도 낮음 → '확인 필요'</w:t>
            </w:r>
          </w:p>
        </w:tc>
        <w:tc>
          <w:tcPr>
            <w:tcW w:type="dxa" w:w="12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통과(0.2)</w:t>
            </w:r>
          </w:p>
        </w:tc>
      </w:tr>
      <w:tr>
        <w:tc>
          <w:tcPr>
            <w:tcW w:type="dxa" w:w="56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데이터 없음</w:t>
            </w:r>
          </w:p>
        </w:tc>
        <w:tc>
          <w:tcPr>
            <w:tcW w:type="dxa" w:w="362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빈 입력</w:t>
            </w:r>
          </w:p>
        </w:tc>
        <w:tc>
          <w:tcPr>
            <w:tcW w:type="dxa" w:w="328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오류 없이 빈 결과, 점수 0</w:t>
            </w:r>
          </w:p>
        </w:tc>
        <w:tc>
          <w:tcPr>
            <w:tcW w:type="dxa" w:w="12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통과</w:t>
            </w:r>
          </w:p>
        </w:tc>
      </w:tr>
      <w:tr>
        <w:tc>
          <w:tcPr>
            <w:tcW w:type="dxa" w:w="56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4</w:t>
            </w:r>
          </w:p>
        </w:tc>
        <w:tc>
          <w:tcPr>
            <w:tcW w:type="dxa" w:w="113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API 오류</w:t>
            </w:r>
          </w:p>
        </w:tc>
        <w:tc>
          <w:tcPr>
            <w:tcW w:type="dxa" w:w="362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잘못된 키</w:t>
            </w:r>
          </w:p>
        </w:tc>
        <w:tc>
          <w:tcPr>
            <w:tcW w:type="dxa" w:w="328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대기열 유지, 손실 없음</w:t>
            </w:r>
          </w:p>
        </w:tc>
        <w:tc>
          <w:tcPr>
            <w:tcW w:type="dxa" w:w="12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통과</w:t>
            </w:r>
          </w:p>
        </w:tc>
      </w:tr>
      <w:tr>
        <w:tc>
          <w:tcPr>
            <w:tcW w:type="dxa" w:w="56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악의적 입력</w:t>
            </w:r>
          </w:p>
        </w:tc>
        <w:tc>
          <w:tcPr>
            <w:tcW w:type="dxa" w:w="362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연락처·주민번호 + "이전 지시 무시"</w:t>
            </w:r>
          </w:p>
        </w:tc>
        <w:tc>
          <w:tcPr>
            <w:tcW w:type="dxa" w:w="328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마스킹, 인젝션 표시, 조치 문구로 안 옮겨짐</w:t>
            </w:r>
          </w:p>
        </w:tc>
        <w:tc>
          <w:tcPr>
            <w:tcW w:type="dxa" w:w="12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통과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87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추가 시험</w:t>
            </w:r>
          </w:p>
        </w:tc>
        <w:tc>
          <w:tcPr>
            <w:tcW w:type="dxa" w:w="6377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결과</w:t>
            </w:r>
          </w:p>
        </w:tc>
      </w:tr>
      <w:tr>
        <w:tc>
          <w:tcPr>
            <w:tcW w:type="dxa" w:w="348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프롬프트 공격 점검</w:t>
            </w:r>
          </w:p>
        </w:tc>
        <w:tc>
          <w:tcPr>
            <w:tcW w:type="dxa" w:w="637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26/26 통과</w:t>
            </w:r>
          </w:p>
        </w:tc>
      </w:tr>
      <w:tr>
        <w:tc>
          <w:tcPr>
            <w:tcW w:type="dxa" w:w="348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이태원 공개 112 녹취 11건 시간순 재현(규칙 분류)</w:t>
            </w:r>
          </w:p>
        </w:tc>
        <w:tc>
          <w:tcPr>
            <w:tcW w:type="dxa" w:w="637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첫 신고(18:34)에서 혼잡 '즉시'</w:t>
            </w:r>
          </w:p>
        </w:tc>
      </w:tr>
      <w:tr>
        <w:tc>
          <w:tcPr>
            <w:tcW w:type="dxa" w:w="348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동시 접수 20건(규칙 분류)</w:t>
            </w:r>
          </w:p>
        </w:tc>
        <w:tc>
          <w:tcPr>
            <w:tcW w:type="dxa" w:w="637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유실 0, 중복 0</w:t>
            </w:r>
          </w:p>
        </w:tc>
      </w:tr>
      <w:tr>
        <w:tc>
          <w:tcPr>
            <w:tcW w:type="dxa" w:w="348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회귀 검사 (2026-10-06, 규칙 분류)</w:t>
            </w:r>
          </w:p>
        </w:tc>
        <w:tc>
          <w:tcPr>
            <w:tcW w:type="dxa" w:w="637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서버 단위 테스트 155개 중 154 통과·실패 0·1건 보류, 시나리오 5/5, 타입 검사 오류 0, 화면 점검 260 통과·실패 0·건너뜀 1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00" w:after="40" w:line="240" w:lineRule="auto"/>
      </w:pPr>
      <w:r>
        <w:rPr>
          <w:rFonts w:ascii="맑은 고딕" w:hAnsi="맑은 고딕" w:eastAsia="맑은 고딕" w:cs="맑은 고딕"/>
          <w:b/>
          <w:sz w:val="22"/>
        </w:rPr>
        <w:t>4.3 Before / After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006"/>
            <w:shd w:val="clear" w:color="auto" w:fill="EDEDED"/>
          </w:tcPr>
          <w:p>
            <w:pPr>
              <w:keepNext/>
              <w:spacing w:before="0" w:after="0" w:line="240" w:lineRule="auto"/>
            </w:pPr>
          </w:p>
        </w:tc>
        <w:tc>
          <w:tcPr>
            <w:tcW w:type="dxa" w:w="4180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Before (건수 순)</w:t>
            </w:r>
          </w:p>
        </w:tc>
        <w:tc>
          <w:tcPr>
            <w:tcW w:type="dxa" w:w="3678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After (심각도 순)</w:t>
            </w:r>
          </w:p>
        </w:tc>
      </w:tr>
      <w:tr>
        <w:tc>
          <w:tcPr>
            <w:tcW w:type="dxa" w:w="200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1위</w:t>
            </w:r>
          </w:p>
        </w:tc>
        <w:tc>
          <w:tcPr>
            <w:tcW w:type="dxa" w:w="418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주차/교통 54건 (보통, 57.2점)</w:t>
            </w:r>
          </w:p>
        </w:tc>
        <w:tc>
          <w:tcPr>
            <w:tcW w:type="dxa" w:w="367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안전 11건 (높음, 79.9점)</w:t>
            </w:r>
          </w:p>
        </w:tc>
      </w:tr>
      <w:tr>
        <w:tc>
          <w:tcPr>
            <w:tcW w:type="dxa" w:w="200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안전 민원 순위</w:t>
            </w:r>
          </w:p>
        </w:tc>
        <w:tc>
          <w:tcPr>
            <w:tcW w:type="dxa" w:w="418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5위</w:t>
            </w:r>
          </w:p>
        </w:tc>
        <w:tc>
          <w:tcPr>
            <w:tcW w:type="dxa" w:w="367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1위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60" w:after="60" w:line="240" w:lineRule="auto"/>
      </w:pPr>
      <w:r>
        <w:rPr>
          <w:rFonts w:ascii="맑은 고딕" w:hAnsi="맑은 고딕" w:eastAsia="맑은 고딕" w:cs="맑은 고딕"/>
          <w:b/>
          <w:sz w:val="26"/>
        </w:rPr>
        <w:t>5. 기대효과·성과·한계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1"/>
        </w:rPr>
        <w:t>안전 민원이 건수에 묻히지 않고 맨 위에 뜨며, 조치요청서를 바로 만들어 전달 시간을 줄인다. 구역·부서·유형이 설정 데이터라 다른 축제로 옮길 때 코드를 고치지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22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비즈니스 모델</w:t>
            </w:r>
          </w:p>
        </w:tc>
        <w:tc>
          <w:tcPr>
            <w:tcW w:type="dxa" w:w="8142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2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고객</w:t>
            </w:r>
          </w:p>
        </w:tc>
        <w:tc>
          <w:tcPr>
            <w:tcW w:type="dxa" w:w="81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시군 축제 담당 부서·조직위원회. 경남 18개 시군, 경남 지역축제 135개(2024)</w:t>
            </w:r>
          </w:p>
        </w:tc>
      </w:tr>
      <w:tr>
        <w:tc>
          <w:tcPr>
            <w:tcW w:type="dxa" w:w="172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수익</w:t>
            </w:r>
          </w:p>
        </w:tc>
        <w:tc>
          <w:tcPr>
            <w:tcW w:type="dxa" w:w="81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행사 단위 패키지 → 시군 연간 구독. 금액은 실증 후 확정</w:t>
            </w:r>
          </w:p>
        </w:tc>
      </w:tr>
      <w:tr>
        <w:tc>
          <w:tcPr>
            <w:tcW w:type="dxa" w:w="172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원가</w:t>
            </w:r>
          </w:p>
        </w:tc>
        <w:tc>
          <w:tcPr>
            <w:tcW w:type="dxa" w:w="81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에이전트 호출 비용. 참고: 분류 1건 $0.01328(CLI 경유 참고값)</w:t>
            </w:r>
          </w:p>
        </w:tc>
      </w:tr>
      <w:tr>
        <w:tc>
          <w:tcPr>
            <w:tcW w:type="dxa" w:w="172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확장</w:t>
            </w:r>
          </w:p>
        </w:tc>
        <w:tc>
          <w:tcPr>
            <w:tcW w:type="dxa" w:w="81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축제 1개 → 경남 시군 → 상시 민원 → 대규모 행사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23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한계</w:t>
            </w:r>
          </w:p>
        </w:tc>
        <w:tc>
          <w:tcPr>
            <w:tcW w:type="dxa" w:w="3742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보완</w:t>
            </w:r>
          </w:p>
        </w:tc>
      </w:tr>
      <w:tr>
        <w:tc>
          <w:tcPr>
            <w:tcW w:type="dxa" w:w="6123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시드가 합성 문장, 정확도 96.9%는 합성 32건 참고값</w:t>
            </w:r>
          </w:p>
        </w:tc>
        <w:tc>
          <w:tcPr>
            <w:tcW w:type="dxa" w:w="37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실제 축제 민원으로 재측정</w:t>
            </w:r>
          </w:p>
        </w:tc>
      </w:tr>
      <w:tr>
        <w:tc>
          <w:tcPr>
            <w:tcW w:type="dxa" w:w="6123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지연 5회 측정, p90 11.3초로 10초 초과</w:t>
            </w:r>
          </w:p>
        </w:tc>
        <w:tc>
          <w:tcPr>
            <w:tcW w:type="dxa" w:w="37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20회 이상 재측정</w:t>
            </w:r>
          </w:p>
        </w:tc>
      </w:tr>
      <w:tr>
        <w:tc>
          <w:tcPr>
            <w:tcW w:type="dxa" w:w="6123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CLI 경유라 호출마다 새 프로세스</w:t>
            </w:r>
          </w:p>
        </w:tc>
        <w:tc>
          <w:tcPr>
            <w:tcW w:type="dxa" w:w="37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운영 시 API 직접 호출로 전환</w:t>
            </w:r>
          </w:p>
        </w:tc>
      </w:tr>
      <w:tr>
        <w:tc>
          <w:tcPr>
            <w:tcW w:type="dxa" w:w="6123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관리자 동작에 로그인 없음</w:t>
            </w:r>
          </w:p>
        </w:tc>
        <w:tc>
          <w:tcPr>
            <w:tcW w:type="dxa" w:w="37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Supabase Auth 적용</w:t>
            </w:r>
          </w:p>
        </w:tc>
      </w:tr>
      <w:tr>
        <w:tc>
          <w:tcPr>
            <w:tcW w:type="dxa" w:w="6123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이태원·동시 접수 시험은 규칙 분류</w:t>
            </w:r>
          </w:p>
        </w:tc>
        <w:tc>
          <w:tcPr>
            <w:tcW w:type="dxa" w:w="37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실제 모델로 재현</w:t>
            </w:r>
          </w:p>
        </w:tc>
      </w:tr>
      <w:tr>
        <w:tc>
          <w:tcPr>
            <w:tcW w:type="dxa" w:w="6123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TourAPI 미사용, 축제 정보 수기</w:t>
            </w:r>
          </w:p>
        </w:tc>
        <w:tc>
          <w:tcPr>
            <w:tcW w:type="dxa" w:w="37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키 발급 후 연동(코드 있음)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