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Name: 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ประทินพร อินสอน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ab/>
        <w:tab/>
        <w:tab/>
        <w:tab/>
        <w:tab/>
        <w:tab/>
        <w:tab/>
        <w:tab/>
        <w:tab/>
        <w:t xml:space="preserve">Date: 2</w:t>
      </w:r>
      <w:r w:rsidDel="00000000" w:rsidR="00000000" w:rsidRPr="00000000">
        <w:rPr>
          <w:rFonts w:ascii="Browallia New" w:cs="Browallia New" w:eastAsia="Browallia New" w:hAnsi="Browallia New"/>
          <w:rtl w:val="0"/>
        </w:rPr>
        <w:t xml:space="preserve">7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/3/68</w:t>
      </w:r>
    </w:p>
    <w:p w:rsidR="00000000" w:rsidDel="00000000" w:rsidP="00000000" w:rsidRDefault="00000000" w:rsidRPr="00000000" w14:paraId="00000002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Address</w:t>
        <w:tab/>
        <w:t xml:space="preserve">: 183/5103 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ถ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.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นาวง แขวงสีกัน เขตดอนเมือง กทม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.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10210</w:t>
      </w:r>
    </w:p>
    <w:p w:rsidR="00000000" w:rsidDel="00000000" w:rsidP="00000000" w:rsidRDefault="00000000" w:rsidRPr="00000000" w14:paraId="00000003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Tax ID No.  :   1103703106112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Name: 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บริษัท เน็ทวัน โซลูชั่น จำกัด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Address: 408/81 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อาคารพหลโยธินเพรส ชั้น 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19 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ถ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.</w:t>
      </w: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พหลโยธิน แขวงสามเสนใน เขตพญาไท กทม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.10400</w:t>
      </w:r>
    </w:p>
    <w:p w:rsidR="00000000" w:rsidDel="00000000" w:rsidP="00000000" w:rsidRDefault="00000000" w:rsidRPr="00000000" w14:paraId="00000007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Tax ID No</w:t>
        <w:tab/>
        <w:t xml:space="preserve">  :   0105536120637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4500"/>
        <w:gridCol w:w="540"/>
        <w:gridCol w:w="1455"/>
        <w:gridCol w:w="1870"/>
        <w:tblGridChange w:id="0">
          <w:tblGrid>
            <w:gridCol w:w="985"/>
            <w:gridCol w:w="4500"/>
            <w:gridCol w:w="540"/>
            <w:gridCol w:w="1455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@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Web Application Development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15,000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Backend system Development (Real-time sync excel)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15,000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System Testing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3,000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3,000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Training and Documentation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2,000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System Maintenance </w:t>
            </w: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24</w:t>
            </w: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7</w:t>
            </w: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 (1 Year)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Browallia New" w:cs="Browallia New" w:eastAsia="Browallia New" w:hAnsi="Browallia New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10,000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right"/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rtl w:val="0"/>
              </w:rPr>
              <w:t xml:space="preserve">50,000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Grand Total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Browallia New" w:cs="Browallia New" w:eastAsia="Browallia New" w:hAnsi="Browallia New"/>
                <w:color w:val="000000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000000"/>
                <w:rtl w:val="0"/>
              </w:rPr>
              <w:t xml:space="preserve">50,000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กำหนดยืนราคา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/Validity: </w:t>
      </w:r>
      <w:r w:rsidDel="00000000" w:rsidR="00000000" w:rsidRPr="00000000">
        <w:rPr>
          <w:rFonts w:ascii="Browallia New" w:cs="Browallia New" w:eastAsia="Browallia New" w:hAnsi="Browallia New"/>
          <w:rtl w:val="0"/>
        </w:rPr>
        <w:t xml:space="preserve">15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 days</w:t>
      </w:r>
    </w:p>
    <w:p w:rsidR="00000000" w:rsidDel="00000000" w:rsidP="00000000" w:rsidRDefault="00000000" w:rsidRPr="00000000" w14:paraId="0000003D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กำหนดชำระเงิน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/ Term Payment: Cash</w:t>
      </w:r>
    </w:p>
    <w:p w:rsidR="00000000" w:rsidDel="00000000" w:rsidP="00000000" w:rsidRDefault="00000000" w:rsidRPr="00000000" w14:paraId="0000003E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กำหนดการส่งสินค้า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/Delivery: -</w:t>
      </w:r>
    </w:p>
    <w:p w:rsidR="00000000" w:rsidDel="00000000" w:rsidP="00000000" w:rsidRDefault="00000000" w:rsidRPr="00000000" w14:paraId="0000003F">
      <w:pPr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t xml:space="preserve">หมายเหตุ</w:t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228600</wp:posOffset>
                </wp:positionV>
                <wp:extent cx="1757363" cy="60444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47275" y="573425"/>
                          <a:ext cx="1998300" cy="6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ประทินพร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228600</wp:posOffset>
                </wp:positionV>
                <wp:extent cx="1757363" cy="60444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7363" cy="6044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ind w:left="5760" w:firstLine="0"/>
        <w:rPr>
          <w:rFonts w:ascii="Browallia New" w:cs="Browallia New" w:eastAsia="Browallia New" w:hAnsi="Browallia New"/>
          <w:color w:val="000000"/>
        </w:rPr>
      </w:pPr>
      <w:r w:rsidDel="00000000" w:rsidR="00000000" w:rsidRPr="00000000">
        <w:rPr>
          <w:rFonts w:ascii="Browallia New" w:cs="Browallia New" w:eastAsia="Browallia New" w:hAnsi="Browallia New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Browallia New" w:cs="Browallia New" w:eastAsia="Browallia New" w:hAnsi="Browallia New"/>
          <w:color w:val="000000"/>
          <w:rtl w:val="0"/>
        </w:rPr>
        <w:t xml:space="preserve">____________________________________</w:t>
        <w:br w:type="textWrapping"/>
        <w:tab/>
        <w:tab/>
        <w:t xml:space="preserve">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rowallia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