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T036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Improved infrastructure for Older Dutch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IDs in Google Sheets: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T036. T125, T126 (*)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exists / What must be adapted / extended / created anew: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detailed description cf.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https://github.com/INL/clariah-plus-planning/blob/master/Aviertjes/PDF/Improved_Infrastructure_for_Historical_Dutch.pdf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quote the abstract here: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High quality linguistic annotation of historical Dutch is still problematic.This is clearly exemplified by a project like Nederlab covering Dutch language from the 6th- 21st century. Even though there are by now several tools that handle the problem, </w:t>
      </w:r>
    </w:p>
    <w:p w:rsidR="00000000" w:rsidDel="00000000" w:rsidP="00000000" w:rsidRDefault="00000000" w:rsidRPr="00000000" w14:paraId="0000000B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Efforts are fragmented </w:t>
      </w:r>
    </w:p>
    <w:p w:rsidR="00000000" w:rsidDel="00000000" w:rsidP="00000000" w:rsidRDefault="00000000" w:rsidRPr="00000000" w14:paraId="0000000C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Training material is scarce, absent for some periods and diverse in adopted tagset and annotation guidelines </w:t>
      </w:r>
    </w:p>
    <w:p w:rsidR="00000000" w:rsidDel="00000000" w:rsidP="00000000" w:rsidRDefault="00000000" w:rsidRPr="00000000" w14:paraId="0000000D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There is no common strategy to deal with typical issues of historical Dutch </w:t>
      </w:r>
    </w:p>
    <w:p w:rsidR="00000000" w:rsidDel="00000000" w:rsidP="00000000" w:rsidRDefault="00000000" w:rsidRPr="00000000" w14:paraId="0000000E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nontrivial word segmentation, spelling variation, and inflectional features which are hard to classify </w:t>
      </w:r>
    </w:p>
    <w:p w:rsidR="00000000" w:rsidDel="00000000" w:rsidP="00000000" w:rsidRDefault="00000000" w:rsidRPr="00000000" w14:paraId="0000000F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There is need for a more thorough approach, comprising the following tasks: </w:t>
      </w:r>
    </w:p>
    <w:p w:rsidR="00000000" w:rsidDel="00000000" w:rsidP="00000000" w:rsidRDefault="00000000" w:rsidRPr="00000000" w14:paraId="00000011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Develop a common tag set and annotation guidelines </w:t>
      </w:r>
    </w:p>
    <w:p w:rsidR="00000000" w:rsidDel="00000000" w:rsidP="00000000" w:rsidRDefault="00000000" w:rsidRPr="00000000" w14:paraId="00000012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Reliable metadata for historical corpus data </w:t>
      </w:r>
    </w:p>
    <w:p w:rsidR="00000000" w:rsidDel="00000000" w:rsidP="00000000" w:rsidRDefault="00000000" w:rsidRPr="00000000" w14:paraId="00000013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Harmonize available training data and historical lexica </w:t>
      </w:r>
    </w:p>
    <w:p w:rsidR="00000000" w:rsidDel="00000000" w:rsidP="00000000" w:rsidRDefault="00000000" w:rsidRPr="00000000" w14:paraId="00000014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Extend training data where the gaps are most painful </w:t>
      </w:r>
    </w:p>
    <w:p w:rsidR="00000000" w:rsidDel="00000000" w:rsidP="00000000" w:rsidRDefault="00000000" w:rsidRPr="00000000" w14:paraId="00000015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Optimization and minor adaptation of existing taggers </w:t>
      </w:r>
    </w:p>
    <w:p w:rsidR="00000000" w:rsidDel="00000000" w:rsidP="00000000" w:rsidRDefault="00000000" w:rsidRPr="00000000" w14:paraId="00000016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Integrate tools in a workflow for corpus processing </w:t>
      </w:r>
    </w:p>
    <w:p w:rsidR="00000000" w:rsidDel="00000000" w:rsidP="00000000" w:rsidRDefault="00000000" w:rsidRPr="00000000" w14:paraId="00000017">
      <w:pPr>
        <w:ind w:left="283.46456692913387" w:right="283.4645669291338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Create a community and a shared infrastructure to enable researchers to easily upload, annotate and correct their data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tasks belong to WP3; The last task is WP6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Targeted/Actual users: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Digital humanities, historical linguists, historians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use (quantify!):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Social Impact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(concrete examples):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types of research involving historical language is still hindered by the complexities of historical Dutch. A good infrastructure will benefit many researchers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Estimate in PMs (try to justify):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Cf. detailed planning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 + PMs: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Participants + PMs: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 personnel)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4.979804985517"/>
        <w:gridCol w:w="1589.9865366570111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tblGridChange w:id="0">
          <w:tblGrid>
            <w:gridCol w:w="2384.979804985517"/>
            <w:gridCol w:w="1589.9865366570111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</w:tblGrid>
        </w:tblGridChange>
      </w:tblGrid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 personeel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T036 Older Dutch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Linguist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T036 Older Dutch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Linguist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T036 Older Dutch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T036 Older Dutch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Computational linguist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40.0" w:type="pct"/>
        <w:tblLayout w:type="fixed"/>
        <w:tblLook w:val="0600"/>
      </w:tblPr>
      <w:tblGrid>
        <w:gridCol w:w="1140"/>
        <w:gridCol w:w="1080"/>
        <w:gridCol w:w="1050"/>
        <w:gridCol w:w="5745"/>
        <w:tblGridChange w:id="0">
          <w:tblGrid>
            <w:gridCol w:w="1140"/>
            <w:gridCol w:w="1080"/>
            <w:gridCol w:w="1050"/>
            <w:gridCol w:w="5745"/>
          </w:tblGrid>
        </w:tblGridChange>
      </w:tblGrid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 or 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T036D0a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Tagging guidelines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Diachronic linguistic research based on linguistically annotated texts would be better facilitated if we had a tagset applicable to all language stages of historical Dutch. The document contains a proposal for the Tagset for Diachronous corpus material of Dutch (TDN).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 the determination of this tagset we have based ourselves on the tagset of GiGaNT (Groot Geïntegreerd lexicon van de Nederlandse Taal), the corpus tagset CGN/D-Coi, the tagset Corpus Gysseling, the tagset Corpus Van Reenen-Mulder, the tagset of Corpus Oudnederlands, the Nederlab project, the linguistc annotations of letters by P. C. Hooft and the historical dictionaries: the Old Dutch Dictionary (ONW) 500-1200, the Early Middle Dutch Dictionary (VMNW) 1200-1300, the Middle Dutch Dictionary (MNW) 1250-1550 and the Dutch Language Dictionary (WNT) 1500-1976.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 tested the proposals by performing a complete mapping of the CGN/D-Coi tags, the tags in Corpus Gysseling and the tags in Corpus Oudnederlands to TDN.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T036D0b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Corpus encoding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This document contains recommendations for linguistic annotation of historical texts in CLARIN-standardized formats.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Our first target is a proposal for linguistic annotation in TEI P5. Further objectives are proposals for FoLiA and NAF.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Evaluation of linguistic annotation for historical Dutch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document contains evaluation results on ground truth data for state-of-the art systems tackling linguistic annotation of historical Dutch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T036D2a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Training and evaluation data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Gold standard linguistic annotated corpus material for Dutch, 1200-~1970.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 aim for about 100000 tokens per century.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T036D2b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Proof of concept corpus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Linguistically annotated corpus, using the best available automatic tagging system for the material at hand.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corpus composition will be determined by use cases, a.o. those emerging from WP6.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Tagging services/applications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Web application (code named 'GALAHAD') for historical enrichment of historical Dutch, designed to enable the user to chose the most fitting option from available systems.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system is designed in such a way that models/systems can easily be added by proving a docker container satisfying a specified interface.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Web-based environment for manual correction of linguistic annotation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T036D5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Deliverable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Website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Website with demonstrator tools and documentation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PMs etcetera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NL/clariah-plus-planning/blob/master/Aviertjes/PDF/Improved_Infrastructure_for_Historical_Dut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gBNk6dzYHR4sUjfrVHAifD/EA==">AMUW2mUQ0x+qu6KJC+trNLqN7BaqeE8hBFvXcOPENk+WV5677koADk+dL/Qw/VrxiVDBOI1vWKKbpxxeX1YDvXwPPTxMi23eFchZDcIT6mfu9ogwso49GhoeGWaJgvgMDWlAWH8kO6oe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