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rFonts w:ascii="Calibri" w:cs="Calibri" w:eastAsia="Calibri" w:hAnsi="Calibri"/>
        </w:rPr>
      </w:pPr>
      <w:bookmarkStart w:colFirst="0" w:colLast="0" w:name="_heading=h.o7r4sxp9krpc" w:id="0"/>
      <w:bookmarkEnd w:id="0"/>
      <w:r w:rsidDel="00000000" w:rsidR="00000000" w:rsidRPr="00000000">
        <w:rPr>
          <w:rFonts w:ascii="Calibri" w:cs="Calibri" w:eastAsia="Calibri" w:hAnsi="Calibri"/>
          <w:rtl w:val="0"/>
        </w:rPr>
        <w:t xml:space="preserve">Topic: Search engine upgrades: extension to treebanks</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IDs in Google Sheets:  </w:t>
      </w:r>
      <w:r w:rsidDel="00000000" w:rsidR="00000000" w:rsidRPr="00000000">
        <w:rPr>
          <w:rFonts w:ascii="Calibri" w:cs="Calibri" w:eastAsia="Calibri" w:hAnsi="Calibri"/>
          <w:rtl w:val="0"/>
        </w:rPr>
        <w:t xml:space="preserve">T83</w:t>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Author: </w:t>
      </w:r>
      <w:r w:rsidDel="00000000" w:rsidR="00000000" w:rsidRPr="00000000">
        <w:rPr>
          <w:rFonts w:ascii="Calibri" w:cs="Calibri" w:eastAsia="Calibri" w:hAnsi="Calibri"/>
          <w:rtl w:val="0"/>
        </w:rPr>
        <w:t xml:space="preserve">INT/Jesse de Does</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What exists:  </w:t>
      </w:r>
      <w:r w:rsidDel="00000000" w:rsidR="00000000" w:rsidRPr="00000000">
        <w:rPr>
          <w:rFonts w:ascii="Calibri" w:cs="Calibri" w:eastAsia="Calibri" w:hAnsi="Calibri"/>
          <w:rtl w:val="0"/>
        </w:rPr>
        <w:t xml:space="preserve">Token level annotation search for large corpora; separate treebank query engines</w:t>
        <w:br w:type="textWrapping"/>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What must be adapted / extended / created anew:   </w:t>
      </w:r>
      <w:r w:rsidDel="00000000" w:rsidR="00000000" w:rsidRPr="00000000">
        <w:rPr>
          <w:rFonts w:ascii="Calibri" w:cs="Calibri" w:eastAsia="Calibri" w:hAnsi="Calibri"/>
          <w:rtl w:val="0"/>
        </w:rPr>
        <w:t xml:space="preserve">Because of richer and more intuitive searching for syntactic phenomena, it is surprising that treebanks have not superseded token-based corpora as the basic facility for corpus retrieval.</w:t>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Fonts w:ascii="Calibri" w:cs="Calibri" w:eastAsia="Calibri" w:hAnsi="Calibri"/>
          <w:rtl w:val="0"/>
        </w:rPr>
        <w:t xml:space="preserve">In this task, we develop a scalable integrated treebank search and exploitation infrastructure for large corpora, integrated with the BlackLab search engine.</w:t>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Fonts w:ascii="Calibri" w:cs="Calibri" w:eastAsia="Calibri" w:hAnsi="Calibri"/>
          <w:rtl w:val="0"/>
        </w:rPr>
        <w:t xml:space="preserve">Requirements</w:t>
      </w:r>
    </w:p>
    <w:p w:rsidR="00000000" w:rsidDel="00000000" w:rsidP="00000000" w:rsidRDefault="00000000" w:rsidRPr="00000000" w14:paraId="00000009">
      <w:pPr>
        <w:numPr>
          <w:ilvl w:val="0"/>
          <w:numId w:val="1"/>
        </w:numPr>
        <w:spacing w:line="276" w:lineRule="auto"/>
        <w:ind w:left="720" w:hanging="360"/>
      </w:pPr>
      <w:r w:rsidDel="00000000" w:rsidR="00000000" w:rsidRPr="00000000">
        <w:rPr>
          <w:rFonts w:ascii="Calibri" w:cs="Calibri" w:eastAsia="Calibri" w:hAnsi="Calibri"/>
          <w:rtl w:val="0"/>
        </w:rPr>
        <w:t xml:space="preserve">Performance. Performance at least for simple queries comparable to CQL (e.g. </w:t>
      </w:r>
      <w:r w:rsidDel="00000000" w:rsidR="00000000" w:rsidRPr="00000000">
        <w:rPr>
          <w:rFonts w:ascii="Calibri" w:cs="Calibri" w:eastAsia="Calibri" w:hAnsi="Calibri"/>
          <w:color w:val="565656"/>
          <w:sz w:val="18"/>
          <w:szCs w:val="18"/>
          <w:highlight w:val="white"/>
          <w:rtl w:val="0"/>
        </w:rPr>
        <w:t xml:space="preserve">/node[@cat="np" and node[@rel="mod" and @pt="adj"] and node[@rel="hd" and @pt="n" and @lemma="schaap"]]) </w:t>
      </w:r>
      <w:r w:rsidDel="00000000" w:rsidR="00000000" w:rsidRPr="00000000">
        <w:rPr>
          <w:rFonts w:ascii="Calibri" w:cs="Calibri" w:eastAsia="Calibri" w:hAnsi="Calibri"/>
          <w:rtl w:val="0"/>
        </w:rPr>
        <w:t xml:space="preserve">should not be much slower than </w:t>
      </w:r>
      <w:r w:rsidDel="00000000" w:rsidR="00000000" w:rsidRPr="00000000">
        <w:rPr>
          <w:rFonts w:ascii="Calibri" w:cs="Calibri" w:eastAsia="Calibri" w:hAnsi="Calibri"/>
          <w:color w:val="666666"/>
          <w:sz w:val="18"/>
          <w:szCs w:val="18"/>
          <w:rtl w:val="0"/>
        </w:rPr>
        <w:t xml:space="preserve">[pos=”adj”][lemma=”schaap”]</w:t>
      </w:r>
    </w:p>
    <w:p w:rsidR="00000000" w:rsidDel="00000000" w:rsidP="00000000" w:rsidRDefault="00000000" w:rsidRPr="00000000" w14:paraId="0000000A">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Scalable, distributable, federable</w:t>
      </w:r>
    </w:p>
    <w:p w:rsidR="00000000" w:rsidDel="00000000" w:rsidP="00000000" w:rsidRDefault="00000000" w:rsidRPr="00000000" w14:paraId="0000000B">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Support both dependency and phrase structure</w:t>
      </w:r>
    </w:p>
    <w:p w:rsidR="00000000" w:rsidDel="00000000" w:rsidP="00000000" w:rsidRDefault="00000000" w:rsidRPr="00000000" w14:paraId="0000000C">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Enable combination of CQL constructions and treebank query (?)</w:t>
      </w:r>
    </w:p>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rFonts w:ascii="Calibri" w:cs="Calibri" w:eastAsia="Calibri" w:hAnsi="Calibri"/>
          <w:rtl w:val="0"/>
        </w:rPr>
        <w:t xml:space="preserve">Benefits:</w:t>
      </w:r>
    </w:p>
    <w:p w:rsidR="00000000" w:rsidDel="00000000" w:rsidP="00000000" w:rsidRDefault="00000000" w:rsidRPr="00000000" w14:paraId="0000000E">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Leverage efficiency and flexibility of the lucene Span query mechanism and lucene/solr solutions for scalability and distributed processing to achieve goals </w:t>
      </w:r>
    </w:p>
    <w:p w:rsidR="00000000" w:rsidDel="00000000" w:rsidP="00000000" w:rsidRDefault="00000000" w:rsidRPr="00000000" w14:paraId="0000000F">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One infrastructure to publish corpora instead of different copies of e.g. opensonar in whitelab and gretel3, so management of metadata, distributed deployment, user annotation, statistics and visualization, etc, etc need not be duplicated </w:t>
      </w:r>
    </w:p>
    <w:p w:rsidR="00000000" w:rsidDel="00000000" w:rsidP="00000000" w:rsidRDefault="00000000" w:rsidRPr="00000000" w14:paraId="00000010">
      <w:pPr>
        <w:spacing w:line="276" w:lineRule="auto"/>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Why important for CLARIAH (scientific impact):  </w:t>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Fonts w:ascii="Calibri" w:cs="Calibri" w:eastAsia="Calibri" w:hAnsi="Calibri"/>
          <w:rtl w:val="0"/>
        </w:rPr>
        <w:t xml:space="preserve">Current corpus exploitation infrastructure for treebanks and token-based corpora is fragmented and not always scalable; it is difficult to integrate analytics from treebanks and token-based corpora. </w:t>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Fonts w:ascii="Calibri" w:cs="Calibri" w:eastAsia="Calibri" w:hAnsi="Calibri"/>
          <w:rtl w:val="0"/>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rsidR="00000000" w:rsidDel="00000000" w:rsidP="00000000" w:rsidRDefault="00000000" w:rsidRPr="00000000" w14:paraId="00000014">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Targeted/Actual users:  </w:t>
      </w:r>
      <w:r w:rsidDel="00000000" w:rsidR="00000000" w:rsidRPr="00000000">
        <w:rPr>
          <w:rFonts w:ascii="Calibri" w:cs="Calibri" w:eastAsia="Calibri" w:hAnsi="Calibri"/>
          <w:rtl w:val="0"/>
        </w:rPr>
        <w:t xml:space="preserve">linguists; computational linguist; language learners</w:t>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Actual use (quantify!):  </w:t>
      </w:r>
      <w:r w:rsidDel="00000000" w:rsidR="00000000" w:rsidRPr="00000000">
        <w:rPr>
          <w:rFonts w:ascii="Calibri" w:cs="Calibri" w:eastAsia="Calibri" w:hAnsi="Calibri"/>
          <w:rtl w:val="0"/>
        </w:rPr>
        <w:t xml:space="preserve">Since the envisaged facility will have all capacities of token-based and treebank query and more, a satisfactory implementation will attract the attention from  both user groups</w:t>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Social Impact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(concrete examples): </w:t>
      </w:r>
      <w:r w:rsidDel="00000000" w:rsidR="00000000" w:rsidRPr="00000000">
        <w:rPr>
          <w:rFonts w:ascii="Calibri" w:cs="Calibri" w:eastAsia="Calibri" w:hAnsi="Calibri"/>
          <w:rtl w:val="0"/>
        </w:rPr>
        <w:t xml:space="preserve">Facilitate linguistic research based on corpus data by creating a single scalable retrieval hub </w:t>
      </w:r>
    </w:p>
    <w:p w:rsidR="00000000" w:rsidDel="00000000" w:rsidP="00000000" w:rsidRDefault="00000000" w:rsidRPr="00000000" w14:paraId="00000018">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Estimate in PMs (try to justify):  </w:t>
      </w:r>
      <w:r w:rsidDel="00000000" w:rsidR="00000000" w:rsidRPr="00000000">
        <w:rPr>
          <w:rFonts w:ascii="Calibri" w:cs="Calibri" w:eastAsia="Calibri" w:hAnsi="Calibri"/>
          <w:rtl w:val="0"/>
        </w:rPr>
        <w:t xml:space="preserve">8PM. Production-quality implementation of new technology is required; user interface needs to be enhanced; 3PM functional design and testing</w:t>
      </w:r>
    </w:p>
    <w:p w:rsidR="00000000" w:rsidDel="00000000" w:rsidP="00000000" w:rsidRDefault="00000000" w:rsidRPr="00000000" w14:paraId="00000019">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Lead + PMs: </w:t>
      </w:r>
      <w:r w:rsidDel="00000000" w:rsidR="00000000" w:rsidRPr="00000000">
        <w:rPr>
          <w:rFonts w:ascii="Calibri" w:cs="Calibri" w:eastAsia="Calibri" w:hAnsi="Calibri"/>
          <w:rtl w:val="0"/>
        </w:rPr>
        <w:t xml:space="preserve">INT: 8</w:t>
      </w:r>
    </w:p>
    <w:p w:rsidR="00000000" w:rsidDel="00000000" w:rsidP="00000000" w:rsidRDefault="00000000" w:rsidRPr="00000000" w14:paraId="0000001A">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Participants + PMs: </w:t>
      </w:r>
      <w:r w:rsidDel="00000000" w:rsidR="00000000" w:rsidRPr="00000000">
        <w:rPr>
          <w:rFonts w:ascii="Calibri" w:cs="Calibri" w:eastAsia="Calibri" w:hAnsi="Calibri"/>
          <w:rtl w:val="0"/>
        </w:rPr>
        <w:t xml:space="preserve">INT</w:t>
      </w:r>
    </w:p>
    <w:p w:rsidR="00000000" w:rsidDel="00000000" w:rsidP="00000000" w:rsidRDefault="00000000" w:rsidRPr="00000000" w14:paraId="0000001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 and milestones:</w:t>
      </w:r>
    </w:p>
    <w:p w:rsidR="00000000" w:rsidDel="00000000" w:rsidP="00000000" w:rsidRDefault="00000000" w:rsidRPr="00000000" w14:paraId="0000001D">
      <w:pPr>
        <w:spacing w:line="276" w:lineRule="auto"/>
        <w:rPr>
          <w:rFonts w:ascii="Calibri" w:cs="Calibri" w:eastAsia="Calibri" w:hAnsi="Calibri"/>
          <w:b w:val="1"/>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3.346582475913"/>
        <w:gridCol w:w="576.7100198737139"/>
        <w:gridCol w:w="1278.3738773867326"/>
        <w:gridCol w:w="1470.6105506779704"/>
        <w:gridCol w:w="3306.4707806092933"/>
        <w:tblGridChange w:id="0">
          <w:tblGrid>
            <w:gridCol w:w="2393.346582475913"/>
            <w:gridCol w:w="576.7100198737139"/>
            <w:gridCol w:w="1278.3738773867326"/>
            <w:gridCol w:w="1470.6105506779704"/>
            <w:gridCol w:w="3306.4707806092933"/>
          </w:tblGrid>
        </w:tblGridChange>
      </w:tblGrid>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Task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T083 Treebanks</w:t>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02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T083M1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Milestone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 defining the requirements for the scalabale treebank search, based on input from a set of use cases.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02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T083D1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Deliverable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Scalable treebank search implementation base on BlackLab and GreTeL</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02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T083D2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Deliverable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Document describing T083D2 and its application to use cases.</w:t>
            </w:r>
          </w:p>
        </w:tc>
      </w:tr>
    </w:tbl>
    <w:p w:rsidR="00000000" w:rsidDel="00000000" w:rsidP="00000000" w:rsidRDefault="00000000" w:rsidRPr="00000000" w14:paraId="0000003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965" w:right="0" w:hanging="360"/>
        <w:jc w:val="left"/>
        <w:rPr>
          <w:u w:val="no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965" w:hanging="360"/>
      </w:pPr>
      <w:rPr/>
    </w:lvl>
    <w:lvl w:ilvl="1">
      <w:start w:val="1"/>
      <w:numFmt w:val="bullet"/>
      <w:lvlText w:val="◦"/>
      <w:lvlJc w:val="left"/>
      <w:pPr>
        <w:ind w:left="1325" w:hanging="360"/>
      </w:pPr>
      <w:rPr/>
    </w:lvl>
    <w:lvl w:ilvl="2">
      <w:start w:val="1"/>
      <w:numFmt w:val="bullet"/>
      <w:lvlText w:val="▪"/>
      <w:lvlJc w:val="left"/>
      <w:pPr>
        <w:ind w:left="1685" w:hanging="360"/>
      </w:pPr>
      <w:rPr/>
    </w:lvl>
    <w:lvl w:ilvl="3">
      <w:start w:val="1"/>
      <w:numFmt w:val="bullet"/>
      <w:lvlText w:val=""/>
      <w:lvlJc w:val="left"/>
      <w:pPr>
        <w:ind w:left="2045" w:hanging="360"/>
      </w:pPr>
      <w:rPr/>
    </w:lvl>
    <w:lvl w:ilvl="4">
      <w:start w:val="1"/>
      <w:numFmt w:val="bullet"/>
      <w:lvlText w:val="◦"/>
      <w:lvlJc w:val="left"/>
      <w:pPr>
        <w:ind w:left="2405" w:hanging="360"/>
      </w:pPr>
      <w:rPr/>
    </w:lvl>
    <w:lvl w:ilvl="5">
      <w:start w:val="1"/>
      <w:numFmt w:val="bullet"/>
      <w:lvlText w:val="▪"/>
      <w:lvlJc w:val="left"/>
      <w:pPr>
        <w:ind w:left="2765" w:hanging="360"/>
      </w:pPr>
      <w:rPr/>
    </w:lvl>
    <w:lvl w:ilvl="6">
      <w:start w:val="1"/>
      <w:numFmt w:val="bullet"/>
      <w:lvlText w:val=""/>
      <w:lvlJc w:val="left"/>
      <w:pPr>
        <w:ind w:left="3125" w:hanging="360"/>
      </w:pPr>
      <w:rPr/>
    </w:lvl>
    <w:lvl w:ilvl="7">
      <w:start w:val="1"/>
      <w:numFmt w:val="bullet"/>
      <w:lvlText w:val="◦"/>
      <w:lvlJc w:val="left"/>
      <w:pPr>
        <w:ind w:left="3485" w:hanging="360"/>
      </w:pPr>
      <w:rPr/>
    </w:lvl>
    <w:lvl w:ilvl="8">
      <w:start w:val="1"/>
      <w:numFmt w:val="bullet"/>
      <w:lvlText w:val="▪"/>
      <w:lvlJc w:val="left"/>
      <w:pPr>
        <w:ind w:left="384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spacing w:line="276" w:lineRule="auto"/>
    </w:pPr>
    <w:rPr>
      <w:rFonts w:ascii="Arial" w:cs="Arial" w:eastAsia="Arial" w:hAnsi="Arial"/>
      <w:color w:val="auto"/>
      <w:sz w:val="22"/>
      <w:szCs w:val="22"/>
      <w:lang w:bidi="hi-IN" w:eastAsia="zh-CN" w:val="nl"/>
    </w:rPr>
  </w:style>
  <w:style w:type="paragraph" w:styleId="Heading1">
    <w:name w:val="Heading 1"/>
    <w:basedOn w:val="Normal1"/>
    <w:next w:val="Normal"/>
    <w:qFormat w:val="1"/>
    <w:pPr>
      <w:keepNext w:val="1"/>
      <w:keepLines w:val="1"/>
      <w:spacing w:after="120" w:before="400" w:line="240" w:lineRule="auto"/>
    </w:pPr>
    <w:rPr>
      <w:sz w:val="40"/>
      <w:szCs w:val="40"/>
    </w:rPr>
  </w:style>
  <w:style w:type="paragraph" w:styleId="Heading2">
    <w:name w:val="Heading 2"/>
    <w:basedOn w:val="Normal1"/>
    <w:next w:val="Normal"/>
    <w:qFormat w:val="1"/>
    <w:pPr>
      <w:keepNext w:val="1"/>
      <w:keepLines w:val="1"/>
      <w:spacing w:after="120" w:before="360" w:line="240" w:lineRule="auto"/>
    </w:pPr>
    <w:rPr>
      <w:b w:val="0"/>
      <w:sz w:val="32"/>
      <w:szCs w:val="32"/>
    </w:rPr>
  </w:style>
  <w:style w:type="paragraph" w:styleId="Heading3">
    <w:name w:val="Heading 3"/>
    <w:basedOn w:val="Normal1"/>
    <w:next w:val="Normal"/>
    <w:qFormat w:val="1"/>
    <w:pPr>
      <w:keepNext w:val="1"/>
      <w:keepLines w:val="1"/>
      <w:spacing w:after="80" w:before="320" w:line="240" w:lineRule="auto"/>
    </w:pPr>
    <w:rPr>
      <w:b w:val="0"/>
      <w:color w:val="434343"/>
      <w:sz w:val="28"/>
      <w:szCs w:val="28"/>
    </w:rPr>
  </w:style>
  <w:style w:type="paragraph" w:styleId="Heading4">
    <w:name w:val="Heading 4"/>
    <w:basedOn w:val="Normal1"/>
    <w:next w:val="Normal"/>
    <w:qFormat w:val="1"/>
    <w:pPr>
      <w:keepNext w:val="1"/>
      <w:keepLines w:val="1"/>
      <w:spacing w:after="80" w:before="280" w:line="240" w:lineRule="auto"/>
    </w:pPr>
    <w:rPr>
      <w:color w:val="666666"/>
      <w:sz w:val="24"/>
      <w:szCs w:val="24"/>
    </w:rPr>
  </w:style>
  <w:style w:type="paragraph" w:styleId="Heading5">
    <w:name w:val="Heading 5"/>
    <w:basedOn w:val="Normal1"/>
    <w:next w:val="Normal"/>
    <w:qFormat w:val="1"/>
    <w:pPr>
      <w:keepNext w:val="1"/>
      <w:keepLines w:val="1"/>
      <w:spacing w:after="80" w:before="240" w:line="240" w:lineRule="auto"/>
    </w:pPr>
    <w:rPr>
      <w:color w:val="666666"/>
      <w:sz w:val="22"/>
      <w:szCs w:val="22"/>
    </w:rPr>
  </w:style>
  <w:style w:type="paragraph" w:styleId="Heading6">
    <w:name w:val="Heading 6"/>
    <w:basedOn w:val="Normal1"/>
    <w:next w:val="Normal"/>
    <w:qFormat w:val="1"/>
    <w:pPr>
      <w:keepNext w:val="1"/>
      <w:keepLines w:val="1"/>
      <w:spacing w:after="80" w:before="240" w:line="240" w:lineRule="auto"/>
    </w:pPr>
    <w:rPr>
      <w:i w:val="1"/>
      <w:color w:val="666666"/>
      <w:sz w:val="22"/>
      <w:szCs w:val="22"/>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InternetLink">
    <w:name w:val="Internet 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sz w:val="22"/>
      <w:szCs w:val="22"/>
      <w:lang w:bidi="hi-IN" w:eastAsia="zh-CN" w:val="nl"/>
    </w:rPr>
  </w:style>
  <w:style w:type="paragraph" w:styleId="Title">
    <w:name w:val="Title"/>
    <w:basedOn w:val="Normal1"/>
    <w:next w:val="Normal"/>
    <w:qFormat w:val="1"/>
    <w:pPr>
      <w:keepNext w:val="1"/>
      <w:keepLines w:val="1"/>
      <w:spacing w:after="60" w:before="0" w:line="240" w:lineRule="auto"/>
    </w:pPr>
    <w:rPr>
      <w:sz w:val="52"/>
      <w:szCs w:val="52"/>
    </w:rPr>
  </w:style>
  <w:style w:type="paragraph" w:styleId="Subtitle">
    <w:name w:val="Subtitle"/>
    <w:basedOn w:val="Normal1"/>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qFormat w:val="1"/>
    <w:pPr/>
    <w:rPr/>
  </w:style>
  <w:style w:type="paragraph" w:styleId="TableHeading">
    <w:name w:val="Table Heading"/>
    <w:basedOn w:val="TableContents"/>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kWiS0jufoaXkzkzv6BJjAqt0nQ==">AMUW2mWTGcAly36WcbJIqL7QqkuynFX67gqtE7/9ftAfUxnoKkEQlM98LmxGZDzAujITcFVTRa1UxWGrqLky35qrfScwkU7/0bmWiKi55vftOAdR6tzcmhcK7jkIZI2ytlpg8UOkE7rK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