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r>
        <w:rPr>
          <w:b/>
        </w:rPr>
        <w:t xml:space="preserve">T124 </w:t>
      </w:r>
      <w:r>
        <w:rPr/>
        <w:t>Search Engine Upgrades: Parallel Corpora</w:t>
      </w:r>
    </w:p>
    <w:p>
      <w:pPr>
        <w:pStyle w:val="Normal"/>
        <w:rPr/>
      </w:pPr>
      <w:r>
        <w:rPr>
          <w:b/>
        </w:rPr>
        <w:t>IDs in Google Sheets:  T124</w:t>
      </w:r>
    </w:p>
    <w:p>
      <w:pPr>
        <w:pStyle w:val="Normal"/>
        <w:rPr/>
      </w:pPr>
      <w:r>
        <w:rPr>
          <w:b/>
        </w:rPr>
        <w:t xml:space="preserve">Author: </w:t>
      </w:r>
      <w:r>
        <w:rPr/>
        <w:t>INT</w:t>
      </w:r>
    </w:p>
    <w:p>
      <w:pPr>
        <w:pStyle w:val="Normal"/>
        <w:rPr/>
      </w:pPr>
      <w:r>
        <w:rPr>
          <w:b/>
        </w:rPr>
        <w:t xml:space="preserve">What exists:  </w:t>
      </w:r>
      <w:r>
        <w:rPr/>
        <w:t>Corpus search engine for single corpora (BlackLab); Poly-GrETEL, Dutch Parallel Corpus with limited functionality; functionality in the commercial Sketch Engine...</w:t>
      </w:r>
    </w:p>
    <w:p>
      <w:pPr>
        <w:pStyle w:val="Normal"/>
        <w:rPr>
          <w:b/>
          <w:b/>
        </w:rPr>
      </w:pPr>
      <w:r>
        <w:rPr>
          <w:b/>
        </w:rPr>
        <w:t>What must be adapted / extended / created anew:  Corpus search engine for parallel corpora based on BlackLab search engine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Functionality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retrieve and display matching “part” from other corpus for any single-corpus query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Alignments on different levels (document, paragraph, sentence, word)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Possible one to many word alignment (appeltaart&gt; apple pie)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Gecombineerde bevraging, zie voorbeeld in de </w:t>
      </w:r>
      <w:hyperlink r:id="rId2">
        <w:r>
          <w:rPr>
            <w:rStyle w:val="InternetLink"/>
            <w:color w:val="1155CC"/>
            <w:u w:val="single"/>
          </w:rPr>
          <w:t>Sketch engine</w:t>
        </w:r>
      </w:hyperlink>
      <w:r>
        <w:rPr/>
        <w:t xml:space="preserve"> voor lexicale query en </w:t>
      </w:r>
      <w:hyperlink r:id="rId3">
        <w:r>
          <w:rPr>
            <w:rStyle w:val="InternetLink"/>
            <w:color w:val="1155CC"/>
            <w:u w:val="single"/>
          </w:rPr>
          <w:t>http://www.ccl.kuleuven.be/~liesbeth/talks/LREC2016-Poly-GrETEL.pdf</w:t>
        </w:r>
      </w:hyperlink>
      <w:r>
        <w:rPr/>
        <w:t xml:space="preserve"> voor syntactische query; </w:t>
      </w:r>
      <w:hyperlink r:id="rId4">
        <w:r>
          <w:rPr>
            <w:rStyle w:val="InternetLink"/>
            <w:color w:val="1155CC"/>
            <w:u w:val="single"/>
          </w:rPr>
          <w:t xml:space="preserve">TreeAligner </w:t>
        </w:r>
      </w:hyperlink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Relation with treebank querying (aligned treebanks)?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use cases from translation experts?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Literature:</w:t>
      </w:r>
    </w:p>
    <w:p>
      <w:pPr>
        <w:pStyle w:val="Normal"/>
        <w:rPr/>
      </w:pPr>
      <w:hyperlink r:id="rId5">
        <w:r>
          <w:rPr>
            <w:rStyle w:val="InternetLink"/>
            <w:color w:val="6611CC"/>
            <w:sz w:val="20"/>
            <w:szCs w:val="20"/>
            <w:highlight w:val="white"/>
            <w:u w:val="single"/>
          </w:rPr>
          <w:t>http://www.lrec-conf.org/proceedings/lrec2014/pdf/504_Paper.pdf</w:t>
        </w:r>
      </w:hyperlink>
    </w:p>
    <w:p>
      <w:pPr>
        <w:pStyle w:val="Normal"/>
        <w:rPr/>
      </w:pPr>
      <w:hyperlink r:id="rId6">
        <w:r>
          <w:rPr>
            <w:rStyle w:val="InternetLink"/>
            <w:color w:val="6611CC"/>
            <w:sz w:val="20"/>
            <w:szCs w:val="20"/>
            <w:highlight w:val="white"/>
            <w:u w:val="single"/>
          </w:rPr>
          <w:t>http://www.usc.es/congresos/pacor/abstracts1.html</w:t>
        </w:r>
      </w:hyperlink>
    </w:p>
    <w:p>
      <w:pPr>
        <w:pStyle w:val="Normal"/>
        <w:rPr/>
      </w:pPr>
      <w:hyperlink r:id="rId7">
        <w:r>
          <w:rPr>
            <w:rStyle w:val="InternetLink"/>
            <w:color w:val="6611CC"/>
            <w:sz w:val="20"/>
            <w:szCs w:val="20"/>
            <w:u w:val="single"/>
            <w:shd w:fill="F5F5F5" w:val="clear"/>
          </w:rPr>
          <w:t>http://martinweisser.org/corpora_site/concordancers.html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Why important for CLARIAH (scientific impact):  </w:t>
      </w:r>
      <w:r>
        <w:rPr/>
        <w:t>requests from Flanders and many others; Leiden bilingual corpora</w:t>
      </w:r>
    </w:p>
    <w:p>
      <w:pPr>
        <w:pStyle w:val="Normal"/>
        <w:rPr/>
      </w:pPr>
      <w:r>
        <w:rPr/>
        <w:t>Parallel corpora are useful for a range of users: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language learners, who want to get translation suggestions for a certain source language word or phrase.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translators, who similar to language learners want to translation suggestions for a word or phrase, in particular for genre and domain-specific translation variants.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linguists, who would like to formulate precise (contrastive) queries with reference to linguistic annotations and alignments. E.g. zero article use in English compared to Dutch/German.</w:t>
      </w:r>
    </w:p>
    <w:p>
      <w:pPr>
        <w:pStyle w:val="Normal"/>
        <w:rPr/>
      </w:pPr>
      <w:r>
        <w:rPr/>
        <w:t>For the last group a powerful query system is needed. The system should allow queries with conditions over both sides of a parallel text plus conditions on word and phrase alignment and allow negation constraints.</w:t>
      </w:r>
    </w:p>
    <w:p>
      <w:pPr>
        <w:pStyle w:val="Normal"/>
        <w:rPr/>
      </w:pPr>
      <w:r>
        <w:rPr/>
        <w:t>The availability of a powerful corpus query system for parallel corpora will allow for a much broader user group.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 xml:space="preserve">Targeted/Actual users:  </w:t>
      </w:r>
      <w:r>
        <w:rPr/>
        <w:t xml:space="preserve">linguistic researchers; translators; language learners; developers of language learning tools </w:t>
      </w:r>
    </w:p>
    <w:p>
      <w:pPr>
        <w:pStyle w:val="Normal"/>
        <w:rPr/>
      </w:pPr>
      <w:r>
        <w:rPr>
          <w:b/>
        </w:rPr>
        <w:t xml:space="preserve">Actual use (quantify!):  </w:t>
      </w:r>
      <w:r>
        <w:rPr/>
        <w:t>none (facility still nonexistent); many for single corpora engines</w:t>
      </w:r>
    </w:p>
    <w:p>
      <w:pPr>
        <w:pStyle w:val="Normal"/>
        <w:rPr/>
      </w:pPr>
      <w:r>
        <w:rPr>
          <w:b/>
        </w:rPr>
        <w:t>Social Impact</w:t>
      </w:r>
      <w:r>
        <w:rPr/>
        <w:t xml:space="preserve"> </w:t>
      </w:r>
      <w:r>
        <w:rPr>
          <w:b/>
        </w:rPr>
        <w:t xml:space="preserve">(concrete examples): </w:t>
      </w:r>
      <w:r>
        <w:rPr/>
        <w:t>accelerated linguistic research; language learners</w:t>
      </w:r>
    </w:p>
    <w:p>
      <w:pPr>
        <w:pStyle w:val="Normal"/>
        <w:rPr/>
      </w:pPr>
      <w:r>
        <w:rPr>
          <w:b/>
        </w:rPr>
        <w:t xml:space="preserve">Estimate in PMs (try to justify):  </w:t>
      </w:r>
      <w:r>
        <w:rPr/>
        <w:t xml:space="preserve">8pm  </w:t>
      </w:r>
    </w:p>
    <w:p>
      <w:pPr>
        <w:pStyle w:val="Normal"/>
        <w:rPr/>
      </w:pPr>
      <w:r>
        <w:rPr>
          <w:b/>
        </w:rPr>
        <w:t xml:space="preserve">Lead + PMs: </w:t>
      </w:r>
      <w:r>
        <w:rPr/>
        <w:t>INT</w:t>
      </w:r>
    </w:p>
    <w:p>
      <w:pPr>
        <w:pStyle w:val="Normal"/>
        <w:rPr/>
      </w:pPr>
      <w:r>
        <w:rPr>
          <w:b/>
        </w:rPr>
        <w:t xml:space="preserve">Participants + PMs: </w:t>
      </w:r>
      <w:r>
        <w:rPr/>
        <w:t>INT</w:t>
      </w:r>
    </w:p>
    <w:p>
      <w:pPr>
        <w:pStyle w:val="Normal"/>
        <w:rPr/>
      </w:pPr>
      <w:r>
        <w:rPr>
          <w:b/>
        </w:rPr>
        <w:t>D</w:t>
      </w:r>
      <w:r>
        <w:rPr>
          <w:b/>
        </w:rPr>
        <w:t>eliverables: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ableContents"/>
        <w:numPr>
          <w:ilvl w:val="0"/>
          <w:numId w:val="3"/>
        </w:numPr>
        <w:rPr/>
      </w:pPr>
      <w:r>
        <w:rPr/>
        <w:t>T124 Parallel corpora</w:t>
        <w:tab/>
        <w:t>D124M1</w:t>
        <w:tab/>
        <w:t>Milestone</w:t>
        <w:tab/>
        <w:t>Document</w:t>
        <w:tab/>
        <w:t>Requirements and technical design</w:t>
      </w:r>
    </w:p>
    <w:p>
      <w:pPr>
        <w:pStyle w:val="TableContents"/>
        <w:numPr>
          <w:ilvl w:val="0"/>
          <w:numId w:val="3"/>
        </w:numPr>
        <w:rPr/>
      </w:pPr>
      <w:r>
        <w:rPr/>
        <w:t>T124 Parallel corpora</w:t>
        <w:tab/>
        <w:t>D124D1</w:t>
        <w:tab/>
        <w:t>Deliverable</w:t>
        <w:tab/>
        <w:t>Software</w:t>
        <w:tab/>
        <w:t>Parallel corpus search engine: backend and frontend</w:t>
      </w:r>
    </w:p>
    <w:p>
      <w:pPr>
        <w:pStyle w:val="TableContents"/>
        <w:numPr>
          <w:ilvl w:val="0"/>
          <w:numId w:val="3"/>
        </w:numPr>
        <w:rPr/>
      </w:pPr>
      <w:r>
        <w:rPr/>
        <w:t>T124 Parallel corpora</w:t>
        <w:tab/>
        <w:t>D124D2</w:t>
        <w:tab/>
        <w:t>Deliverable</w:t>
        <w:tab/>
        <w:t>Document</w:t>
        <w:tab/>
        <w:t>Parallel corpus search engine: documentation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n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nl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nl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he.sketchengine.co.uk/bonito/corpus/first?corpname=preloaded%2Fopus2_nl&amp;reload=&amp;iquery=hond&amp;queryselector=iqueryrow&amp;lemma=&amp;lpos=&amp;phrase=&amp;word=&amp;wpos=&amp;char=&amp;cql=&amp;default_attr=word&amp;wpos_opus2_af=&amp;wpos_opus2_sq=&amp;wpos_opus2_ar=&amp;wpos_opus2_bs=&amp;lpos_opus2_pt_BR=&amp;wpos_opus2_pt_BR=&amp;lpos_opus2_bg=&amp;wpos_opus2_bg=&amp;wpos_opus2_zh=&amp;wpos_opus2_zh_TW=&amp;wpos_opus2_hr=&amp;wpos_opus2_cs=&amp;wpos_opus2_da=&amp;sel_aligned=opus2_en&amp;pcq_pos_neg_opus2_en=pos&amp;iquery_opus2_en=cat&amp;queryselector_opus2_en=iqueryrow&amp;lemma_opus2_en=&amp;lpos_opus2_en=&amp;phrase_opus2_en=&amp;word_opus2_en=&amp;wpos_opus2_en=&amp;char_opus2_en=&amp;cql_opus2_en=&amp;filter_nonempty_opus2_en=on&amp;wpos_opus2_et=&amp;wpos_opus2_fi=&amp;lpos_opus2_fr=&amp;wpos_opus2_fr=&amp;lpos_opus2_de=&amp;wpos_opus2_de=&amp;wpos_opus2_el=&amp;wpos_opus2_he=&amp;wpos_opus2_hi=&amp;wpos_opus2_hu=&amp;lpos_opus2_it=&amp;wpos_opus2_it=&amp;lpos_opus2_ja=&amp;wpos_opus2_ja=&amp;lpos_opus2_ko=&amp;wpos_opus2_ko=&amp;wpos_opus2_lv=&amp;wpos_opus2_lt=&amp;wpos_opus2_mk=&amp;wpos_opus2_no=&amp;wpos_opus2_fa=&amp;wpos_opus2_pl=&amp;lpos_opus2_pt=&amp;wpos_opus2_pt=&amp;wpos_opus2_ro=&amp;lpos_opus2_ru=&amp;wpos_opus2_ru=&amp;wpos_opus2_sr=&amp;wpos_opus2_sk=&amp;wpos_opus2_sl=&amp;lpos_opus2_es=&amp;wpos_opus2_es=&amp;wpos_opus2_sv=&amp;wpos_opus2_tr=&amp;wpos_opus2_uk=&amp;fc_lemword_window_type=both&amp;fc_lemword_wsize=5&amp;fc_lemword=&amp;fc_lemword_type=all&amp;fc_pos_window_type=both&amp;fc_pos_wsize=5&amp;fc_pos_type=all&amp;usesubcorp=" TargetMode="External"/><Relationship Id="rId3" Type="http://schemas.openxmlformats.org/officeDocument/2006/relationships/hyperlink" Target="http://www.ccl.kuleuven.be/~liesbeth/talks/LREC2016-Poly-GrETEL.pdf" TargetMode="External"/><Relationship Id="rId4" Type="http://schemas.openxmlformats.org/officeDocument/2006/relationships/hyperlink" Target="http://www.lrec-conf.org/proceedings/lrec2014/pdf/504_Paper.pdf" TargetMode="External"/><Relationship Id="rId5" Type="http://schemas.openxmlformats.org/officeDocument/2006/relationships/hyperlink" Target="http://www.lrec-conf.org/proceedings/lrec2014/pdf/504_Paper.pdf" TargetMode="External"/><Relationship Id="rId6" Type="http://schemas.openxmlformats.org/officeDocument/2006/relationships/hyperlink" Target="http://www.usc.es/congresos/pacor/abstracts1.html" TargetMode="External"/><Relationship Id="rId7" Type="http://schemas.openxmlformats.org/officeDocument/2006/relationships/hyperlink" Target="http://martinweisser.org/corpora_site/concordancers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354</Words>
  <Characters>2358</Characters>
  <CharactersWithSpaces>2678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2021-07-01T17:39:19Z</dcterms:modified>
  <cp:revision>2</cp:revision>
  <dc:subject/>
  <dc:title/>
</cp:coreProperties>
</file>