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03" w:rsidRPr="00384603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2E4BCB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4603" w:rsidRPr="002E4BCB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4603" w:rsidRPr="002E4BCB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4603" w:rsidRPr="002E4BCB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BM 538</w:t>
      </w: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Computational Neuroscience</w:t>
      </w:r>
    </w:p>
    <w:p w:rsidR="00384603" w:rsidRPr="00384603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2E4BCB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4603" w:rsidRPr="002E4BCB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Project: </w:t>
      </w: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Reaction Time Analysis</w:t>
      </w:r>
    </w:p>
    <w:p w:rsidR="00384603" w:rsidRPr="00384603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2E4BCB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4603" w:rsidRPr="002E4BCB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Experimentor:</w:t>
      </w: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Kerem Kurban</w:t>
      </w:r>
    </w:p>
    <w:p w:rsidR="00384603" w:rsidRPr="00384603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384603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</w:p>
    <w:p w:rsidR="00384603" w:rsidRPr="002E4BCB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</w:p>
    <w:p w:rsidR="00384603" w:rsidRPr="002E4BCB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84603" w:rsidRPr="002E4BCB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84603" w:rsidRPr="002E4BCB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84603" w:rsidRPr="00384603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CB">
        <w:rPr>
          <w:rFonts w:ascii="Times New Roman" w:eastAsia="Times New Roman" w:hAnsi="Times New Roman" w:cs="Times New Roman"/>
          <w:color w:val="000000"/>
        </w:rPr>
        <w:tab/>
      </w:r>
    </w:p>
    <w:p w:rsidR="00384603" w:rsidRPr="00384603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Submitted to:</w:t>
      </w:r>
    </w:p>
    <w:p w:rsid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Burak Güçlü</w:t>
      </w:r>
    </w:p>
    <w:p w:rsidR="001301DE" w:rsidRPr="00384603" w:rsidRDefault="001301DE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Sevgi Öztürk</w:t>
      </w:r>
    </w:p>
    <w:p w:rsidR="00384603" w:rsidRPr="00384603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Experiment Date:</w:t>
      </w:r>
    </w:p>
    <w:p w:rsidR="00384603" w:rsidRPr="00384603" w:rsidRDefault="00384603" w:rsidP="00384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22-29.09.2017</w:t>
      </w:r>
    </w:p>
    <w:p w:rsidR="00384603" w:rsidRPr="002E4BCB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84603" w:rsidRPr="002E4BCB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2E4BCB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84603" w:rsidRPr="00384603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Results</w:t>
      </w:r>
    </w:p>
    <w:p w:rsidR="00384603" w:rsidRPr="00384603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384603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24"/>
          <w:szCs w:val="24"/>
        </w:rPr>
        <w:t>Reaction time analysis</w:t>
      </w:r>
      <w:r w:rsidRPr="002E4BCB">
        <w:rPr>
          <w:rFonts w:ascii="Times New Roman" w:eastAsia="Times New Roman" w:hAnsi="Times New Roman" w:cs="Times New Roman"/>
          <w:color w:val="000000"/>
          <w:sz w:val="24"/>
          <w:szCs w:val="24"/>
        </w:rPr>
        <w:t>,a well-known experiment</w:t>
      </w:r>
      <w:r w:rsidRPr="003846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2E4BCB">
        <w:rPr>
          <w:rFonts w:ascii="Times New Roman" w:eastAsia="Times New Roman" w:hAnsi="Times New Roman" w:cs="Times New Roman"/>
          <w:color w:val="000000"/>
          <w:sz w:val="24"/>
          <w:szCs w:val="24"/>
        </w:rPr>
        <w:t>Treismen and Gelade(1980) is a set of trials</w:t>
      </w:r>
      <w:r w:rsidRPr="003846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which it is expected to have increasing delay in reaction time where distractor size increase in conjunction search, but not in pop-out search. Here, I replicated this experiment using MATLAB 2014 with a laptop having 8gb ddr3 ram, intel i7 5th generation processor.</w:t>
      </w:r>
    </w:p>
    <w:p w:rsidR="00384603" w:rsidRPr="00384603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2E4BCB" w:rsidRDefault="00384603" w:rsidP="00384603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expected graph where stimuli is present in pop-out and conjunction search is given in </w:t>
      </w:r>
      <w:r w:rsidRPr="003846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figure 1.</w:t>
      </w:r>
      <w:r w:rsidRPr="003846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Also, as can be seen in </w:t>
      </w:r>
      <w:r w:rsidRPr="003846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figure 2,</w:t>
      </w:r>
      <w:r w:rsidR="001B1A61" w:rsidRPr="002E4BC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 the case of conjunction search</w:t>
      </w:r>
      <w:r w:rsidRPr="003846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B1A61" w:rsidRPr="002E4B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3846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eaction Time (RT) increases over set size for all conditions, let it be target-present or target-absent just like those in </w:t>
      </w:r>
      <w:r w:rsidRPr="003846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figure 1.</w:t>
      </w:r>
      <w:r w:rsidR="001B1A61" w:rsidRPr="002E4BC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(p=0.01 for target-present, p=0.03 for target absent). Similarly, pop-out search reaction times are mostly kept at similar levels.(p = 0.39 for target present, p=0,45 for target absent)</w:t>
      </w:r>
    </w:p>
    <w:p w:rsidR="001B1A61" w:rsidRPr="002E4BCB" w:rsidRDefault="001B1A61" w:rsidP="00384603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1B1A61" w:rsidRPr="00384603" w:rsidRDefault="001B1A61" w:rsidP="00384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384603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384603" w:rsidRDefault="00384603" w:rsidP="00384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2E4BCB" w:rsidRDefault="00384603" w:rsidP="00384603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E4B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F7EA9DE" wp14:editId="79478FB3">
            <wp:extent cx="4400550" cy="3320108"/>
            <wp:effectExtent l="0" t="0" r="0" b="0"/>
            <wp:docPr id="2" name="Picture 2" descr="https://lh6.googleusercontent.com/CxNAPnJu2ahpDYeusV5B4sK0PNBkLJzgoNJORMPXY5vzPL3OmaxmIFYAlG04rk0kuWt2oy_hfX0IKzaao_OuHeu1KgR9-LnF3osJSMBZS_sdUAS9VkXb5EQTM-UFr3RndHx70i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xNAPnJu2ahpDYeusV5B4sK0PNBkLJzgoNJORMPXY5vzPL3OmaxmIFYAlG04rk0kuWt2oy_hfX0IKzaao_OuHeu1KgR9-LnF3osJSMBZS_sdUAS9VkXb5EQTM-UFr3RndHx70iM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2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603" w:rsidRPr="002E4BCB" w:rsidRDefault="00384603" w:rsidP="00384603">
      <w:pPr>
        <w:pStyle w:val="Caption"/>
        <w:jc w:val="center"/>
        <w:rPr>
          <w:rFonts w:ascii="Times New Roman" w:hAnsi="Times New Roman" w:cs="Times New Roman"/>
          <w:vertAlign w:val="superscript"/>
        </w:rPr>
      </w:pPr>
      <w:r w:rsidRPr="002E4BCB">
        <w:rPr>
          <w:rFonts w:ascii="Times New Roman" w:hAnsi="Times New Roman" w:cs="Times New Roman"/>
        </w:rPr>
        <w:t>Figure 1: Expected results from Matlab for Neuroscientists book.</w:t>
      </w:r>
      <w:r w:rsidRPr="002E4BCB">
        <w:rPr>
          <w:rFonts w:ascii="Times New Roman" w:hAnsi="Times New Roman" w:cs="Times New Roman"/>
          <w:vertAlign w:val="superscript"/>
        </w:rPr>
        <w:t>1</w:t>
      </w:r>
    </w:p>
    <w:p w:rsidR="00384603" w:rsidRPr="002E4BCB" w:rsidRDefault="00384603" w:rsidP="00384603">
      <w:pPr>
        <w:rPr>
          <w:rFonts w:ascii="Times New Roman" w:hAnsi="Times New Roman" w:cs="Times New Roman"/>
        </w:rPr>
      </w:pPr>
    </w:p>
    <w:p w:rsidR="00384603" w:rsidRPr="002E4BCB" w:rsidRDefault="001B1A61" w:rsidP="00384603">
      <w:pPr>
        <w:rPr>
          <w:rFonts w:ascii="Times New Roman" w:hAnsi="Times New Roman" w:cs="Times New Roman"/>
        </w:rPr>
      </w:pPr>
      <w:r w:rsidRPr="002E4BCB">
        <w:rPr>
          <w:rFonts w:ascii="Times New Roman" w:hAnsi="Times New Roman" w:cs="Times New Roman"/>
        </w:rPr>
        <w:t>For target-absent cases, i</w:t>
      </w:r>
      <w:r w:rsidR="00384603" w:rsidRPr="002E4BCB">
        <w:rPr>
          <w:rFonts w:ascii="Times New Roman" w:hAnsi="Times New Roman" w:cs="Times New Roman"/>
        </w:rPr>
        <w:t>t was observed that both pop-out and conjunction reaction</w:t>
      </w:r>
      <w:r w:rsidRPr="002E4BCB">
        <w:rPr>
          <w:rFonts w:ascii="Times New Roman" w:hAnsi="Times New Roman" w:cs="Times New Roman"/>
        </w:rPr>
        <w:t xml:space="preserve"> times were delayed compared to those of target-present. Participants stated that they searched out more for the target in target-absent cases in case there may be a blue circle among the stimuli. All these results suggest that the experiment was a success and reaction times are independent of set sizes for pop-out search, but not for conjunction.</w:t>
      </w:r>
    </w:p>
    <w:p w:rsidR="00384603" w:rsidRPr="002E4BCB" w:rsidRDefault="00384603" w:rsidP="00384603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E4BCB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4960AF00" wp14:editId="1D267F46">
            <wp:extent cx="5334000" cy="4000500"/>
            <wp:effectExtent l="0" t="0" r="0" b="0"/>
            <wp:docPr id="1" name="Picture 1" descr="https://lh4.googleusercontent.com/x-n95C5dE3lKJKSP_1BlVL7rJbIV7ZhRUAkWbfLJVF2Rhs49YKuHqr98mnHRePgm0VGNKGvOl0IXbiXDkAuHBN0Cs1AQLmmECTcpwnAqLCGGu2AnJgNnt_6rJ4d0BU6NAk_tAt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-n95C5dE3lKJKSP_1BlVL7rJbIV7ZhRUAkWbfLJVF2Rhs49YKuHqr98mnHRePgm0VGNKGvOl0IXbiXDkAuHBN0Cs1AQLmmECTcpwnAqLCGGu2AnJgNnt_6rJ4d0BU6NAk_tAtg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603" w:rsidRPr="00384603" w:rsidRDefault="00384603" w:rsidP="00384603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4BCB">
        <w:rPr>
          <w:rFonts w:ascii="Times New Roman" w:hAnsi="Times New Roman" w:cs="Times New Roman"/>
        </w:rPr>
        <w:t>Figure 2: Reaction times vs. Setsize (4,8,12,16) from sample size of 2 people, both female &amp; drug-naive</w:t>
      </w:r>
    </w:p>
    <w:p w:rsidR="001B1A61" w:rsidRPr="00384603" w:rsidRDefault="00384603" w:rsidP="001B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E4BCB" w:rsidRPr="002E4BCB" w:rsidRDefault="002E4BCB" w:rsidP="002E4BCB">
      <w:pPr>
        <w:pStyle w:val="Caption"/>
        <w:keepNext/>
        <w:rPr>
          <w:rFonts w:ascii="Times New Roman" w:hAnsi="Times New Roman" w:cs="Times New Roman"/>
        </w:rPr>
      </w:pPr>
      <w:r w:rsidRPr="002E4BCB">
        <w:rPr>
          <w:rFonts w:ascii="Times New Roman" w:hAnsi="Times New Roman" w:cs="Times New Roman"/>
        </w:rPr>
        <w:t>Table 1: Pearson correlation coefficients and p values for pop-out &amp; conjunction searches (target present/absent)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E4BCB" w:rsidRPr="002E4BCB" w:rsidTr="002E4BCB">
        <w:tc>
          <w:tcPr>
            <w:tcW w:w="3070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pop_out</w:t>
            </w:r>
          </w:p>
        </w:tc>
        <w:tc>
          <w:tcPr>
            <w:tcW w:w="3071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3071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0.394040</w:t>
            </w:r>
          </w:p>
        </w:tc>
      </w:tr>
      <w:tr w:rsidR="002E4BCB" w:rsidRPr="002E4BCB" w:rsidTr="002E4BCB">
        <w:tc>
          <w:tcPr>
            <w:tcW w:w="3070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pearson correlation coef</w:t>
            </w:r>
          </w:p>
        </w:tc>
        <w:tc>
          <w:tcPr>
            <w:tcW w:w="3071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0.605960</w:t>
            </w:r>
          </w:p>
        </w:tc>
      </w:tr>
      <w:tr w:rsidR="002E4BCB" w:rsidRPr="002E4BCB" w:rsidTr="002E4BCB">
        <w:tc>
          <w:tcPr>
            <w:tcW w:w="3070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conjunction</w:t>
            </w:r>
          </w:p>
        </w:tc>
        <w:tc>
          <w:tcPr>
            <w:tcW w:w="3071" w:type="dxa"/>
          </w:tcPr>
          <w:p w:rsidR="002E4BCB" w:rsidRPr="002E4BCB" w:rsidRDefault="002E4BCB" w:rsidP="005047D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3071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0.013800</w:t>
            </w:r>
          </w:p>
        </w:tc>
      </w:tr>
      <w:tr w:rsidR="002E4BCB" w:rsidRPr="002E4BCB" w:rsidTr="002E4BCB">
        <w:tc>
          <w:tcPr>
            <w:tcW w:w="3070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E4BCB" w:rsidRPr="002E4BCB" w:rsidRDefault="002E4BCB" w:rsidP="005047D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pearson correlation coef</w:t>
            </w:r>
          </w:p>
        </w:tc>
        <w:tc>
          <w:tcPr>
            <w:tcW w:w="3071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0.986200</w:t>
            </w:r>
          </w:p>
        </w:tc>
      </w:tr>
      <w:tr w:rsidR="002E4BCB" w:rsidRPr="002E4BCB" w:rsidTr="002E4BCB">
        <w:tc>
          <w:tcPr>
            <w:tcW w:w="3070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pop_out/target absent</w:t>
            </w:r>
          </w:p>
        </w:tc>
        <w:tc>
          <w:tcPr>
            <w:tcW w:w="3071" w:type="dxa"/>
          </w:tcPr>
          <w:p w:rsidR="002E4BCB" w:rsidRPr="002E4BCB" w:rsidRDefault="002E4BCB" w:rsidP="005047D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3071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0.453581</w:t>
            </w:r>
          </w:p>
        </w:tc>
      </w:tr>
      <w:tr w:rsidR="002E4BCB" w:rsidRPr="002E4BCB" w:rsidTr="002E4BCB">
        <w:tc>
          <w:tcPr>
            <w:tcW w:w="3070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E4BCB" w:rsidRPr="002E4BCB" w:rsidRDefault="002E4BCB" w:rsidP="005047D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pearson correlation coef</w:t>
            </w:r>
          </w:p>
        </w:tc>
        <w:tc>
          <w:tcPr>
            <w:tcW w:w="3071" w:type="dxa"/>
          </w:tcPr>
          <w:p w:rsidR="002E4BCB" w:rsidRPr="00384603" w:rsidRDefault="002E4BCB" w:rsidP="002E4B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 xml:space="preserve">0.546419 </w:t>
            </w:r>
          </w:p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4BCB" w:rsidRPr="002E4BCB" w:rsidTr="002E4BCB">
        <w:tc>
          <w:tcPr>
            <w:tcW w:w="3070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conjunction/target absent</w:t>
            </w:r>
          </w:p>
        </w:tc>
        <w:tc>
          <w:tcPr>
            <w:tcW w:w="3071" w:type="dxa"/>
          </w:tcPr>
          <w:p w:rsidR="002E4BCB" w:rsidRPr="002E4BCB" w:rsidRDefault="002E4BCB" w:rsidP="005047D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 value</w:t>
            </w:r>
          </w:p>
        </w:tc>
        <w:tc>
          <w:tcPr>
            <w:tcW w:w="3071" w:type="dxa"/>
          </w:tcPr>
          <w:p w:rsidR="002E4BCB" w:rsidRPr="002E4BCB" w:rsidRDefault="002E4BCB" w:rsidP="002E4B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 xml:space="preserve">0.034609 </w:t>
            </w:r>
          </w:p>
        </w:tc>
      </w:tr>
      <w:tr w:rsidR="002E4BCB" w:rsidRPr="002E4BCB" w:rsidTr="002E4BCB">
        <w:tc>
          <w:tcPr>
            <w:tcW w:w="3070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E4BCB" w:rsidRPr="002E4BCB" w:rsidRDefault="002E4BCB" w:rsidP="005047D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pearson correlation coef</w:t>
            </w:r>
          </w:p>
        </w:tc>
        <w:tc>
          <w:tcPr>
            <w:tcW w:w="3071" w:type="dxa"/>
          </w:tcPr>
          <w:p w:rsidR="002E4BCB" w:rsidRPr="002E4BCB" w:rsidRDefault="002E4BCB" w:rsidP="0038460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603">
              <w:rPr>
                <w:rFonts w:ascii="Times New Roman" w:eastAsia="Times New Roman" w:hAnsi="Times New Roman" w:cs="Times New Roman"/>
                <w:color w:val="000000"/>
              </w:rPr>
              <w:t>:  0.965391</w:t>
            </w:r>
          </w:p>
        </w:tc>
      </w:tr>
    </w:tbl>
    <w:p w:rsidR="002E4BCB" w:rsidRDefault="002E4BCB" w:rsidP="002E4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BCB" w:rsidRDefault="002E4BCB" w:rsidP="002E4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BCB" w:rsidRDefault="002E4BCB" w:rsidP="002E4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603" w:rsidRPr="002E4BCB" w:rsidRDefault="00384603" w:rsidP="002E4BCB">
      <w:pPr>
        <w:spacing w:after="240" w:line="240" w:lineRule="auto"/>
        <w:rPr>
          <w:rFonts w:ascii="Times New Roman" w:hAnsi="Times New Roman" w:cs="Times New Roman"/>
        </w:rPr>
      </w:pPr>
      <w:r w:rsidRPr="002E4BCB">
        <w:rPr>
          <w:rFonts w:ascii="Times New Roman" w:hAnsi="Times New Roman" w:cs="Times New Roman"/>
          <w:sz w:val="36"/>
          <w:szCs w:val="36"/>
        </w:rPr>
        <w:lastRenderedPageBreak/>
        <w:t>References</w:t>
      </w:r>
    </w:p>
    <w:p w:rsidR="00384603" w:rsidRPr="002E4BCB" w:rsidRDefault="00384603">
      <w:pPr>
        <w:rPr>
          <w:rFonts w:ascii="Times New Roman" w:hAnsi="Times New Roman" w:cs="Times New Roman"/>
        </w:rPr>
      </w:pPr>
    </w:p>
    <w:p w:rsidR="00384603" w:rsidRPr="002E4BCB" w:rsidRDefault="00384603" w:rsidP="00384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4BCB">
        <w:rPr>
          <w:rFonts w:ascii="Times New Roman" w:hAnsi="Times New Roman" w:cs="Times New Roman"/>
        </w:rPr>
        <w:t xml:space="preserve">Pascal Wallisch, Michael E. Lusignan, Marc D. Benayoun, Tanya I. Baker, Adam Seth Dickey and Nicholas G. Hatsopoulos </w:t>
      </w:r>
      <w:r w:rsidRPr="002E4BCB">
        <w:rPr>
          <w:rFonts w:ascii="Times New Roman" w:hAnsi="Times New Roman" w:cs="Times New Roman"/>
        </w:rPr>
        <w:t>, Matlab for Neuroscientists, 1st edition ,</w:t>
      </w:r>
      <w:r w:rsidRPr="002E4BCB">
        <w:rPr>
          <w:rFonts w:ascii="Times New Roman" w:hAnsi="Times New Roman" w:cs="Times New Roman"/>
        </w:rPr>
        <w:t>ISBN: 978-0-12-383836-0</w:t>
      </w:r>
    </w:p>
    <w:sectPr w:rsidR="00384603" w:rsidRPr="002E4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B6667"/>
    <w:multiLevelType w:val="hybridMultilevel"/>
    <w:tmpl w:val="87AC7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ED"/>
    <w:rsid w:val="001301DE"/>
    <w:rsid w:val="001B1A61"/>
    <w:rsid w:val="002E4BCB"/>
    <w:rsid w:val="00384603"/>
    <w:rsid w:val="004A32ED"/>
    <w:rsid w:val="006C479C"/>
    <w:rsid w:val="00725A06"/>
    <w:rsid w:val="00954E14"/>
    <w:rsid w:val="00EA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4603"/>
  </w:style>
  <w:style w:type="paragraph" w:styleId="BalloonText">
    <w:name w:val="Balloon Text"/>
    <w:basedOn w:val="Normal"/>
    <w:link w:val="BalloonTextChar"/>
    <w:uiPriority w:val="99"/>
    <w:semiHidden/>
    <w:unhideWhenUsed/>
    <w:rsid w:val="0038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46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84603"/>
    <w:pPr>
      <w:ind w:left="720"/>
      <w:contextualSpacing/>
    </w:pPr>
  </w:style>
  <w:style w:type="table" w:styleId="TableGrid">
    <w:name w:val="Table Grid"/>
    <w:basedOn w:val="TableNormal"/>
    <w:uiPriority w:val="59"/>
    <w:rsid w:val="002E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4603"/>
  </w:style>
  <w:style w:type="paragraph" w:styleId="BalloonText">
    <w:name w:val="Balloon Text"/>
    <w:basedOn w:val="Normal"/>
    <w:link w:val="BalloonTextChar"/>
    <w:uiPriority w:val="99"/>
    <w:semiHidden/>
    <w:unhideWhenUsed/>
    <w:rsid w:val="0038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846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84603"/>
    <w:pPr>
      <w:ind w:left="720"/>
      <w:contextualSpacing/>
    </w:pPr>
  </w:style>
  <w:style w:type="table" w:styleId="TableGrid">
    <w:name w:val="Table Grid"/>
    <w:basedOn w:val="TableNormal"/>
    <w:uiPriority w:val="59"/>
    <w:rsid w:val="002E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</dc:creator>
  <cp:keywords/>
  <dc:description/>
  <cp:lastModifiedBy>Kerem</cp:lastModifiedBy>
  <cp:revision>4</cp:revision>
  <dcterms:created xsi:type="dcterms:W3CDTF">2017-09-29T14:18:00Z</dcterms:created>
  <dcterms:modified xsi:type="dcterms:W3CDTF">2017-09-29T14:48:00Z</dcterms:modified>
</cp:coreProperties>
</file>