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color w:val="173404"/>
          <w:sz w:val="40"/>
          <w:szCs w:val="40"/>
        </w:rPr>
        <w:t xml:space="preserve">INOUS.AI</w:t>
      </w:r>
    </w:p>
    <w:p>
      <w:pPr>
        <w:spacing w:after="40"/>
        <w:jc w:val="center"/>
      </w:pPr>
      <w:r>
        <w:rPr>
          <w:b/>
          <w:bCs/>
          <w:sz w:val="26"/>
          <w:szCs w:val="26"/>
        </w:rPr>
        <w:t xml:space="preserve">Récapitulatif — mise en ligne et création de l'application Android</w:t>
      </w:r>
    </w:p>
    <w:p>
      <w:pPr>
        <w:pBdr>
          <w:bottom w:val="single" w:color="1D9E75" w:sz="8" w:space="8"/>
        </w:pBdr>
        <w:spacing w:after="240"/>
        <w:jc w:val="center"/>
      </w:pPr>
      <w:r>
        <w:rPr>
          <w:color w:val="5F5E5A"/>
          <w:sz w:val="20"/>
          <w:szCs w:val="20"/>
        </w:rPr>
        <w:t xml:space="preserve">Document de suivi du projet</w:t>
      </w:r>
    </w:p>
    <w:p>
      <w:pPr>
        <w:spacing w:after="120" w:line="276"/>
      </w:pPr>
      <w:r>
        <w:t xml:space="preserve">Ce document récapitule, dans l'ordre, les étapes déjà réalisées pour transformer INOUS.AI en application Android publiable sur le Play Store, avec l'explication de chaque étape.</w:t>
      </w:r>
    </w:p>
    <w:p>
      <w:pPr>
        <w:pStyle w:val="Heading1"/>
        <w:spacing w:after="140" w:before="320"/>
      </w:pPr>
      <w:r>
        <w:rPr>
          <w:color w:val="173404"/>
        </w:rPr>
        <w:t xml:space="preserve">1. Diagnostic de départ</w:t>
      </w:r>
    </w:p>
    <w:p>
      <w:pPr>
        <w:spacing w:after="120" w:line="276"/>
      </w:pPr>
      <w:r>
        <w:t xml:space="preserve">On est parti de l'application INOUS.AI, déjà en ligne sur Render. En inspectant le code, on a constaté qu'elle se présentait comme une PWA « en vue du Play Store », mais qu'il manquait l'essentiel : pas de fichier </w:t>
      </w:r>
      <w:r>
        <w:rPr>
          <w:rFonts w:ascii="Consolas" w:cs="Consolas" w:eastAsia="Consolas" w:hAnsi="Consolas"/>
        </w:rPr>
        <w:t xml:space="preserve">manifest.json</w:t>
      </w:r>
      <w:r>
        <w:t xml:space="preserve">, pas d'icônes, et le service worker n'était jamais enregistré.</w:t>
      </w:r>
    </w:p>
    <w:p>
      <w:pPr>
        <w:pBdr>
          <w:left w:val="single" w:color="1D9E75" w:sz="18" w:space="12"/>
        </w:pBdr>
        <w:spacing w:after="140" w:line="264"/>
      </w:pPr>
      <w:r>
        <w:rPr>
          <w:b/>
          <w:bCs/>
          <w:color w:val="1D9E75"/>
        </w:rPr>
        <w:t xml:space="preserve">Pourquoi : </w:t>
      </w:r>
      <w:r>
        <w:rPr>
          <w:i/>
          <w:iCs/>
          <w:color w:val="5F5E5A"/>
        </w:rPr>
        <w:t xml:space="preserve">sans ces éléments, aucune application installable ne peut être générée à partir d'une PWA.</w:t>
      </w:r>
    </w:p>
    <w:p>
      <w:pPr>
        <w:pStyle w:val="Heading1"/>
        <w:spacing w:after="140" w:before="320"/>
      </w:pPr>
      <w:r>
        <w:rPr>
          <w:color w:val="173404"/>
        </w:rPr>
        <w:t xml:space="preserve">2. Rendre l'application réellement installable (PWA)</w:t>
      </w:r>
    </w:p>
    <w:p>
      <w:pPr>
        <w:spacing w:after="120" w:line="276"/>
      </w:pPr>
      <w:r>
        <w:t xml:space="preserve">On a ajouté les pièces manquantes :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le manifest.json (nom, couleurs, icônes) ;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quatre icônes valides (192, 512, maskable, apple-touch) ;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les balises nécessaires dans le &lt;head&gt; de la page ;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l'enregistrement du service worker (le bug qui bloquait l'installation) ;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un fichier assetlinks.json et sa route de service dans main.py.</w:t>
      </w:r>
    </w:p>
    <w:p>
      <w:pPr>
        <w:pBdr>
          <w:left w:val="single" w:color="1D9E75" w:sz="18" w:space="12"/>
        </w:pBdr>
        <w:spacing w:after="140" w:line="264"/>
      </w:pPr>
      <w:r>
        <w:rPr>
          <w:b/>
          <w:bCs/>
          <w:color w:val="1D9E75"/>
        </w:rPr>
        <w:t xml:space="preserve">Pourquoi : </w:t>
      </w:r>
      <w:r>
        <w:rPr>
          <w:i/>
          <w:iCs/>
          <w:color w:val="5F5E5A"/>
        </w:rPr>
        <w:t xml:space="preserve">c'est le socle obligatoire : une application Android issue d'une PWA lit ce manifest et ces icônes pour se construire.</w:t>
      </w:r>
    </w:p>
    <w:p>
      <w:pPr>
        <w:pStyle w:val="Heading1"/>
        <w:spacing w:after="140" w:before="320"/>
      </w:pPr>
      <w:r>
        <w:rPr>
          <w:color w:val="173404"/>
        </w:rPr>
        <w:t xml:space="preserve">3. Déploiement en ligne</w:t>
      </w:r>
    </w:p>
    <w:p>
      <w:pPr>
        <w:spacing w:after="120" w:line="276"/>
      </w:pPr>
      <w:r>
        <w:t xml:space="preserve">Étape la plus laborieuse : des fichiers extraits par erreur dans un autre projet, une commande git qui a remis le dossier à zéro, et un blocage réseau (</w:t>
      </w:r>
      <w:r>
        <w:rPr>
          <w:rFonts w:ascii="Consolas" w:cs="Consolas" w:eastAsia="Consolas" w:hAnsi="Consolas"/>
        </w:rPr>
        <w:t xml:space="preserve">Could not resolve host</w:t>
      </w:r>
      <w:r>
        <w:t xml:space="preserve">) réglé en vidant le cache DNS. Une fois le bon dossier extrait au bon endroit et poussé sur GitHub, les fichiers ont enfin répondu en ligne : le </w:t>
      </w:r>
      <w:r>
        <w:rPr>
          <w:rFonts w:ascii="Consolas" w:cs="Consolas" w:eastAsia="Consolas" w:hAnsi="Consolas"/>
        </w:rPr>
        <w:t xml:space="preserve">manifest.json</w:t>
      </w:r>
      <w:r>
        <w:t xml:space="preserve"> et l'</w:t>
      </w:r>
      <w:r>
        <w:rPr>
          <w:rFonts w:ascii="Consolas" w:cs="Consolas" w:eastAsia="Consolas" w:hAnsi="Consolas"/>
        </w:rPr>
        <w:t xml:space="preserve">assetlinks.json</w:t>
      </w:r>
      <w:r>
        <w:t xml:space="preserve">.</w:t>
      </w:r>
    </w:p>
    <w:p>
      <w:pPr>
        <w:pBdr>
          <w:left w:val="single" w:color="1D9E75" w:sz="18" w:space="12"/>
        </w:pBdr>
        <w:spacing w:after="140" w:line="264"/>
      </w:pPr>
      <w:r>
        <w:rPr>
          <w:b/>
          <w:bCs/>
          <w:color w:val="1D9E75"/>
        </w:rPr>
        <w:t xml:space="preserve">Pourquoi : </w:t>
      </w:r>
      <w:r>
        <w:rPr>
          <w:i/>
          <w:iCs/>
          <w:color w:val="5F5E5A"/>
        </w:rPr>
        <w:t xml:space="preserve">Render ne déploie que ce qui est poussé sur GitHub, pas ce qui reste seulement sur l'ordinateur.</w:t>
      </w:r>
    </w:p>
    <w:p>
      <w:pPr>
        <w:pStyle w:val="Heading1"/>
        <w:spacing w:after="140" w:before="320"/>
      </w:pPr>
      <w:r>
        <w:rPr>
          <w:color w:val="173404"/>
        </w:rPr>
        <w:t xml:space="preserve">4. Génération de l'application Android (PWABuilder)</w:t>
      </w:r>
    </w:p>
    <w:p>
      <w:pPr>
        <w:spacing w:after="120" w:line="276"/>
      </w:pPr>
      <w:r>
        <w:t xml:space="preserve">On a fait analyser le site par PWABuilder : zéro erreur, manifest et icônes détectés. On a ensuite packagé pour Google Play avec l'identifiant définitif </w:t>
      </w:r>
      <w:r>
        <w:rPr>
          <w:rFonts w:ascii="Consolas" w:cs="Consolas" w:eastAsia="Consolas" w:hAnsi="Consolas"/>
        </w:rPr>
        <w:t xml:space="preserve">com.inousai.app</w:t>
      </w:r>
      <w:r>
        <w:t xml:space="preserve">, en créant une nouvelle clé de signature. Résultat : « Package created successfully ».</w:t>
      </w:r>
    </w:p>
    <w:p>
      <w:pPr>
        <w:pBdr>
          <w:left w:val="single" w:color="1D9E75" w:sz="18" w:space="12"/>
        </w:pBdr>
        <w:spacing w:after="140" w:line="264"/>
      </w:pPr>
      <w:r>
        <w:rPr>
          <w:b/>
          <w:bCs/>
          <w:color w:val="1D9E75"/>
        </w:rPr>
        <w:t xml:space="preserve">Pourquoi : </w:t>
      </w:r>
      <w:r>
        <w:rPr>
          <w:i/>
          <w:iCs/>
          <w:color w:val="5F5E5A"/>
        </w:rPr>
        <w:t xml:space="preserve">le format TWA fait que l'application Android ouvre le site en ligne ; l'application et le site web se mettent donc à jour ensemble à chaque git push, sans republier sur le Store.</w:t>
      </w:r>
    </w:p>
    <w:p>
      <w:pPr>
        <w:pStyle w:val="Heading1"/>
        <w:spacing w:after="140" w:before="320"/>
      </w:pPr>
      <w:r>
        <w:rPr>
          <w:color w:val="173404"/>
        </w:rPr>
        <w:t xml:space="preserve">5. Récupération et sécurisation du paquet</w:t>
      </w:r>
    </w:p>
    <w:p>
      <w:pPr>
        <w:spacing w:after="120" w:line="276"/>
      </w:pPr>
      <w:r>
        <w:t xml:space="preserve">Le paquet téléchargé contenait :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INOUS.AI.aab — le fichier à publier sur le Play Store ;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INOUS.AI.apk — pour tester l'installation sur un téléphone ;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assetlinks.json — avec la vraie empreinte de la clé ;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signing.keystore et signing-key-info.txt — la clé de signature et ses mots de passe, sauvegardés dans un dossier dédié.</w:t>
      </w:r>
    </w:p>
    <w:p>
      <w:pPr>
        <w:pBdr>
          <w:left w:val="single" w:color="1D9E75" w:sz="18" w:space="12"/>
        </w:pBdr>
        <w:spacing w:after="140" w:line="264"/>
      </w:pPr>
      <w:r>
        <w:rPr>
          <w:b/>
          <w:bCs/>
          <w:color w:val="1D9E75"/>
        </w:rPr>
        <w:t xml:space="preserve">Pourquoi : </w:t>
      </w:r>
      <w:r>
        <w:rPr>
          <w:i/>
          <w:iCs/>
          <w:color w:val="5F5E5A"/>
        </w:rPr>
        <w:t xml:space="preserve">cette clé est irremplaçable : sans elle, il devient impossible de publier la moindre mise à jour de l'application. D'où la sauvegarde en double recommandée (disque + Drive ou clé USB).</w:t>
      </w:r>
    </w:p>
    <w:p>
      <w:pPr>
        <w:pStyle w:val="Heading1"/>
        <w:spacing w:after="140" w:before="320"/>
      </w:pPr>
      <w:r>
        <w:rPr>
          <w:color w:val="173404"/>
        </w:rPr>
        <w:t xml:space="preserve">6. Empreinte SHA-256 reportée sur le site</w:t>
      </w:r>
    </w:p>
    <w:p>
      <w:pPr>
        <w:spacing w:after="120" w:line="276"/>
      </w:pPr>
      <w:r>
        <w:t xml:space="preserve">On a récupéré l'empreinte de la clé (</w:t>
      </w:r>
      <w:r>
        <w:rPr>
          <w:rFonts w:ascii="Consolas" w:cs="Consolas" w:eastAsia="Consolas" w:hAnsi="Consolas"/>
        </w:rPr>
        <w:t xml:space="preserve">80:01:12:C4:…:D5:79</w:t>
      </w:r>
      <w:r>
        <w:t xml:space="preserve">) et on l'a insérée dans le fichier </w:t>
      </w:r>
      <w:r>
        <w:rPr>
          <w:rFonts w:ascii="Consolas" w:cs="Consolas" w:eastAsia="Consolas" w:hAnsi="Consolas"/>
        </w:rPr>
        <w:t xml:space="preserve">web\.well-known\assetlinks.json</w:t>
      </w:r>
      <w:r>
        <w:t xml:space="preserve"> du projet.</w:t>
      </w:r>
    </w:p>
    <w:p>
      <w:pPr>
        <w:pBdr>
          <w:left w:val="single" w:color="1D9E75" w:sz="18" w:space="12"/>
        </w:pBdr>
        <w:spacing w:after="140" w:line="264"/>
      </w:pPr>
      <w:r>
        <w:rPr>
          <w:b/>
          <w:bCs/>
          <w:color w:val="1D9E75"/>
        </w:rPr>
        <w:t xml:space="preserve">Pourquoi : </w:t>
      </w:r>
      <w:r>
        <w:rPr>
          <w:i/>
          <w:iCs/>
          <w:color w:val="5F5E5A"/>
        </w:rPr>
        <w:t xml:space="preserve">cette empreinte est la preuve que l'application et le site appartiennent à la même personne ; c'est elle qui fait disparaître la barre d'adresse dans l'application installée.</w:t>
      </w:r>
    </w:p>
    <w:p>
      <w:pPr>
        <w:pStyle w:val="Heading1"/>
        <w:spacing w:after="140" w:before="320"/>
      </w:pPr>
      <w:r>
        <w:rPr>
          <w:color w:val="173404"/>
        </w:rPr>
        <w:t xml:space="preserve">7. Éléments préparés en parallèle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Politique de confidentialité — page HTML sur-mesure, à héberger sur le site (obligatoire pour publier).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Textes de la fiche Play — titre et descriptions courte et longue, prêts à copier-coller.</w:t>
      </w:r>
    </w:p>
    <w:p>
      <w:pPr>
        <w:pBdr>
          <w:top w:val="single" w:color="1D9E75" w:sz="8" w:space="8"/>
        </w:pBdr>
        <w:spacing w:after="120" w:before="200"/>
      </w:pPr>
    </w:p>
    <w:p>
      <w:pPr>
        <w:pStyle w:val="Heading1"/>
        <w:spacing w:after="140" w:before="320"/>
      </w:pPr>
      <w:r>
        <w:rPr>
          <w:color w:val="173404"/>
        </w:rPr>
        <w:t xml:space="preserve">Où en sommes-nous</w:t>
      </w:r>
    </w:p>
    <w:p>
      <w:pPr>
        <w:spacing w:after="120" w:line="276"/>
      </w:pPr>
      <w:r>
        <w:t xml:space="preserve">L'application Android (</w:t>
      </w:r>
      <w:r>
        <w:rPr>
          <w:rFonts w:ascii="Consolas" w:cs="Consolas" w:eastAsia="Consolas" w:hAnsi="Consolas"/>
        </w:rPr>
        <w:t xml:space="preserve">.aab</w:t>
      </w:r>
      <w:r>
        <w:t xml:space="preserve">) est générée et signée, et la clé de signature est sauvegardée. Il reste deux points à finaliser.</w:t>
      </w:r>
    </w:p>
    <w:p>
      <w:pPr>
        <w:pStyle w:val="Heading2"/>
        <w:spacing w:after="100" w:before="260"/>
      </w:pPr>
      <w:r>
        <w:rPr>
          <w:color w:val="0F6E56"/>
        </w:rPr>
        <w:t xml:space="preserve">Étape A — Confirmer l'assetlinks en ligne</w:t>
      </w:r>
    </w:p>
    <w:p>
      <w:pPr>
        <w:spacing w:after="120" w:line="276"/>
      </w:pPr>
      <w:r>
        <w:t xml:space="preserve">Pousser le fichier </w:t>
      </w:r>
      <w:r>
        <w:rPr>
          <w:rFonts w:ascii="Consolas" w:cs="Consolas" w:eastAsia="Consolas" w:hAnsi="Consolas"/>
        </w:rPr>
        <w:t xml:space="preserve">assetlinks.json</w:t>
      </w:r>
      <w:r>
        <w:t xml:space="preserve"> modifié sur GitHub (git add / commit / push), puis vérifier que </w:t>
      </w:r>
      <w:r>
        <w:rPr>
          <w:rFonts w:ascii="Consolas" w:cs="Consolas" w:eastAsia="Consolas" w:hAnsi="Consolas"/>
        </w:rPr>
        <w:t xml:space="preserve">https://inous-ai.onrender.com/.well-known/assetlinks.json</w:t>
      </w:r>
      <w:r>
        <w:t xml:space="preserve"> affiche bien l'empreinte.</w:t>
      </w:r>
    </w:p>
    <w:p>
      <w:pPr>
        <w:pStyle w:val="Heading2"/>
        <w:spacing w:after="100" w:before="260"/>
      </w:pPr>
      <w:r>
        <w:rPr>
          <w:color w:val="0F6E56"/>
        </w:rPr>
        <w:t xml:space="preserve">Étape B — La Google Play Console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Créer le compte développeur Google Play (25 $, une seule fois).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Créer l'application et téléverser INOUS.AI.aab.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Remplir la fiche : titre, descriptions, icône 512, feature graphic 1024×500, captures d'écran.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Renseigner l'URL de la politique de confidentialité.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Remplir le formulaire « Sécurité des données ».</w:t>
      </w:r>
    </w:p>
    <w:sectPr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2026-08-12T23:48:06.789Z</dcterms:created>
  <dcterms:modified xsi:type="dcterms:W3CDTF">2026-08-12T23:48:06.811Z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