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3824D6" w:rsidRDefault="00000000">
      <w:pPr>
        <w:pStyle w:val="Heading1"/>
        <w:keepNext w:val="0"/>
        <w:keepLines w:val="0"/>
        <w:shd w:val="clear" w:color="auto" w:fill="FFFFFF"/>
        <w:spacing w:before="280" w:after="60" w:line="288" w:lineRule="auto"/>
        <w:rPr>
          <w:rFonts w:ascii="Roboto" w:eastAsia="Roboto" w:hAnsi="Roboto" w:cs="Roboto"/>
          <w:color w:val="9B7D4E"/>
          <w:sz w:val="23"/>
          <w:szCs w:val="23"/>
        </w:rPr>
      </w:pPr>
      <w:bookmarkStart w:id="0" w:name="_1pmic9m3gitx" w:colFirst="0" w:colLast="0"/>
      <w:bookmarkEnd w:id="0"/>
      <w:r>
        <w:rPr>
          <w:rFonts w:ascii="Roboto" w:eastAsia="Roboto" w:hAnsi="Roboto" w:cs="Roboto"/>
          <w:color w:val="9B7D4E"/>
          <w:sz w:val="23"/>
          <w:szCs w:val="23"/>
        </w:rPr>
        <w:t>Contributors</w:t>
      </w:r>
    </w:p>
    <w:p w14:paraId="00000002" w14:textId="77777777" w:rsidR="003824D6" w:rsidRDefault="00000000">
      <w:pPr>
        <w:shd w:val="clear" w:color="auto" w:fill="FFFFFF"/>
        <w:spacing w:before="100" w:after="100" w:line="288" w:lineRule="auto"/>
        <w:rPr>
          <w:rFonts w:ascii="Roboto" w:eastAsia="Roboto" w:hAnsi="Roboto" w:cs="Roboto"/>
          <w:color w:val="2A2A27"/>
          <w:sz w:val="21"/>
          <w:szCs w:val="21"/>
        </w:rPr>
      </w:pPr>
      <w:r>
        <w:rPr>
          <w:rFonts w:ascii="Roboto" w:eastAsia="Roboto" w:hAnsi="Roboto" w:cs="Roboto"/>
          <w:color w:val="2A2A27"/>
          <w:sz w:val="21"/>
          <w:szCs w:val="21"/>
        </w:rPr>
        <w:t xml:space="preserve">This work is led by the </w:t>
      </w:r>
      <w:proofErr w:type="spellStart"/>
      <w:r>
        <w:rPr>
          <w:rFonts w:ascii="Roboto" w:eastAsia="Roboto" w:hAnsi="Roboto" w:cs="Roboto"/>
          <w:color w:val="2A2A27"/>
          <w:sz w:val="21"/>
          <w:szCs w:val="21"/>
        </w:rPr>
        <w:t>Institut</w:t>
      </w:r>
      <w:proofErr w:type="spellEnd"/>
      <w:r>
        <w:rPr>
          <w:rFonts w:ascii="Roboto" w:eastAsia="Roboto" w:hAnsi="Roboto" w:cs="Roboto"/>
          <w:color w:val="2A2A27"/>
          <w:sz w:val="21"/>
          <w:szCs w:val="21"/>
        </w:rPr>
        <w:t xml:space="preserve"> National de Santé Publique (INSP) (Pierre Akilimali, Adelard Lofungola) and the </w:t>
      </w:r>
      <w:proofErr w:type="spellStart"/>
      <w:r>
        <w:rPr>
          <w:rFonts w:ascii="Roboto" w:eastAsia="Roboto" w:hAnsi="Roboto" w:cs="Roboto"/>
          <w:color w:val="2A2A27"/>
          <w:sz w:val="21"/>
          <w:szCs w:val="21"/>
        </w:rPr>
        <w:t>Institut</w:t>
      </w:r>
      <w:proofErr w:type="spellEnd"/>
      <w:r>
        <w:rPr>
          <w:rFonts w:ascii="Roboto" w:eastAsia="Roboto" w:hAnsi="Roboto" w:cs="Roboto"/>
          <w:color w:val="2A2A27"/>
          <w:sz w:val="21"/>
          <w:szCs w:val="21"/>
        </w:rPr>
        <w:t xml:space="preserve"> National de Recherche </w:t>
      </w:r>
      <w:proofErr w:type="spellStart"/>
      <w:r>
        <w:rPr>
          <w:rFonts w:ascii="Roboto" w:eastAsia="Roboto" w:hAnsi="Roboto" w:cs="Roboto"/>
          <w:color w:val="2A2A27"/>
          <w:sz w:val="21"/>
          <w:szCs w:val="21"/>
        </w:rPr>
        <w:t>Biomédicale</w:t>
      </w:r>
      <w:proofErr w:type="spellEnd"/>
      <w:r>
        <w:rPr>
          <w:rFonts w:ascii="Roboto" w:eastAsia="Roboto" w:hAnsi="Roboto" w:cs="Roboto"/>
          <w:color w:val="2A2A27"/>
          <w:sz w:val="21"/>
          <w:szCs w:val="21"/>
        </w:rPr>
        <w:t xml:space="preserve"> (INRB) Kinshasa/One Health Institute for Africa (INOHA) Kinshasa (Dav Ebengo, Placide Mbala-</w:t>
      </w:r>
      <w:proofErr w:type="spellStart"/>
      <w:r>
        <w:rPr>
          <w:rFonts w:ascii="Roboto" w:eastAsia="Roboto" w:hAnsi="Roboto" w:cs="Roboto"/>
          <w:color w:val="2A2A27"/>
          <w:sz w:val="21"/>
          <w:szCs w:val="21"/>
        </w:rPr>
        <w:t>Kingebeni</w:t>
      </w:r>
      <w:proofErr w:type="spellEnd"/>
      <w:r>
        <w:rPr>
          <w:rFonts w:ascii="Roboto" w:eastAsia="Roboto" w:hAnsi="Roboto" w:cs="Roboto"/>
          <w:color w:val="2A2A27"/>
          <w:sz w:val="21"/>
          <w:szCs w:val="21"/>
        </w:rPr>
        <w:t xml:space="preserve"> and Tania </w:t>
      </w:r>
      <w:proofErr w:type="spellStart"/>
      <w:r>
        <w:rPr>
          <w:rFonts w:ascii="Roboto" w:eastAsia="Roboto" w:hAnsi="Roboto" w:cs="Roboto"/>
          <w:color w:val="2A2A27"/>
          <w:sz w:val="21"/>
          <w:szCs w:val="21"/>
        </w:rPr>
        <w:t>Bishola</w:t>
      </w:r>
      <w:proofErr w:type="spellEnd"/>
      <w:r>
        <w:rPr>
          <w:rFonts w:ascii="Roboto" w:eastAsia="Roboto" w:hAnsi="Roboto" w:cs="Roboto"/>
          <w:color w:val="2A2A27"/>
          <w:sz w:val="21"/>
          <w:szCs w:val="21"/>
        </w:rPr>
        <w:t xml:space="preserve">) in collaboration with the </w:t>
      </w:r>
      <w:proofErr w:type="spellStart"/>
      <w:r>
        <w:rPr>
          <w:rFonts w:ascii="Roboto" w:eastAsia="Roboto" w:hAnsi="Roboto" w:cs="Roboto"/>
          <w:color w:val="2A2A27"/>
          <w:sz w:val="21"/>
          <w:szCs w:val="21"/>
        </w:rPr>
        <w:t>AfricaCDC</w:t>
      </w:r>
      <w:proofErr w:type="spellEnd"/>
      <w:r>
        <w:rPr>
          <w:rFonts w:ascii="Roboto" w:eastAsia="Roboto" w:hAnsi="Roboto" w:cs="Roboto"/>
          <w:color w:val="2A2A27"/>
          <w:sz w:val="21"/>
          <w:szCs w:val="21"/>
        </w:rPr>
        <w:t xml:space="preserve"> and partners across the University of Oxford, University of Edinburgh, and Northeastern University; please contact </w:t>
      </w:r>
      <w:r>
        <w:rPr>
          <w:rFonts w:ascii="Roboto" w:eastAsia="Roboto" w:hAnsi="Roboto" w:cs="Roboto"/>
          <w:color w:val="7C4A12"/>
          <w:sz w:val="21"/>
          <w:szCs w:val="21"/>
          <w:u w:val="single"/>
        </w:rPr>
        <w:t>dav.ebengo@umie-inrb.org</w:t>
      </w:r>
      <w:r>
        <w:rPr>
          <w:rFonts w:ascii="Roboto" w:eastAsia="Roboto" w:hAnsi="Roboto" w:cs="Roboto"/>
          <w:color w:val="2A2A27"/>
          <w:sz w:val="21"/>
          <w:szCs w:val="21"/>
        </w:rPr>
        <w:t xml:space="preserve"> or </w:t>
      </w:r>
      <w:r>
        <w:rPr>
          <w:rFonts w:ascii="Roboto" w:eastAsia="Roboto" w:hAnsi="Roboto" w:cs="Roboto"/>
          <w:color w:val="7C4A12"/>
          <w:sz w:val="21"/>
          <w:szCs w:val="21"/>
          <w:u w:val="single"/>
        </w:rPr>
        <w:t>pierre.akilimali@insp.cd</w:t>
      </w:r>
      <w:r>
        <w:rPr>
          <w:rFonts w:ascii="Roboto" w:eastAsia="Roboto" w:hAnsi="Roboto" w:cs="Roboto"/>
          <w:color w:val="2A2A27"/>
          <w:sz w:val="21"/>
          <w:szCs w:val="21"/>
        </w:rPr>
        <w:t xml:space="preserve"> for further information.</w:t>
      </w:r>
    </w:p>
    <w:p w14:paraId="00000003" w14:textId="77777777" w:rsidR="003824D6" w:rsidRDefault="00000000">
      <w:pPr>
        <w:pStyle w:val="Heading3"/>
        <w:keepNext w:val="0"/>
        <w:keepLines w:val="0"/>
        <w:shd w:val="clear" w:color="auto" w:fill="FFFFFF"/>
        <w:spacing w:before="180" w:after="60" w:line="288" w:lineRule="auto"/>
        <w:rPr>
          <w:rFonts w:ascii="Roboto" w:eastAsia="Roboto" w:hAnsi="Roboto" w:cs="Roboto"/>
          <w:color w:val="9B7D4E"/>
          <w:sz w:val="20"/>
          <w:szCs w:val="20"/>
        </w:rPr>
      </w:pPr>
      <w:bookmarkStart w:id="1" w:name="_tjlkdakxt0co" w:colFirst="0" w:colLast="0"/>
      <w:bookmarkEnd w:id="1"/>
      <w:r>
        <w:rPr>
          <w:rFonts w:ascii="Roboto" w:eastAsia="Roboto" w:hAnsi="Roboto" w:cs="Roboto"/>
          <w:color w:val="9B7D4E"/>
          <w:sz w:val="20"/>
          <w:szCs w:val="20"/>
        </w:rPr>
        <w:t>Collaborating institutions and agencies</w:t>
      </w:r>
    </w:p>
    <w:p w14:paraId="00000004" w14:textId="77777777" w:rsidR="003824D6" w:rsidRDefault="00000000">
      <w:pPr>
        <w:shd w:val="clear" w:color="auto" w:fill="FFFFFF"/>
        <w:spacing w:before="100" w:after="100" w:line="288" w:lineRule="auto"/>
        <w:rPr>
          <w:rFonts w:ascii="Roboto" w:eastAsia="Roboto" w:hAnsi="Roboto" w:cs="Roboto"/>
          <w:color w:val="2A2A27"/>
          <w:sz w:val="21"/>
          <w:szCs w:val="21"/>
        </w:rPr>
      </w:pPr>
      <w:r>
        <w:rPr>
          <w:rFonts w:ascii="Roboto" w:eastAsia="Roboto" w:hAnsi="Roboto" w:cs="Roboto"/>
          <w:color w:val="2A2A27"/>
          <w:sz w:val="21"/>
          <w:szCs w:val="21"/>
        </w:rPr>
        <w:t xml:space="preserve">• </w:t>
      </w:r>
      <w:proofErr w:type="spellStart"/>
      <w:r>
        <w:rPr>
          <w:rFonts w:ascii="Roboto" w:eastAsia="Roboto" w:hAnsi="Roboto" w:cs="Roboto"/>
          <w:color w:val="2A2A27"/>
          <w:sz w:val="21"/>
          <w:szCs w:val="21"/>
        </w:rPr>
        <w:t>Institut</w:t>
      </w:r>
      <w:proofErr w:type="spellEnd"/>
      <w:r>
        <w:rPr>
          <w:rFonts w:ascii="Roboto" w:eastAsia="Roboto" w:hAnsi="Roboto" w:cs="Roboto"/>
          <w:color w:val="2A2A27"/>
          <w:sz w:val="21"/>
          <w:szCs w:val="21"/>
        </w:rPr>
        <w:t xml:space="preserve"> National de Santé Publique (INSP)</w:t>
      </w:r>
    </w:p>
    <w:p w14:paraId="00000005" w14:textId="77777777" w:rsidR="003824D6" w:rsidRDefault="00000000">
      <w:pPr>
        <w:shd w:val="clear" w:color="auto" w:fill="FFFFFF"/>
        <w:spacing w:before="100" w:after="100" w:line="288" w:lineRule="auto"/>
        <w:rPr>
          <w:rFonts w:ascii="Roboto" w:eastAsia="Roboto" w:hAnsi="Roboto" w:cs="Roboto"/>
          <w:color w:val="2A2A27"/>
          <w:sz w:val="21"/>
          <w:szCs w:val="21"/>
        </w:rPr>
      </w:pPr>
      <w:r>
        <w:rPr>
          <w:rFonts w:ascii="Roboto" w:eastAsia="Roboto" w:hAnsi="Roboto" w:cs="Roboto"/>
          <w:color w:val="2A2A27"/>
          <w:sz w:val="21"/>
          <w:szCs w:val="21"/>
        </w:rPr>
        <w:t>• National Institute of Biomedical Research (INRB)</w:t>
      </w:r>
    </w:p>
    <w:p w14:paraId="00000006" w14:textId="77777777" w:rsidR="003824D6" w:rsidRDefault="00000000">
      <w:pPr>
        <w:shd w:val="clear" w:color="auto" w:fill="FFFFFF"/>
        <w:spacing w:before="100" w:after="100" w:line="288" w:lineRule="auto"/>
        <w:rPr>
          <w:rFonts w:ascii="Roboto" w:eastAsia="Roboto" w:hAnsi="Roboto" w:cs="Roboto"/>
          <w:color w:val="2A2A27"/>
          <w:sz w:val="21"/>
          <w:szCs w:val="21"/>
        </w:rPr>
      </w:pPr>
      <w:r>
        <w:rPr>
          <w:rFonts w:ascii="Roboto" w:eastAsia="Roboto" w:hAnsi="Roboto" w:cs="Roboto"/>
          <w:color w:val="2A2A27"/>
          <w:sz w:val="21"/>
          <w:szCs w:val="21"/>
        </w:rPr>
        <w:t xml:space="preserve">• Africa </w:t>
      </w:r>
      <w:proofErr w:type="spellStart"/>
      <w:r>
        <w:rPr>
          <w:rFonts w:ascii="Roboto" w:eastAsia="Roboto" w:hAnsi="Roboto" w:cs="Roboto"/>
          <w:color w:val="2A2A27"/>
          <w:sz w:val="21"/>
          <w:szCs w:val="21"/>
        </w:rPr>
        <w:t>Centres</w:t>
      </w:r>
      <w:proofErr w:type="spellEnd"/>
      <w:r>
        <w:rPr>
          <w:rFonts w:ascii="Roboto" w:eastAsia="Roboto" w:hAnsi="Roboto" w:cs="Roboto"/>
          <w:color w:val="2A2A27"/>
          <w:sz w:val="21"/>
          <w:szCs w:val="21"/>
        </w:rPr>
        <w:t xml:space="preserve"> for Disease Control and Prevention, Addis Ababa, Ethiopia</w:t>
      </w:r>
    </w:p>
    <w:p w14:paraId="00000007" w14:textId="77777777" w:rsidR="003824D6" w:rsidRDefault="00000000">
      <w:pPr>
        <w:shd w:val="clear" w:color="auto" w:fill="FFFFFF"/>
        <w:spacing w:before="100" w:after="100" w:line="288" w:lineRule="auto"/>
        <w:rPr>
          <w:rFonts w:ascii="Roboto" w:eastAsia="Roboto" w:hAnsi="Roboto" w:cs="Roboto"/>
          <w:color w:val="2A2A27"/>
          <w:sz w:val="21"/>
          <w:szCs w:val="21"/>
        </w:rPr>
      </w:pPr>
      <w:r>
        <w:rPr>
          <w:rFonts w:ascii="Roboto" w:eastAsia="Roboto" w:hAnsi="Roboto" w:cs="Roboto"/>
          <w:color w:val="2A2A27"/>
          <w:sz w:val="21"/>
          <w:szCs w:val="21"/>
        </w:rPr>
        <w:t>• World Health Organization, Geneva, Switzerland</w:t>
      </w:r>
    </w:p>
    <w:p w14:paraId="00000008" w14:textId="77777777" w:rsidR="003824D6" w:rsidRDefault="00000000">
      <w:pPr>
        <w:shd w:val="clear" w:color="auto" w:fill="FFFFFF"/>
        <w:spacing w:before="100" w:after="100" w:line="288" w:lineRule="auto"/>
        <w:rPr>
          <w:rFonts w:ascii="Roboto" w:eastAsia="Roboto" w:hAnsi="Roboto" w:cs="Roboto"/>
          <w:color w:val="2A2A27"/>
          <w:sz w:val="21"/>
          <w:szCs w:val="21"/>
        </w:rPr>
      </w:pPr>
      <w:r>
        <w:rPr>
          <w:rFonts w:ascii="Roboto" w:eastAsia="Roboto" w:hAnsi="Roboto" w:cs="Roboto"/>
          <w:color w:val="2A2A27"/>
          <w:sz w:val="21"/>
          <w:szCs w:val="21"/>
        </w:rPr>
        <w:t>• World Health Organization Country Office, Kinshasa, Democratic Republic of the Congo</w:t>
      </w:r>
    </w:p>
    <w:p w14:paraId="00000009" w14:textId="77777777" w:rsidR="003824D6" w:rsidRDefault="00000000">
      <w:pPr>
        <w:shd w:val="clear" w:color="auto" w:fill="FFFFFF"/>
        <w:spacing w:before="100" w:after="100" w:line="288" w:lineRule="auto"/>
        <w:rPr>
          <w:rFonts w:ascii="Roboto" w:eastAsia="Roboto" w:hAnsi="Roboto" w:cs="Roboto"/>
          <w:color w:val="2A2A27"/>
          <w:sz w:val="21"/>
          <w:szCs w:val="21"/>
        </w:rPr>
      </w:pPr>
      <w:bookmarkStart w:id="2" w:name="_9dlktsutihlr" w:colFirst="0" w:colLast="0"/>
      <w:bookmarkEnd w:id="2"/>
      <w:r>
        <w:rPr>
          <w:rFonts w:ascii="Roboto" w:eastAsia="Roboto" w:hAnsi="Roboto" w:cs="Roboto"/>
          <w:color w:val="2A2A27"/>
          <w:sz w:val="21"/>
          <w:szCs w:val="21"/>
        </w:rPr>
        <w:t>• University of Montpellier, France</w:t>
      </w:r>
    </w:p>
    <w:p w14:paraId="0000000A" w14:textId="77777777" w:rsidR="003824D6" w:rsidRDefault="00000000">
      <w:pPr>
        <w:shd w:val="clear" w:color="auto" w:fill="FFFFFF"/>
        <w:spacing w:before="100" w:after="100" w:line="288" w:lineRule="auto"/>
        <w:rPr>
          <w:rFonts w:ascii="Roboto" w:eastAsia="Roboto" w:hAnsi="Roboto" w:cs="Roboto"/>
          <w:color w:val="2A2A27"/>
          <w:sz w:val="21"/>
          <w:szCs w:val="21"/>
        </w:rPr>
      </w:pPr>
      <w:bookmarkStart w:id="3" w:name="_i8jiwsswmr8n" w:colFirst="0" w:colLast="0"/>
      <w:bookmarkEnd w:id="3"/>
      <w:r>
        <w:rPr>
          <w:rFonts w:ascii="Roboto" w:eastAsia="Roboto" w:hAnsi="Roboto" w:cs="Roboto"/>
          <w:color w:val="2A2A27"/>
          <w:sz w:val="21"/>
          <w:szCs w:val="21"/>
        </w:rPr>
        <w:t>• Institute of Tropical Medicine, Belgium</w:t>
      </w:r>
    </w:p>
    <w:p w14:paraId="0000000B" w14:textId="77777777" w:rsidR="003824D6" w:rsidRDefault="00000000">
      <w:pPr>
        <w:shd w:val="clear" w:color="auto" w:fill="FFFFFF"/>
        <w:spacing w:before="100" w:after="100" w:line="288" w:lineRule="auto"/>
        <w:rPr>
          <w:rFonts w:ascii="Roboto" w:eastAsia="Roboto" w:hAnsi="Roboto" w:cs="Roboto"/>
          <w:color w:val="2A2A27"/>
          <w:sz w:val="21"/>
          <w:szCs w:val="21"/>
        </w:rPr>
      </w:pPr>
      <w:bookmarkStart w:id="4" w:name="_1x5jhzgiaw4c" w:colFirst="0" w:colLast="0"/>
      <w:bookmarkEnd w:id="4"/>
      <w:r>
        <w:rPr>
          <w:rFonts w:ascii="Roboto" w:eastAsia="Roboto" w:hAnsi="Roboto" w:cs="Roboto"/>
          <w:color w:val="2A2A27"/>
          <w:sz w:val="21"/>
          <w:szCs w:val="21"/>
        </w:rPr>
        <w:t>• University of Manitoba, Canada</w:t>
      </w:r>
    </w:p>
    <w:p w14:paraId="0000000C" w14:textId="77777777" w:rsidR="003824D6" w:rsidRDefault="00000000">
      <w:pPr>
        <w:shd w:val="clear" w:color="auto" w:fill="FFFFFF"/>
        <w:spacing w:before="100" w:after="100" w:line="288" w:lineRule="auto"/>
        <w:rPr>
          <w:rFonts w:ascii="Roboto" w:eastAsia="Roboto" w:hAnsi="Roboto" w:cs="Roboto"/>
          <w:color w:val="2A2A27"/>
          <w:sz w:val="21"/>
          <w:szCs w:val="21"/>
        </w:rPr>
      </w:pPr>
      <w:bookmarkStart w:id="5" w:name="_r69qv6ze0p8p" w:colFirst="0" w:colLast="0"/>
      <w:bookmarkEnd w:id="5"/>
      <w:r>
        <w:rPr>
          <w:rFonts w:ascii="Roboto" w:eastAsia="Roboto" w:hAnsi="Roboto" w:cs="Roboto"/>
          <w:color w:val="2A2A27"/>
          <w:sz w:val="21"/>
          <w:szCs w:val="21"/>
        </w:rPr>
        <w:t>• Northeastern University, United States</w:t>
      </w:r>
    </w:p>
    <w:p w14:paraId="0000000D" w14:textId="77777777" w:rsidR="003824D6" w:rsidRDefault="00000000">
      <w:pPr>
        <w:shd w:val="clear" w:color="auto" w:fill="FFFFFF"/>
        <w:spacing w:before="100" w:after="100" w:line="288" w:lineRule="auto"/>
        <w:rPr>
          <w:rFonts w:ascii="Roboto" w:eastAsia="Roboto" w:hAnsi="Roboto" w:cs="Roboto"/>
          <w:color w:val="2A2A27"/>
          <w:sz w:val="21"/>
          <w:szCs w:val="21"/>
        </w:rPr>
      </w:pPr>
      <w:bookmarkStart w:id="6" w:name="_vzvls3tmd5w5" w:colFirst="0" w:colLast="0"/>
      <w:bookmarkEnd w:id="6"/>
      <w:r>
        <w:rPr>
          <w:rFonts w:ascii="Roboto" w:eastAsia="Roboto" w:hAnsi="Roboto" w:cs="Roboto"/>
          <w:color w:val="2A2A27"/>
          <w:sz w:val="21"/>
          <w:szCs w:val="21"/>
        </w:rPr>
        <w:t>• University of Edinburgh, United Kingdom</w:t>
      </w:r>
    </w:p>
    <w:p w14:paraId="0000000E" w14:textId="77777777" w:rsidR="003824D6" w:rsidRDefault="00000000">
      <w:pPr>
        <w:shd w:val="clear" w:color="auto" w:fill="FFFFFF"/>
        <w:spacing w:before="100" w:after="100" w:line="288" w:lineRule="auto"/>
      </w:pPr>
      <w:bookmarkStart w:id="7" w:name="_kinrnw5ecesz" w:colFirst="0" w:colLast="0"/>
      <w:bookmarkEnd w:id="7"/>
      <w:r>
        <w:rPr>
          <w:rFonts w:ascii="Roboto" w:eastAsia="Roboto" w:hAnsi="Roboto" w:cs="Roboto"/>
          <w:color w:val="2A2A27"/>
          <w:sz w:val="21"/>
          <w:szCs w:val="21"/>
        </w:rPr>
        <w:t>• University of Oxford, United Kingdom</w:t>
      </w:r>
    </w:p>
    <w:p w14:paraId="0000000F" w14:textId="77777777" w:rsidR="003824D6" w:rsidRDefault="00000000">
      <w:pPr>
        <w:pStyle w:val="Heading3"/>
        <w:keepNext w:val="0"/>
        <w:keepLines w:val="0"/>
        <w:shd w:val="clear" w:color="auto" w:fill="FFFFFF"/>
        <w:spacing w:before="180" w:after="60" w:line="288" w:lineRule="auto"/>
        <w:rPr>
          <w:rFonts w:ascii="Roboto" w:eastAsia="Roboto" w:hAnsi="Roboto" w:cs="Roboto"/>
          <w:color w:val="9B7D4E"/>
          <w:sz w:val="20"/>
          <w:szCs w:val="20"/>
        </w:rPr>
      </w:pPr>
      <w:bookmarkStart w:id="8" w:name="_qs4biwi1v75h" w:colFirst="0" w:colLast="0"/>
      <w:bookmarkEnd w:id="8"/>
      <w:r>
        <w:rPr>
          <w:rFonts w:ascii="Roboto" w:eastAsia="Roboto" w:hAnsi="Roboto" w:cs="Roboto"/>
          <w:color w:val="9B7D4E"/>
          <w:sz w:val="20"/>
          <w:szCs w:val="20"/>
        </w:rPr>
        <w:t>Statement on continuing work and analysis before publication</w:t>
      </w:r>
    </w:p>
    <w:p w14:paraId="00000010" w14:textId="77777777" w:rsidR="003824D6" w:rsidRDefault="00000000">
      <w:pPr>
        <w:shd w:val="clear" w:color="auto" w:fill="FFFFFF"/>
        <w:spacing w:before="100" w:after="100" w:line="288" w:lineRule="auto"/>
        <w:rPr>
          <w:rFonts w:ascii="Roboto" w:eastAsia="Roboto" w:hAnsi="Roboto" w:cs="Roboto"/>
          <w:color w:val="2A2A27"/>
          <w:sz w:val="21"/>
          <w:szCs w:val="21"/>
        </w:rPr>
      </w:pPr>
      <w:bookmarkStart w:id="9" w:name="_uzyf4w3g6hx2" w:colFirst="0" w:colLast="0"/>
      <w:bookmarkEnd w:id="9"/>
      <w:r>
        <w:rPr>
          <w:rFonts w:ascii="Roboto" w:eastAsia="Roboto" w:hAnsi="Roboto" w:cs="Roboto"/>
          <w:color w:val="2A2A27"/>
          <w:sz w:val="21"/>
          <w:szCs w:val="21"/>
        </w:rPr>
        <w:t>Please note that the epidemiological data presented here are based on work in progress and should be considered preliminary. Our analyses are ongoing, and a publication communicating our findings is in preparation. Contextual data are publicly accessible; please refer to the original license when re-using these data. If you intend to use the epidemiological data prior to our publication, please contact Prof. Placide Mbala-</w:t>
      </w:r>
      <w:proofErr w:type="spellStart"/>
      <w:r>
        <w:rPr>
          <w:rFonts w:ascii="Roboto" w:eastAsia="Roboto" w:hAnsi="Roboto" w:cs="Roboto"/>
          <w:color w:val="2A2A27"/>
          <w:sz w:val="21"/>
          <w:szCs w:val="21"/>
        </w:rPr>
        <w:t>Kingebeni</w:t>
      </w:r>
      <w:proofErr w:type="spellEnd"/>
      <w:r>
        <w:rPr>
          <w:rFonts w:ascii="Roboto" w:eastAsia="Roboto" w:hAnsi="Roboto" w:cs="Roboto"/>
          <w:color w:val="2A2A27"/>
          <w:sz w:val="21"/>
          <w:szCs w:val="21"/>
        </w:rPr>
        <w:t xml:space="preserve"> (INRB, DRC), Prof. Dav Ebengo (INRB, DRC), and Prof. Pierre Akilimali (INSP).</w:t>
      </w:r>
    </w:p>
    <w:p w14:paraId="00000011" w14:textId="77777777" w:rsidR="003824D6" w:rsidRDefault="00000000">
      <w:pPr>
        <w:pStyle w:val="Heading3"/>
        <w:keepNext w:val="0"/>
        <w:keepLines w:val="0"/>
        <w:shd w:val="clear" w:color="auto" w:fill="FFFFFF"/>
        <w:spacing w:before="180" w:after="60" w:line="288" w:lineRule="auto"/>
        <w:rPr>
          <w:rFonts w:ascii="Roboto" w:eastAsia="Roboto" w:hAnsi="Roboto" w:cs="Roboto"/>
          <w:color w:val="9B7D4E"/>
          <w:sz w:val="20"/>
          <w:szCs w:val="20"/>
        </w:rPr>
      </w:pPr>
      <w:bookmarkStart w:id="10" w:name="_zfyef4fqphkb" w:colFirst="0" w:colLast="0"/>
      <w:bookmarkEnd w:id="10"/>
      <w:r>
        <w:rPr>
          <w:rFonts w:ascii="Roboto" w:eastAsia="Roboto" w:hAnsi="Roboto" w:cs="Roboto"/>
          <w:color w:val="9B7D4E"/>
          <w:sz w:val="20"/>
          <w:szCs w:val="20"/>
        </w:rPr>
        <w:t>Cite</w:t>
      </w:r>
    </w:p>
    <w:p w14:paraId="00000012" w14:textId="77777777" w:rsidR="003824D6" w:rsidRDefault="00000000">
      <w:pPr>
        <w:shd w:val="clear" w:color="auto" w:fill="FFFFFF"/>
        <w:spacing w:after="240"/>
        <w:rPr>
          <w:rFonts w:ascii="Roboto" w:eastAsia="Roboto" w:hAnsi="Roboto" w:cs="Roboto"/>
          <w:color w:val="1F2328"/>
          <w:sz w:val="21"/>
          <w:szCs w:val="21"/>
        </w:rPr>
      </w:pPr>
      <w:r>
        <w:rPr>
          <w:rFonts w:ascii="Roboto" w:eastAsia="Roboto" w:hAnsi="Roboto" w:cs="Roboto"/>
          <w:color w:val="1F2328"/>
          <w:sz w:val="21"/>
          <w:szCs w:val="21"/>
        </w:rPr>
        <w:t>You can reference this repository by its</w:t>
      </w:r>
      <w:r>
        <w:t xml:space="preserve"> </w:t>
      </w:r>
      <w:hyperlink r:id="rId5">
        <w:proofErr w:type="spellStart"/>
        <w:r w:rsidR="003824D6">
          <w:rPr>
            <w:rFonts w:ascii="Roboto" w:eastAsia="Roboto" w:hAnsi="Roboto" w:cs="Roboto"/>
            <w:color w:val="0969DA"/>
            <w:sz w:val="21"/>
            <w:szCs w:val="21"/>
            <w:u w:val="single"/>
          </w:rPr>
          <w:t>Zenodo</w:t>
        </w:r>
        <w:proofErr w:type="spellEnd"/>
        <w:r w:rsidR="003824D6">
          <w:rPr>
            <w:rFonts w:ascii="Roboto" w:eastAsia="Roboto" w:hAnsi="Roboto" w:cs="Roboto"/>
            <w:color w:val="0969DA"/>
            <w:sz w:val="21"/>
            <w:szCs w:val="21"/>
            <w:u w:val="single"/>
          </w:rPr>
          <w:t xml:space="preserve"> DOI</w:t>
        </w:r>
      </w:hyperlink>
      <w:r>
        <w:rPr>
          <w:rFonts w:ascii="Roboto" w:eastAsia="Roboto" w:hAnsi="Roboto" w:cs="Roboto"/>
          <w:color w:val="1F2328"/>
          <w:sz w:val="21"/>
          <w:szCs w:val="21"/>
        </w:rPr>
        <w:t xml:space="preserve"> and the accompanying publication </w:t>
      </w:r>
      <w:hyperlink r:id="rId6">
        <w:r w:rsidR="003824D6">
          <w:rPr>
            <w:rFonts w:ascii="Roboto" w:eastAsia="Roboto" w:hAnsi="Roboto" w:cs="Roboto"/>
            <w:color w:val="0969DA"/>
            <w:sz w:val="21"/>
            <w:szCs w:val="21"/>
            <w:u w:val="single"/>
          </w:rPr>
          <w:t xml:space="preserve">Lancet Infectious Diseases by </w:t>
        </w:r>
        <w:proofErr w:type="spellStart"/>
        <w:r w:rsidR="003824D6">
          <w:rPr>
            <w:rFonts w:ascii="Roboto" w:eastAsia="Roboto" w:hAnsi="Roboto" w:cs="Roboto"/>
            <w:color w:val="0969DA"/>
            <w:sz w:val="21"/>
            <w:szCs w:val="21"/>
            <w:u w:val="single"/>
          </w:rPr>
          <w:t>Mbulayi</w:t>
        </w:r>
        <w:proofErr w:type="spellEnd"/>
        <w:r w:rsidR="003824D6">
          <w:rPr>
            <w:rFonts w:ascii="Roboto" w:eastAsia="Roboto" w:hAnsi="Roboto" w:cs="Roboto"/>
            <w:color w:val="0969DA"/>
            <w:sz w:val="21"/>
            <w:szCs w:val="21"/>
            <w:u w:val="single"/>
          </w:rPr>
          <w:t xml:space="preserve"> et al</w:t>
        </w:r>
      </w:hyperlink>
      <w:r>
        <w:rPr>
          <w:rFonts w:ascii="Roboto" w:eastAsia="Roboto" w:hAnsi="Roboto" w:cs="Roboto"/>
          <w:color w:val="1F2328"/>
          <w:sz w:val="21"/>
          <w:szCs w:val="21"/>
        </w:rPr>
        <w:t>. Please cite the original data providers (links below) if any derived data is reused and check the licenses.</w:t>
      </w:r>
    </w:p>
    <w:p w14:paraId="00000013" w14:textId="77777777" w:rsidR="003824D6" w:rsidRDefault="00000000">
      <w:pPr>
        <w:pStyle w:val="Heading2"/>
        <w:keepNext w:val="0"/>
        <w:keepLines w:val="0"/>
        <w:shd w:val="clear" w:color="auto" w:fill="FFFFFF"/>
        <w:spacing w:before="180" w:after="60" w:line="288" w:lineRule="auto"/>
        <w:rPr>
          <w:rFonts w:ascii="Roboto" w:eastAsia="Roboto" w:hAnsi="Roboto" w:cs="Roboto"/>
          <w:color w:val="9B7D4E"/>
          <w:sz w:val="20"/>
          <w:szCs w:val="20"/>
        </w:rPr>
      </w:pPr>
      <w:bookmarkStart w:id="11" w:name="_9jq1byiilch7" w:colFirst="0" w:colLast="0"/>
      <w:bookmarkEnd w:id="11"/>
      <w:r>
        <w:rPr>
          <w:rFonts w:ascii="Roboto" w:eastAsia="Roboto" w:hAnsi="Roboto" w:cs="Roboto"/>
          <w:color w:val="9B7D4E"/>
          <w:sz w:val="20"/>
          <w:szCs w:val="20"/>
        </w:rPr>
        <w:t>Data sources</w:t>
      </w:r>
    </w:p>
    <w:p w14:paraId="00000014" w14:textId="77777777" w:rsidR="003824D6" w:rsidRDefault="00000000">
      <w:pPr>
        <w:shd w:val="clear" w:color="auto" w:fill="FFFFFF"/>
        <w:spacing w:before="100" w:after="200"/>
        <w:rPr>
          <w:rFonts w:ascii="Roboto" w:eastAsia="Roboto" w:hAnsi="Roboto" w:cs="Roboto"/>
          <w:b/>
          <w:bCs/>
          <w:color w:val="2A2A27"/>
          <w:sz w:val="19"/>
          <w:szCs w:val="19"/>
        </w:rPr>
      </w:pPr>
      <w:r>
        <w:rPr>
          <w:rFonts w:ascii="Roboto" w:eastAsia="Roboto" w:hAnsi="Roboto" w:cs="Roboto"/>
          <w:color w:val="2A2A27"/>
          <w:sz w:val="21"/>
          <w:szCs w:val="21"/>
        </w:rPr>
        <w:t>Public data are available from:</w:t>
      </w:r>
      <w:r>
        <w:t xml:space="preserve"> </w:t>
      </w:r>
      <w:hyperlink r:id="rId7">
        <w:r w:rsidR="003824D6">
          <w:rPr>
            <w:rFonts w:ascii="Roboto" w:eastAsia="Roboto" w:hAnsi="Roboto" w:cs="Roboto"/>
            <w:color w:val="7C4A12"/>
            <w:sz w:val="21"/>
            <w:szCs w:val="21"/>
            <w:u w:val="single"/>
          </w:rPr>
          <w:t>https://github.com/INRB-UMIE/BDBV2026-Data/</w:t>
        </w:r>
      </w:hyperlink>
    </w:p>
    <w:p w14:paraId="00000015" w14:textId="77777777" w:rsidR="003824D6" w:rsidRDefault="00000000">
      <w:pPr>
        <w:numPr>
          <w:ilvl w:val="0"/>
          <w:numId w:val="1"/>
        </w:numPr>
        <w:shd w:val="clear" w:color="auto" w:fill="FFFFFF"/>
        <w:spacing w:before="100"/>
        <w:rPr>
          <w:rFonts w:ascii="Roboto" w:eastAsia="Roboto" w:hAnsi="Roboto" w:cs="Roboto"/>
          <w:sz w:val="21"/>
          <w:szCs w:val="21"/>
        </w:rPr>
      </w:pPr>
      <w:r>
        <w:rPr>
          <w:rFonts w:ascii="Roboto" w:eastAsia="Roboto" w:hAnsi="Roboto" w:cs="Roboto"/>
          <w:b/>
          <w:bCs/>
          <w:color w:val="2A2A27"/>
          <w:sz w:val="21"/>
          <w:szCs w:val="21"/>
        </w:rPr>
        <w:t xml:space="preserve">• Geospatial: </w:t>
      </w:r>
      <w:r>
        <w:rPr>
          <w:rFonts w:ascii="Roboto" w:eastAsia="Roboto" w:hAnsi="Roboto" w:cs="Roboto"/>
          <w:color w:val="2A2A27"/>
          <w:sz w:val="21"/>
          <w:szCs w:val="21"/>
        </w:rPr>
        <w:t>Administrative boundaries are the DRC Ministry of Health zones de santé (519 zones) based on publicly available shape files from the</w:t>
      </w:r>
      <w:r>
        <w:t xml:space="preserve"> </w:t>
      </w:r>
      <w:hyperlink r:id="rId8">
        <w:r w:rsidR="003824D6">
          <w:rPr>
            <w:rFonts w:ascii="Roboto" w:eastAsia="Roboto" w:hAnsi="Roboto" w:cs="Roboto"/>
            <w:color w:val="1155CC"/>
            <w:sz w:val="21"/>
            <w:szCs w:val="21"/>
            <w:u w:val="single"/>
          </w:rPr>
          <w:t>GRID3 (v8.0)</w:t>
        </w:r>
      </w:hyperlink>
      <w:r>
        <w:rPr>
          <w:rFonts w:ascii="Roboto" w:eastAsia="Roboto" w:hAnsi="Roboto" w:cs="Roboto"/>
          <w:color w:val="2A2A27"/>
          <w:sz w:val="21"/>
          <w:szCs w:val="21"/>
        </w:rPr>
        <w:t>.</w:t>
      </w:r>
    </w:p>
    <w:p w14:paraId="00000016" w14:textId="77777777" w:rsidR="003824D6" w:rsidRDefault="00000000">
      <w:pPr>
        <w:numPr>
          <w:ilvl w:val="0"/>
          <w:numId w:val="1"/>
        </w:numPr>
        <w:shd w:val="clear" w:color="auto" w:fill="FFFFFF"/>
        <w:rPr>
          <w:rFonts w:ascii="Roboto" w:eastAsia="Roboto" w:hAnsi="Roboto" w:cs="Roboto"/>
          <w:color w:val="2A2A27"/>
          <w:sz w:val="21"/>
          <w:szCs w:val="21"/>
        </w:rPr>
      </w:pPr>
      <w:r>
        <w:rPr>
          <w:rFonts w:ascii="Roboto" w:eastAsia="Roboto" w:hAnsi="Roboto" w:cs="Roboto"/>
          <w:b/>
          <w:bCs/>
          <w:color w:val="2A2A27"/>
          <w:sz w:val="21"/>
          <w:szCs w:val="21"/>
        </w:rPr>
        <w:t>• Epidemiological</w:t>
      </w:r>
      <w:r>
        <w:rPr>
          <w:rFonts w:ascii="Roboto" w:eastAsia="Roboto" w:hAnsi="Roboto" w:cs="Roboto"/>
          <w:color w:val="2A2A27"/>
          <w:sz w:val="21"/>
          <w:szCs w:val="21"/>
        </w:rPr>
        <w:t>:</w:t>
      </w:r>
    </w:p>
    <w:p w14:paraId="00000017" w14:textId="77777777" w:rsidR="003824D6" w:rsidRDefault="00000000">
      <w:pPr>
        <w:numPr>
          <w:ilvl w:val="1"/>
          <w:numId w:val="1"/>
        </w:numPr>
        <w:shd w:val="clear" w:color="auto" w:fill="FFFFFF"/>
        <w:rPr>
          <w:rFonts w:ascii="Roboto" w:eastAsia="Roboto" w:hAnsi="Roboto" w:cs="Roboto"/>
          <w:color w:val="2A2A27"/>
          <w:sz w:val="21"/>
          <w:szCs w:val="21"/>
        </w:rPr>
      </w:pPr>
      <w:r>
        <w:rPr>
          <w:rFonts w:ascii="Roboto" w:eastAsia="Roboto" w:hAnsi="Roboto" w:cs="Roboto"/>
          <w:color w:val="2A2A27"/>
          <w:sz w:val="21"/>
          <w:szCs w:val="21"/>
        </w:rPr>
        <w:lastRenderedPageBreak/>
        <w:t>• Cumulative outbreak counts (confirmed cases and deaths) are extracted from the latest</w:t>
      </w:r>
      <w:r>
        <w:t xml:space="preserve"> </w:t>
      </w:r>
      <w:hyperlink r:id="rId9">
        <w:r w:rsidR="003824D6">
          <w:rPr>
            <w:rFonts w:ascii="Roboto" w:eastAsia="Roboto" w:hAnsi="Roboto" w:cs="Roboto"/>
            <w:color w:val="7C4A12"/>
            <w:sz w:val="21"/>
            <w:szCs w:val="21"/>
            <w:u w:val="single"/>
          </w:rPr>
          <w:t>INSP situation rep</w:t>
        </w:r>
      </w:hyperlink>
      <w:r>
        <w:rPr>
          <w:rFonts w:ascii="Roboto" w:eastAsia="Roboto" w:hAnsi="Roboto" w:cs="Roboto"/>
          <w:color w:val="2A2A27"/>
          <w:sz w:val="21"/>
          <w:szCs w:val="21"/>
        </w:rPr>
        <w:t>ort.</w:t>
      </w:r>
    </w:p>
    <w:p w14:paraId="00000018" w14:textId="77777777" w:rsidR="003824D6" w:rsidRDefault="00000000">
      <w:pPr>
        <w:numPr>
          <w:ilvl w:val="1"/>
          <w:numId w:val="1"/>
        </w:numPr>
        <w:shd w:val="clear" w:color="auto" w:fill="FFFFFF"/>
        <w:rPr>
          <w:rFonts w:ascii="Roboto" w:eastAsia="Roboto" w:hAnsi="Roboto" w:cs="Roboto"/>
          <w:color w:val="2A2A27"/>
          <w:sz w:val="21"/>
          <w:szCs w:val="21"/>
        </w:rPr>
      </w:pPr>
      <w:r>
        <w:rPr>
          <w:rFonts w:ascii="Roboto" w:eastAsia="Roboto" w:hAnsi="Roboto" w:cs="Roboto"/>
          <w:color w:val="2A2A27"/>
          <w:sz w:val="21"/>
          <w:szCs w:val="21"/>
        </w:rPr>
        <w:t xml:space="preserve">• Epidemiological time </w:t>
      </w:r>
      <w:proofErr w:type="gramStart"/>
      <w:r>
        <w:rPr>
          <w:rFonts w:ascii="Roboto" w:eastAsia="Roboto" w:hAnsi="Roboto" w:cs="Roboto"/>
          <w:color w:val="2A2A27"/>
          <w:sz w:val="21"/>
          <w:szCs w:val="21"/>
        </w:rPr>
        <w:t>series’</w:t>
      </w:r>
      <w:proofErr w:type="gramEnd"/>
      <w:r>
        <w:rPr>
          <w:rFonts w:ascii="Roboto" w:eastAsia="Roboto" w:hAnsi="Roboto" w:cs="Roboto"/>
          <w:color w:val="2A2A27"/>
          <w:sz w:val="21"/>
          <w:szCs w:val="21"/>
        </w:rPr>
        <w:t xml:space="preserve"> are generated using the DHIS2 </w:t>
      </w:r>
      <w:proofErr w:type="spellStart"/>
      <w:r>
        <w:rPr>
          <w:rFonts w:ascii="Roboto" w:eastAsia="Roboto" w:hAnsi="Roboto" w:cs="Roboto"/>
          <w:color w:val="2A2A27"/>
          <w:sz w:val="21"/>
          <w:szCs w:val="21"/>
        </w:rPr>
        <w:t>linelist</w:t>
      </w:r>
      <w:proofErr w:type="spellEnd"/>
      <w:r>
        <w:rPr>
          <w:rFonts w:ascii="Roboto" w:eastAsia="Roboto" w:hAnsi="Roboto" w:cs="Roboto"/>
          <w:color w:val="2A2A27"/>
          <w:sz w:val="21"/>
          <w:szCs w:val="21"/>
        </w:rPr>
        <w:t>.</w:t>
      </w:r>
    </w:p>
    <w:p w14:paraId="00000019" w14:textId="77777777" w:rsidR="003824D6" w:rsidRDefault="00000000">
      <w:pPr>
        <w:numPr>
          <w:ilvl w:val="0"/>
          <w:numId w:val="1"/>
        </w:numPr>
        <w:shd w:val="clear" w:color="auto" w:fill="FFFFFF"/>
        <w:rPr>
          <w:rFonts w:ascii="Roboto" w:eastAsia="Roboto" w:hAnsi="Roboto" w:cs="Roboto"/>
          <w:sz w:val="21"/>
          <w:szCs w:val="21"/>
        </w:rPr>
      </w:pPr>
      <w:r>
        <w:rPr>
          <w:rFonts w:ascii="Roboto" w:eastAsia="Roboto" w:hAnsi="Roboto" w:cs="Roboto"/>
          <w:b/>
          <w:bCs/>
          <w:color w:val="2A2A27"/>
          <w:sz w:val="21"/>
          <w:szCs w:val="21"/>
        </w:rPr>
        <w:t>• Sociodemographic:</w:t>
      </w:r>
      <w:r>
        <w:rPr>
          <w:rFonts w:ascii="Roboto" w:eastAsia="Roboto" w:hAnsi="Roboto" w:cs="Roboto"/>
          <w:color w:val="2A2A27"/>
          <w:sz w:val="21"/>
          <w:szCs w:val="21"/>
        </w:rPr>
        <w:t xml:space="preserve"> </w:t>
      </w:r>
    </w:p>
    <w:p w14:paraId="0000001A" w14:textId="77777777" w:rsidR="003824D6" w:rsidRDefault="00000000">
      <w:pPr>
        <w:numPr>
          <w:ilvl w:val="1"/>
          <w:numId w:val="1"/>
        </w:numPr>
        <w:shd w:val="clear" w:color="auto" w:fill="FFFFFF"/>
        <w:rPr>
          <w:rFonts w:ascii="Roboto" w:eastAsia="Roboto" w:hAnsi="Roboto" w:cs="Roboto"/>
          <w:sz w:val="21"/>
          <w:szCs w:val="21"/>
        </w:rPr>
      </w:pPr>
      <w:r>
        <w:rPr>
          <w:rFonts w:ascii="Roboto" w:eastAsia="Roboto" w:hAnsi="Roboto" w:cs="Roboto"/>
          <w:color w:val="2A2A27"/>
          <w:sz w:val="21"/>
          <w:szCs w:val="21"/>
        </w:rPr>
        <w:t>• Per-region populations are sums of the</w:t>
      </w:r>
      <w:r>
        <w:t xml:space="preserve"> </w:t>
      </w:r>
      <w:hyperlink r:id="rId10">
        <w:proofErr w:type="spellStart"/>
        <w:r w:rsidR="003824D6">
          <w:rPr>
            <w:rFonts w:ascii="Roboto" w:eastAsia="Roboto" w:hAnsi="Roboto" w:cs="Roboto"/>
            <w:color w:val="1155CC"/>
            <w:sz w:val="21"/>
            <w:szCs w:val="21"/>
            <w:u w:val="single"/>
          </w:rPr>
          <w:t>WorldPop</w:t>
        </w:r>
        <w:proofErr w:type="spellEnd"/>
      </w:hyperlink>
      <w:r>
        <w:rPr>
          <w:rFonts w:ascii="Roboto" w:eastAsia="Roboto" w:hAnsi="Roboto" w:cs="Roboto"/>
          <w:color w:val="2A2A27"/>
          <w:sz w:val="21"/>
          <w:szCs w:val="21"/>
        </w:rPr>
        <w:t xml:space="preserve"> gridded population estimates within the boundary of each region per the shapefile. </w:t>
      </w:r>
    </w:p>
    <w:p w14:paraId="0000001B" w14:textId="77777777" w:rsidR="003824D6" w:rsidRDefault="00000000">
      <w:pPr>
        <w:numPr>
          <w:ilvl w:val="1"/>
          <w:numId w:val="1"/>
        </w:numPr>
        <w:shd w:val="clear" w:color="auto" w:fill="FFFFFF"/>
        <w:rPr>
          <w:rFonts w:ascii="Roboto" w:eastAsia="Roboto" w:hAnsi="Roboto" w:cs="Roboto"/>
          <w:sz w:val="21"/>
          <w:szCs w:val="21"/>
        </w:rPr>
      </w:pPr>
      <w:r>
        <w:rPr>
          <w:rFonts w:ascii="Roboto" w:eastAsia="Roboto" w:hAnsi="Roboto" w:cs="Roboto"/>
          <w:color w:val="2A2A27"/>
          <w:sz w:val="21"/>
          <w:szCs w:val="21"/>
        </w:rPr>
        <w:t>• Health-facility counts come from</w:t>
      </w:r>
      <w:r>
        <w:t xml:space="preserve"> </w:t>
      </w:r>
      <w:hyperlink r:id="rId11">
        <w:r w:rsidR="003824D6">
          <w:rPr>
            <w:rFonts w:ascii="Roboto" w:eastAsia="Roboto" w:hAnsi="Roboto" w:cs="Roboto"/>
            <w:color w:val="7C4A12"/>
            <w:sz w:val="21"/>
            <w:szCs w:val="21"/>
            <w:u w:val="single"/>
          </w:rPr>
          <w:t>GRID3 COD - Health Facilities v8.0</w:t>
        </w:r>
      </w:hyperlink>
      <w:r>
        <w:rPr>
          <w:rFonts w:ascii="Roboto" w:eastAsia="Roboto" w:hAnsi="Roboto" w:cs="Roboto"/>
          <w:color w:val="2A2A27"/>
          <w:sz w:val="21"/>
          <w:szCs w:val="21"/>
        </w:rPr>
        <w:t xml:space="preserve"> and </w:t>
      </w:r>
      <w:hyperlink r:id="rId12">
        <w:r w:rsidR="003824D6">
          <w:rPr>
            <w:rFonts w:ascii="Roboto" w:eastAsia="Roboto" w:hAnsi="Roboto" w:cs="Roboto"/>
            <w:color w:val="1155CC"/>
            <w:sz w:val="21"/>
            <w:szCs w:val="21"/>
            <w:u w:val="single"/>
          </w:rPr>
          <w:t>healthsites.io</w:t>
        </w:r>
      </w:hyperlink>
      <w:r>
        <w:rPr>
          <w:rFonts w:ascii="Roboto" w:eastAsia="Roboto" w:hAnsi="Roboto" w:cs="Roboto"/>
          <w:color w:val="2A2A27"/>
          <w:sz w:val="21"/>
          <w:szCs w:val="21"/>
        </w:rPr>
        <w:t>.</w:t>
      </w:r>
    </w:p>
    <w:p w14:paraId="0000001C" w14:textId="77777777" w:rsidR="003824D6" w:rsidRDefault="00000000">
      <w:pPr>
        <w:numPr>
          <w:ilvl w:val="1"/>
          <w:numId w:val="1"/>
        </w:numPr>
        <w:shd w:val="clear" w:color="auto" w:fill="FFFFFF"/>
        <w:rPr>
          <w:rFonts w:ascii="Roboto" w:eastAsia="Roboto" w:hAnsi="Roboto" w:cs="Roboto"/>
          <w:sz w:val="21"/>
          <w:szCs w:val="21"/>
        </w:rPr>
      </w:pPr>
      <w:r>
        <w:rPr>
          <w:rFonts w:ascii="Roboto" w:eastAsia="Roboto" w:hAnsi="Roboto" w:cs="Roboto"/>
          <w:color w:val="2A2A27"/>
          <w:sz w:val="21"/>
          <w:szCs w:val="21"/>
        </w:rPr>
        <w:t>• Refugee/IDP site locations were pulled from</w:t>
      </w:r>
      <w:r>
        <w:t xml:space="preserve"> </w:t>
      </w:r>
      <w:hyperlink r:id="rId13">
        <w:r w:rsidR="003824D6">
          <w:rPr>
            <w:rFonts w:ascii="Roboto" w:eastAsia="Roboto" w:hAnsi="Roboto" w:cs="Roboto"/>
            <w:color w:val="7C4A12"/>
            <w:sz w:val="21"/>
            <w:szCs w:val="21"/>
            <w:u w:val="single"/>
          </w:rPr>
          <w:t>OpenStreetMap</w:t>
        </w:r>
      </w:hyperlink>
      <w:r>
        <w:rPr>
          <w:rFonts w:ascii="Roboto" w:eastAsia="Roboto" w:hAnsi="Roboto" w:cs="Roboto"/>
          <w:color w:val="2A2A27"/>
          <w:sz w:val="21"/>
          <w:szCs w:val="21"/>
        </w:rPr>
        <w:t xml:space="preserve"> via Overpass.</w:t>
      </w:r>
    </w:p>
    <w:p w14:paraId="0000001D" w14:textId="77777777" w:rsidR="003824D6" w:rsidRDefault="00000000">
      <w:pPr>
        <w:numPr>
          <w:ilvl w:val="1"/>
          <w:numId w:val="1"/>
        </w:numPr>
        <w:shd w:val="clear" w:color="auto" w:fill="FFFFFF"/>
        <w:rPr>
          <w:rFonts w:ascii="Roboto" w:eastAsia="Roboto" w:hAnsi="Roboto" w:cs="Roboto"/>
          <w:color w:val="2A2A27"/>
          <w:sz w:val="21"/>
          <w:szCs w:val="21"/>
        </w:rPr>
      </w:pPr>
      <w:r>
        <w:rPr>
          <w:rFonts w:ascii="Roboto" w:eastAsia="Roboto" w:hAnsi="Roboto" w:cs="Roboto"/>
          <w:color w:val="2A2A27"/>
          <w:sz w:val="21"/>
          <w:szCs w:val="21"/>
        </w:rPr>
        <w:t xml:space="preserve">• Socioeconomic vulnerability is calculated from the </w:t>
      </w:r>
      <w:hyperlink r:id="rId14">
        <w:r w:rsidR="003824D6">
          <w:rPr>
            <w:rFonts w:ascii="Roboto" w:eastAsia="Roboto" w:hAnsi="Roboto" w:cs="Roboto"/>
            <w:color w:val="1155CC"/>
            <w:sz w:val="21"/>
            <w:szCs w:val="21"/>
            <w:u w:val="single"/>
          </w:rPr>
          <w:t>Climate Conflict and Vulnerability Index</w:t>
        </w:r>
      </w:hyperlink>
      <w:r>
        <w:rPr>
          <w:rFonts w:ascii="Roboto" w:eastAsia="Roboto" w:hAnsi="Roboto" w:cs="Roboto"/>
          <w:color w:val="2A2A27"/>
          <w:sz w:val="21"/>
          <w:szCs w:val="21"/>
        </w:rPr>
        <w:t>.</w:t>
      </w:r>
    </w:p>
    <w:p w14:paraId="0000001E" w14:textId="77777777" w:rsidR="003824D6" w:rsidRDefault="00000000">
      <w:pPr>
        <w:numPr>
          <w:ilvl w:val="1"/>
          <w:numId w:val="1"/>
        </w:numPr>
        <w:shd w:val="clear" w:color="auto" w:fill="FFFFFF"/>
        <w:rPr>
          <w:rFonts w:ascii="Roboto" w:eastAsia="Roboto" w:hAnsi="Roboto" w:cs="Roboto"/>
          <w:color w:val="2A2A27"/>
          <w:sz w:val="21"/>
          <w:szCs w:val="21"/>
        </w:rPr>
      </w:pPr>
      <w:r>
        <w:rPr>
          <w:rFonts w:ascii="Roboto" w:eastAsia="Roboto" w:hAnsi="Roboto" w:cs="Roboto"/>
          <w:color w:val="2A2A27"/>
          <w:sz w:val="21"/>
          <w:szCs w:val="21"/>
        </w:rPr>
        <w:t xml:space="preserve">• Urban fraction is calculated using FAO Land Cover Classification, obtained from the </w:t>
      </w:r>
      <w:hyperlink r:id="rId15">
        <w:r w:rsidR="003824D6">
          <w:rPr>
            <w:rFonts w:ascii="Roboto" w:eastAsia="Roboto" w:hAnsi="Roboto" w:cs="Roboto"/>
            <w:color w:val="1155CC"/>
            <w:sz w:val="21"/>
            <w:szCs w:val="21"/>
            <w:u w:val="single"/>
          </w:rPr>
          <w:t>Copernicus Climate Data Store</w:t>
        </w:r>
      </w:hyperlink>
      <w:r>
        <w:rPr>
          <w:rFonts w:ascii="Roboto" w:eastAsia="Roboto" w:hAnsi="Roboto" w:cs="Roboto"/>
          <w:color w:val="2A2A27"/>
          <w:sz w:val="21"/>
          <w:szCs w:val="21"/>
        </w:rPr>
        <w:t>.</w:t>
      </w:r>
    </w:p>
    <w:p w14:paraId="0000001F" w14:textId="77777777" w:rsidR="003824D6" w:rsidRDefault="00000000">
      <w:pPr>
        <w:numPr>
          <w:ilvl w:val="0"/>
          <w:numId w:val="1"/>
        </w:numPr>
        <w:shd w:val="clear" w:color="auto" w:fill="FFFFFF"/>
        <w:rPr>
          <w:rFonts w:ascii="Roboto" w:eastAsia="Roboto" w:hAnsi="Roboto" w:cs="Roboto"/>
          <w:b/>
          <w:bCs/>
          <w:color w:val="2A2A27"/>
          <w:sz w:val="21"/>
          <w:szCs w:val="21"/>
        </w:rPr>
      </w:pPr>
      <w:r>
        <w:rPr>
          <w:rFonts w:ascii="Roboto" w:eastAsia="Roboto" w:hAnsi="Roboto" w:cs="Roboto"/>
          <w:b/>
          <w:bCs/>
          <w:color w:val="2A2A27"/>
          <w:sz w:val="21"/>
          <w:szCs w:val="21"/>
        </w:rPr>
        <w:t>• Mobility:</w:t>
      </w:r>
    </w:p>
    <w:p w14:paraId="00000020" w14:textId="77777777" w:rsidR="003824D6" w:rsidRDefault="00000000">
      <w:pPr>
        <w:numPr>
          <w:ilvl w:val="1"/>
          <w:numId w:val="1"/>
        </w:numPr>
        <w:shd w:val="clear" w:color="auto" w:fill="FFFFFF"/>
        <w:rPr>
          <w:rFonts w:ascii="Roboto" w:eastAsia="Roboto" w:hAnsi="Roboto" w:cs="Roboto"/>
          <w:sz w:val="21"/>
          <w:szCs w:val="21"/>
        </w:rPr>
      </w:pPr>
      <w:r>
        <w:rPr>
          <w:rFonts w:ascii="Roboto" w:eastAsia="Roboto" w:hAnsi="Roboto" w:cs="Roboto"/>
          <w:color w:val="2A2A27"/>
          <w:sz w:val="21"/>
          <w:szCs w:val="21"/>
        </w:rPr>
        <w:t>• Pairwise driving travel times and distances are obtained from the public</w:t>
      </w:r>
      <w:r>
        <w:t xml:space="preserve"> </w:t>
      </w:r>
      <w:hyperlink r:id="rId16">
        <w:r w:rsidR="003824D6">
          <w:rPr>
            <w:rFonts w:ascii="Roboto" w:eastAsia="Roboto" w:hAnsi="Roboto" w:cs="Roboto"/>
            <w:color w:val="7C4A12"/>
            <w:sz w:val="21"/>
            <w:szCs w:val="21"/>
            <w:u w:val="single"/>
          </w:rPr>
          <w:t>OSRM</w:t>
        </w:r>
      </w:hyperlink>
      <w:r>
        <w:rPr>
          <w:rFonts w:ascii="Roboto" w:eastAsia="Roboto" w:hAnsi="Roboto" w:cs="Roboto"/>
          <w:color w:val="2A2A27"/>
          <w:sz w:val="21"/>
          <w:szCs w:val="21"/>
        </w:rPr>
        <w:t xml:space="preserve"> service.</w:t>
      </w:r>
    </w:p>
    <w:p w14:paraId="00000021" w14:textId="77777777" w:rsidR="003824D6" w:rsidRDefault="00000000">
      <w:pPr>
        <w:numPr>
          <w:ilvl w:val="1"/>
          <w:numId w:val="1"/>
        </w:numPr>
        <w:shd w:val="clear" w:color="auto" w:fill="FFFFFF"/>
        <w:rPr>
          <w:rFonts w:ascii="Roboto" w:eastAsia="Roboto" w:hAnsi="Roboto" w:cs="Roboto"/>
          <w:sz w:val="21"/>
          <w:szCs w:val="21"/>
        </w:rPr>
      </w:pPr>
      <w:r>
        <w:rPr>
          <w:rFonts w:ascii="Roboto" w:eastAsia="Roboto" w:hAnsi="Roboto" w:cs="Roboto"/>
          <w:color w:val="2A2A27"/>
          <w:sz w:val="21"/>
          <w:szCs w:val="21"/>
        </w:rPr>
        <w:t xml:space="preserve">• Relocations and short trips (mobility data) are provided by the </w:t>
      </w:r>
      <w:hyperlink r:id="rId17">
        <w:proofErr w:type="spellStart"/>
        <w:r w:rsidR="003824D6">
          <w:rPr>
            <w:rFonts w:ascii="Roboto" w:eastAsia="Roboto" w:hAnsi="Roboto" w:cs="Roboto"/>
            <w:color w:val="1155CC"/>
            <w:sz w:val="21"/>
            <w:szCs w:val="21"/>
            <w:u w:val="single"/>
          </w:rPr>
          <w:t>Flowminder</w:t>
        </w:r>
        <w:proofErr w:type="spellEnd"/>
        <w:r w:rsidR="003824D6">
          <w:rPr>
            <w:rFonts w:ascii="Roboto" w:eastAsia="Roboto" w:hAnsi="Roboto" w:cs="Roboto"/>
            <w:color w:val="1155CC"/>
            <w:sz w:val="21"/>
            <w:szCs w:val="21"/>
            <w:u w:val="single"/>
          </w:rPr>
          <w:t xml:space="preserve"> foundation</w:t>
        </w:r>
      </w:hyperlink>
      <w:r>
        <w:rPr>
          <w:rFonts w:ascii="Roboto" w:eastAsia="Roboto" w:hAnsi="Roboto" w:cs="Roboto"/>
          <w:color w:val="2A2A27"/>
          <w:sz w:val="21"/>
          <w:szCs w:val="21"/>
        </w:rPr>
        <w:t>.</w:t>
      </w:r>
    </w:p>
    <w:p w14:paraId="00000022" w14:textId="77777777" w:rsidR="003824D6" w:rsidRDefault="00000000">
      <w:pPr>
        <w:numPr>
          <w:ilvl w:val="0"/>
          <w:numId w:val="1"/>
        </w:numPr>
        <w:shd w:val="clear" w:color="auto" w:fill="FFFFFF"/>
        <w:rPr>
          <w:rFonts w:ascii="Roboto" w:eastAsia="Roboto" w:hAnsi="Roboto" w:cs="Roboto"/>
          <w:color w:val="2A2A27"/>
          <w:sz w:val="21"/>
          <w:szCs w:val="21"/>
        </w:rPr>
      </w:pPr>
      <w:r>
        <w:rPr>
          <w:rFonts w:ascii="Roboto" w:eastAsia="Roboto" w:hAnsi="Roboto" w:cs="Roboto"/>
          <w:b/>
          <w:bCs/>
          <w:color w:val="2A2A27"/>
          <w:sz w:val="21"/>
          <w:szCs w:val="21"/>
        </w:rPr>
        <w:t>• Genomic:</w:t>
      </w:r>
      <w:r>
        <w:rPr>
          <w:rFonts w:ascii="Roboto" w:eastAsia="Roboto" w:hAnsi="Roboto" w:cs="Roboto"/>
          <w:color w:val="2A2A27"/>
          <w:sz w:val="21"/>
          <w:szCs w:val="21"/>
        </w:rPr>
        <w:t xml:space="preserve"> Genomic data (sequence counts and metadata, phylogenetic tree) is maintained by the INRB in collaboration with the University of Edinburgh and University of Oxford.</w:t>
      </w:r>
    </w:p>
    <w:p w14:paraId="00000023" w14:textId="77777777" w:rsidR="003824D6" w:rsidRDefault="00000000">
      <w:pPr>
        <w:numPr>
          <w:ilvl w:val="0"/>
          <w:numId w:val="1"/>
        </w:numPr>
        <w:shd w:val="clear" w:color="auto" w:fill="FFFFFF"/>
        <w:rPr>
          <w:rFonts w:ascii="Roboto" w:eastAsia="Roboto" w:hAnsi="Roboto" w:cs="Roboto"/>
          <w:b/>
          <w:bCs/>
          <w:sz w:val="21"/>
          <w:szCs w:val="21"/>
        </w:rPr>
      </w:pPr>
      <w:r>
        <w:rPr>
          <w:rFonts w:ascii="Roboto" w:eastAsia="Roboto" w:hAnsi="Roboto" w:cs="Roboto"/>
          <w:b/>
          <w:bCs/>
          <w:color w:val="2A2A27"/>
          <w:sz w:val="21"/>
          <w:szCs w:val="21"/>
        </w:rPr>
        <w:t>• Public Health Response:</w:t>
      </w:r>
    </w:p>
    <w:p w14:paraId="00000024" w14:textId="77777777" w:rsidR="003824D6" w:rsidRDefault="00000000">
      <w:pPr>
        <w:numPr>
          <w:ilvl w:val="1"/>
          <w:numId w:val="1"/>
        </w:numPr>
        <w:shd w:val="clear" w:color="auto" w:fill="FFFFFF"/>
        <w:rPr>
          <w:rFonts w:ascii="Roboto" w:eastAsia="Roboto" w:hAnsi="Roboto" w:cs="Roboto"/>
          <w:sz w:val="21"/>
          <w:szCs w:val="21"/>
        </w:rPr>
      </w:pPr>
      <w:r>
        <w:rPr>
          <w:rFonts w:ascii="Roboto" w:eastAsia="Roboto" w:hAnsi="Roboto" w:cs="Roboto"/>
          <w:color w:val="2A2A27"/>
          <w:sz w:val="21"/>
          <w:szCs w:val="21"/>
        </w:rPr>
        <w:t>• PCR testing capacity data was made available by</w:t>
      </w:r>
      <w:r>
        <w:t xml:space="preserve"> </w:t>
      </w:r>
      <w:hyperlink r:id="rId18">
        <w:proofErr w:type="spellStart"/>
        <w:r w:rsidR="003824D6">
          <w:rPr>
            <w:rFonts w:ascii="Roboto" w:eastAsia="Roboto" w:hAnsi="Roboto" w:cs="Roboto"/>
            <w:color w:val="7C4A12"/>
            <w:sz w:val="21"/>
            <w:szCs w:val="21"/>
            <w:u w:val="single"/>
          </w:rPr>
          <w:t>AfricaCDC</w:t>
        </w:r>
        <w:proofErr w:type="spellEnd"/>
      </w:hyperlink>
      <w:r>
        <w:rPr>
          <w:rFonts w:ascii="Roboto" w:eastAsia="Roboto" w:hAnsi="Roboto" w:cs="Roboto"/>
          <w:color w:val="2A2A27"/>
          <w:sz w:val="21"/>
          <w:szCs w:val="21"/>
        </w:rPr>
        <w:t>.</w:t>
      </w:r>
    </w:p>
    <w:p w14:paraId="00000025" w14:textId="77777777" w:rsidR="003824D6" w:rsidRDefault="00000000">
      <w:pPr>
        <w:numPr>
          <w:ilvl w:val="1"/>
          <w:numId w:val="1"/>
        </w:numPr>
        <w:shd w:val="clear" w:color="auto" w:fill="FFFFFF"/>
        <w:spacing w:after="200"/>
        <w:rPr>
          <w:rFonts w:ascii="Roboto" w:eastAsia="Roboto" w:hAnsi="Roboto" w:cs="Roboto"/>
          <w:color w:val="2A2A27"/>
          <w:sz w:val="21"/>
          <w:szCs w:val="21"/>
        </w:rPr>
      </w:pPr>
      <w:r>
        <w:rPr>
          <w:rFonts w:ascii="Roboto" w:eastAsia="Roboto" w:hAnsi="Roboto" w:cs="Roboto"/>
          <w:color w:val="2A2A27"/>
          <w:sz w:val="21"/>
          <w:szCs w:val="21"/>
        </w:rPr>
        <w:t>• Response context is transcribed from prose included in INSP Situation Reports.</w:t>
      </w:r>
    </w:p>
    <w:p w14:paraId="00000026" w14:textId="77777777" w:rsidR="003824D6" w:rsidRDefault="00000000">
      <w:pPr>
        <w:pStyle w:val="Heading2"/>
        <w:keepNext w:val="0"/>
        <w:keepLines w:val="0"/>
        <w:shd w:val="clear" w:color="auto" w:fill="FFFFFF"/>
        <w:spacing w:before="280" w:after="60" w:line="288" w:lineRule="auto"/>
        <w:rPr>
          <w:rFonts w:ascii="Roboto" w:eastAsia="Roboto" w:hAnsi="Roboto" w:cs="Roboto"/>
          <w:color w:val="9B7D4E"/>
          <w:sz w:val="23"/>
          <w:szCs w:val="23"/>
        </w:rPr>
      </w:pPr>
      <w:bookmarkStart w:id="12" w:name="_fwkc1sxk0sya" w:colFirst="0" w:colLast="0"/>
      <w:bookmarkEnd w:id="12"/>
      <w:r>
        <w:rPr>
          <w:rFonts w:ascii="Roboto" w:eastAsia="Roboto" w:hAnsi="Roboto" w:cs="Roboto"/>
          <w:color w:val="9B7D4E"/>
          <w:sz w:val="23"/>
          <w:szCs w:val="23"/>
        </w:rPr>
        <w:t>Methods</w:t>
      </w:r>
    </w:p>
    <w:p w14:paraId="00000027" w14:textId="77777777" w:rsidR="003824D6" w:rsidRDefault="00000000">
      <w:pPr>
        <w:pStyle w:val="Heading3"/>
        <w:keepNext w:val="0"/>
        <w:keepLines w:val="0"/>
        <w:shd w:val="clear" w:color="auto" w:fill="FFFFFF"/>
        <w:spacing w:before="180" w:after="60" w:line="288" w:lineRule="auto"/>
        <w:rPr>
          <w:rFonts w:ascii="Roboto" w:eastAsia="Roboto" w:hAnsi="Roboto" w:cs="Roboto"/>
          <w:color w:val="9B7D4E"/>
          <w:sz w:val="20"/>
          <w:szCs w:val="20"/>
        </w:rPr>
      </w:pPr>
      <w:bookmarkStart w:id="13" w:name="_w0extgwlrlft" w:colFirst="0" w:colLast="0"/>
      <w:bookmarkEnd w:id="13"/>
      <w:r>
        <w:rPr>
          <w:rFonts w:ascii="Roboto" w:eastAsia="Roboto" w:hAnsi="Roboto" w:cs="Roboto"/>
          <w:color w:val="9B7D4E"/>
          <w:sz w:val="20"/>
          <w:szCs w:val="20"/>
        </w:rPr>
        <w:t xml:space="preserve">Epidemiological data processing and </w:t>
      </w:r>
      <w:proofErr w:type="spellStart"/>
      <w:r>
        <w:rPr>
          <w:rFonts w:ascii="Roboto" w:eastAsia="Roboto" w:hAnsi="Roboto" w:cs="Roboto"/>
          <w:color w:val="9B7D4E"/>
          <w:sz w:val="20"/>
          <w:szCs w:val="20"/>
        </w:rPr>
        <w:t>harmonisation</w:t>
      </w:r>
      <w:proofErr w:type="spellEnd"/>
    </w:p>
    <w:p w14:paraId="00000028" w14:textId="77777777" w:rsidR="003824D6" w:rsidRDefault="00000000">
      <w:pPr>
        <w:rPr>
          <w:rFonts w:ascii="Roboto" w:eastAsia="Roboto" w:hAnsi="Roboto" w:cs="Roboto"/>
          <w:sz w:val="21"/>
          <w:szCs w:val="21"/>
        </w:rPr>
      </w:pPr>
      <w:r>
        <w:rPr>
          <w:rFonts w:ascii="Roboto" w:eastAsia="Roboto" w:hAnsi="Roboto" w:cs="Roboto"/>
          <w:sz w:val="21"/>
          <w:szCs w:val="21"/>
        </w:rPr>
        <w:t xml:space="preserve">The DHIS2 </w:t>
      </w:r>
      <w:proofErr w:type="spellStart"/>
      <w:r>
        <w:rPr>
          <w:rFonts w:ascii="Roboto" w:eastAsia="Roboto" w:hAnsi="Roboto" w:cs="Roboto"/>
          <w:sz w:val="21"/>
          <w:szCs w:val="21"/>
        </w:rPr>
        <w:t>linelist</w:t>
      </w:r>
      <w:proofErr w:type="spellEnd"/>
      <w:r>
        <w:rPr>
          <w:rFonts w:ascii="Roboto" w:eastAsia="Roboto" w:hAnsi="Roboto" w:cs="Roboto"/>
          <w:sz w:val="21"/>
          <w:szCs w:val="21"/>
        </w:rPr>
        <w:t xml:space="preserve"> is securely stored in a private repository to maintain patient confidentiality, with new ‘cuts’ of the data added at regular intervals (approximately every weekday). The data is cleaned and scanned for anomalies, and onset dates are imputed for missing entries using parametric onset-to-reporting delay distributions fitted to records where onset is available. The data is filtered to records with final status ‘</w:t>
      </w:r>
      <w:proofErr w:type="spellStart"/>
      <w:r>
        <w:rPr>
          <w:rFonts w:ascii="Roboto" w:eastAsia="Roboto" w:hAnsi="Roboto" w:cs="Roboto"/>
          <w:sz w:val="21"/>
          <w:szCs w:val="21"/>
        </w:rPr>
        <w:t>confirmed_case</w:t>
      </w:r>
      <w:proofErr w:type="spellEnd"/>
      <w:r>
        <w:rPr>
          <w:rFonts w:ascii="Roboto" w:eastAsia="Roboto" w:hAnsi="Roboto" w:cs="Roboto"/>
          <w:sz w:val="21"/>
          <w:szCs w:val="21"/>
        </w:rPr>
        <w:t>’, and cumulative epidemic time series at various spatial scales are generated by grouping records by onset date (displayed in the Epidemiological Trends tab).</w:t>
      </w:r>
    </w:p>
    <w:p w14:paraId="00000029" w14:textId="77777777" w:rsidR="003824D6" w:rsidRDefault="003824D6">
      <w:pPr>
        <w:rPr>
          <w:rFonts w:ascii="Roboto" w:eastAsia="Roboto" w:hAnsi="Roboto" w:cs="Roboto"/>
          <w:sz w:val="21"/>
          <w:szCs w:val="21"/>
        </w:rPr>
      </w:pPr>
    </w:p>
    <w:p w14:paraId="0000002A" w14:textId="77777777" w:rsidR="003824D6" w:rsidRDefault="00000000">
      <w:pPr>
        <w:rPr>
          <w:rFonts w:ascii="Roboto" w:eastAsia="Roboto" w:hAnsi="Roboto" w:cs="Roboto"/>
          <w:sz w:val="21"/>
          <w:szCs w:val="21"/>
        </w:rPr>
      </w:pPr>
      <w:r>
        <w:rPr>
          <w:rFonts w:ascii="Roboto" w:eastAsia="Roboto" w:hAnsi="Roboto" w:cs="Roboto"/>
          <w:sz w:val="21"/>
          <w:szCs w:val="21"/>
        </w:rPr>
        <w:t xml:space="preserve">The INSP Situation Reports are an additional source of health-zone level data that often reports confirmed cases in new locations before they enter the </w:t>
      </w:r>
      <w:proofErr w:type="spellStart"/>
      <w:r>
        <w:rPr>
          <w:rFonts w:ascii="Roboto" w:eastAsia="Roboto" w:hAnsi="Roboto" w:cs="Roboto"/>
          <w:sz w:val="21"/>
          <w:szCs w:val="21"/>
        </w:rPr>
        <w:t>linelist</w:t>
      </w:r>
      <w:proofErr w:type="spellEnd"/>
      <w:r>
        <w:rPr>
          <w:rFonts w:ascii="Roboto" w:eastAsia="Roboto" w:hAnsi="Roboto" w:cs="Roboto"/>
          <w:sz w:val="21"/>
          <w:szCs w:val="21"/>
        </w:rPr>
        <w:t xml:space="preserve">. For the active case markers on the dashboard, and the epidemiological input to the spatial risk model, the Situation Reports and health-zone level cumulative cases are </w:t>
      </w:r>
      <w:proofErr w:type="spellStart"/>
      <w:r>
        <w:rPr>
          <w:rFonts w:ascii="Roboto" w:eastAsia="Roboto" w:hAnsi="Roboto" w:cs="Roboto"/>
          <w:sz w:val="21"/>
          <w:szCs w:val="21"/>
        </w:rPr>
        <w:t>harmonised</w:t>
      </w:r>
      <w:proofErr w:type="spellEnd"/>
      <w:r>
        <w:rPr>
          <w:rFonts w:ascii="Roboto" w:eastAsia="Roboto" w:hAnsi="Roboto" w:cs="Roboto"/>
          <w:sz w:val="21"/>
          <w:szCs w:val="21"/>
        </w:rPr>
        <w:t xml:space="preserve"> such that each zone always has at least as many confirmed cases as the sitrep reports.</w:t>
      </w:r>
    </w:p>
    <w:p w14:paraId="0000002B" w14:textId="77777777" w:rsidR="003824D6" w:rsidRDefault="003824D6">
      <w:pPr>
        <w:rPr>
          <w:rFonts w:ascii="Roboto" w:eastAsia="Roboto" w:hAnsi="Roboto" w:cs="Roboto"/>
          <w:sz w:val="21"/>
          <w:szCs w:val="21"/>
        </w:rPr>
      </w:pPr>
    </w:p>
    <w:p w14:paraId="0000002C" w14:textId="77777777" w:rsidR="003824D6" w:rsidRDefault="00000000">
      <w:pPr>
        <w:pStyle w:val="Heading3"/>
        <w:rPr>
          <w:rFonts w:ascii="Roboto" w:eastAsia="Roboto" w:hAnsi="Roboto" w:cs="Roboto"/>
          <w:color w:val="9B7D4E"/>
          <w:sz w:val="20"/>
          <w:szCs w:val="20"/>
        </w:rPr>
      </w:pPr>
      <w:r>
        <w:rPr>
          <w:rFonts w:ascii="Roboto" w:eastAsia="Roboto" w:hAnsi="Roboto" w:cs="Roboto"/>
          <w:color w:val="9B7D4E"/>
          <w:sz w:val="20"/>
          <w:szCs w:val="20"/>
        </w:rPr>
        <w:t>Dashboard build</w:t>
      </w:r>
    </w:p>
    <w:p w14:paraId="0000002D" w14:textId="77777777" w:rsidR="003824D6" w:rsidRDefault="00000000">
      <w:r>
        <w:rPr>
          <w:rFonts w:ascii="Roboto" w:eastAsia="Roboto" w:hAnsi="Roboto" w:cs="Roboto"/>
          <w:sz w:val="21"/>
          <w:szCs w:val="21"/>
        </w:rPr>
        <w:t xml:space="preserve">The dashboard is described in our accompanying publication here: </w:t>
      </w:r>
      <w:hyperlink r:id="rId19">
        <w:r w:rsidR="003824D6">
          <w:rPr>
            <w:rFonts w:ascii="Roboto" w:eastAsia="Roboto" w:hAnsi="Roboto" w:cs="Roboto"/>
            <w:color w:val="1155CC"/>
            <w:sz w:val="21"/>
            <w:szCs w:val="21"/>
            <w:u w:val="single"/>
          </w:rPr>
          <w:t>https://www.thelancet.com/journals/laninf/article/PIIS1473-3099(26)00330-0/fulltext</w:t>
        </w:r>
      </w:hyperlink>
      <w:r>
        <w:rPr>
          <w:rFonts w:ascii="Roboto" w:eastAsia="Roboto" w:hAnsi="Roboto" w:cs="Roboto"/>
          <w:sz w:val="21"/>
          <w:szCs w:val="21"/>
        </w:rPr>
        <w:t xml:space="preserve"> </w:t>
      </w:r>
    </w:p>
    <w:p w14:paraId="0000002E" w14:textId="77777777" w:rsidR="003824D6" w:rsidRDefault="00000000">
      <w:pPr>
        <w:pStyle w:val="Heading3"/>
        <w:keepNext w:val="0"/>
        <w:keepLines w:val="0"/>
        <w:shd w:val="clear" w:color="auto" w:fill="FFFFFF"/>
        <w:spacing w:before="180" w:after="60" w:line="288" w:lineRule="auto"/>
        <w:rPr>
          <w:rFonts w:ascii="Roboto" w:eastAsia="Roboto" w:hAnsi="Roboto" w:cs="Roboto"/>
          <w:color w:val="9B7D4E"/>
          <w:sz w:val="20"/>
          <w:szCs w:val="20"/>
        </w:rPr>
      </w:pPr>
      <w:bookmarkStart w:id="14" w:name="_7i270ck4qodc" w:colFirst="0" w:colLast="0"/>
      <w:bookmarkEnd w:id="14"/>
      <w:r>
        <w:rPr>
          <w:rFonts w:ascii="Roboto" w:eastAsia="Roboto" w:hAnsi="Roboto" w:cs="Roboto"/>
          <w:color w:val="9B7D4E"/>
          <w:sz w:val="20"/>
          <w:szCs w:val="20"/>
        </w:rPr>
        <w:lastRenderedPageBreak/>
        <w:t xml:space="preserve">Spatial Risk Modelling </w:t>
      </w:r>
    </w:p>
    <w:p w14:paraId="0000002F" w14:textId="77777777" w:rsidR="003824D6" w:rsidRDefault="00000000">
      <w:pPr>
        <w:rPr>
          <w:rFonts w:ascii="Roboto" w:eastAsia="Roboto" w:hAnsi="Roboto" w:cs="Roboto"/>
          <w:sz w:val="21"/>
          <w:szCs w:val="21"/>
        </w:rPr>
      </w:pPr>
      <w:r>
        <w:rPr>
          <w:rFonts w:ascii="Roboto" w:eastAsia="Roboto" w:hAnsi="Roboto" w:cs="Roboto"/>
          <w:sz w:val="21"/>
          <w:szCs w:val="21"/>
        </w:rPr>
        <w:t xml:space="preserve">The spatial risk model is described in detail here: </w:t>
      </w:r>
      <w:hyperlink r:id="rId20">
        <w:r w:rsidR="003824D6">
          <w:rPr>
            <w:rFonts w:ascii="Roboto" w:eastAsia="Roboto" w:hAnsi="Roboto" w:cs="Roboto"/>
            <w:color w:val="1155CC"/>
            <w:sz w:val="21"/>
            <w:szCs w:val="21"/>
            <w:u w:val="single"/>
          </w:rPr>
          <w:t>https://www.epidemiological.org/t/real-time-spatiotemporal-risk-modelling-of-the-bundibugyo-ebola-virus-outbreak-2026/16</w:t>
        </w:r>
      </w:hyperlink>
      <w:r>
        <w:rPr>
          <w:rFonts w:ascii="Roboto" w:eastAsia="Roboto" w:hAnsi="Roboto" w:cs="Roboto"/>
          <w:sz w:val="21"/>
          <w:szCs w:val="21"/>
        </w:rPr>
        <w:t xml:space="preserve"> </w:t>
      </w:r>
    </w:p>
    <w:p w14:paraId="00000030" w14:textId="77777777" w:rsidR="003824D6" w:rsidRDefault="00000000">
      <w:pPr>
        <w:pStyle w:val="Heading3"/>
        <w:keepNext w:val="0"/>
        <w:keepLines w:val="0"/>
        <w:shd w:val="clear" w:color="auto" w:fill="FFFFFF"/>
        <w:spacing w:before="180" w:after="60" w:line="288" w:lineRule="auto"/>
        <w:rPr>
          <w:rFonts w:ascii="Roboto" w:eastAsia="Roboto" w:hAnsi="Roboto" w:cs="Roboto"/>
        </w:rPr>
      </w:pPr>
      <w:bookmarkStart w:id="15" w:name="_xcg8e6pdi332" w:colFirst="0" w:colLast="0"/>
      <w:bookmarkEnd w:id="15"/>
      <w:r>
        <w:rPr>
          <w:rFonts w:ascii="Roboto" w:eastAsia="Roboto" w:hAnsi="Roboto" w:cs="Roboto"/>
          <w:color w:val="9B7D4E"/>
          <w:sz w:val="20"/>
          <w:szCs w:val="20"/>
        </w:rPr>
        <w:t>Genomic Modelling</w:t>
      </w:r>
    </w:p>
    <w:p w14:paraId="00000031" w14:textId="77777777" w:rsidR="003824D6" w:rsidRDefault="00000000">
      <w:pPr>
        <w:rPr>
          <w:rFonts w:ascii="Roboto" w:eastAsia="Roboto" w:hAnsi="Roboto" w:cs="Roboto"/>
          <w:sz w:val="21"/>
          <w:szCs w:val="21"/>
        </w:rPr>
      </w:pPr>
      <w:r>
        <w:rPr>
          <w:rFonts w:ascii="Roboto" w:eastAsia="Roboto" w:hAnsi="Roboto" w:cs="Roboto"/>
          <w:sz w:val="21"/>
          <w:szCs w:val="21"/>
        </w:rPr>
        <w:t xml:space="preserve">The genomic epidemiological analyses presented on this dashboard are described here: </w:t>
      </w:r>
      <w:hyperlink r:id="rId21">
        <w:r w:rsidR="003824D6">
          <w:rPr>
            <w:rFonts w:ascii="Roboto" w:eastAsia="Roboto" w:hAnsi="Roboto" w:cs="Roboto"/>
            <w:color w:val="1155CC"/>
            <w:sz w:val="21"/>
            <w:szCs w:val="21"/>
            <w:u w:val="single"/>
          </w:rPr>
          <w:t>https://virological.org/t/phylodynamics-and-evolution-of-the-2026-bundibugyo-virus-circulating-in-the-democratic-republic-of-the-congo-insights-from-a-100-day-window-of-genomic-sequencing/1046</w:t>
        </w:r>
      </w:hyperlink>
      <w:r>
        <w:rPr>
          <w:rFonts w:ascii="Roboto" w:eastAsia="Roboto" w:hAnsi="Roboto" w:cs="Roboto"/>
          <w:sz w:val="21"/>
          <w:szCs w:val="21"/>
        </w:rPr>
        <w:t xml:space="preserve"> </w:t>
      </w:r>
    </w:p>
    <w:p w14:paraId="00000032" w14:textId="77777777" w:rsidR="003824D6" w:rsidRDefault="00000000">
      <w:pPr>
        <w:pStyle w:val="Heading2"/>
        <w:keepNext w:val="0"/>
        <w:keepLines w:val="0"/>
        <w:shd w:val="clear" w:color="auto" w:fill="FFFFFF"/>
        <w:spacing w:before="280" w:after="60" w:line="288" w:lineRule="auto"/>
        <w:rPr>
          <w:rFonts w:ascii="Roboto" w:eastAsia="Roboto" w:hAnsi="Roboto" w:cs="Roboto"/>
          <w:color w:val="9B7D4E"/>
          <w:sz w:val="23"/>
          <w:szCs w:val="23"/>
        </w:rPr>
      </w:pPr>
      <w:bookmarkStart w:id="16" w:name="_ktrldsukkcer" w:colFirst="0" w:colLast="0"/>
      <w:bookmarkEnd w:id="16"/>
      <w:r>
        <w:rPr>
          <w:rFonts w:ascii="Roboto" w:eastAsia="Roboto" w:hAnsi="Roboto" w:cs="Roboto"/>
          <w:color w:val="9B7D4E"/>
          <w:sz w:val="23"/>
          <w:szCs w:val="23"/>
        </w:rPr>
        <w:t>Funding</w:t>
      </w:r>
    </w:p>
    <w:p w14:paraId="00000033" w14:textId="77777777" w:rsidR="003824D6" w:rsidRDefault="00000000">
      <w:pPr>
        <w:rPr>
          <w:rFonts w:ascii="Roboto" w:eastAsia="Roboto" w:hAnsi="Roboto" w:cs="Roboto"/>
          <w:sz w:val="21"/>
          <w:szCs w:val="21"/>
        </w:rPr>
      </w:pPr>
      <w:r>
        <w:rPr>
          <w:rFonts w:ascii="Roboto" w:eastAsia="Roboto" w:hAnsi="Roboto" w:cs="Roboto"/>
          <w:sz w:val="21"/>
          <w:szCs w:val="21"/>
        </w:rPr>
        <w:t xml:space="preserve">The epidemic intelligence collaboration is funded by the </w:t>
      </w:r>
      <w:proofErr w:type="spellStart"/>
      <w:r>
        <w:rPr>
          <w:rFonts w:ascii="Roboto" w:eastAsia="Roboto" w:hAnsi="Roboto" w:cs="Roboto"/>
          <w:sz w:val="21"/>
          <w:szCs w:val="21"/>
        </w:rPr>
        <w:t>Wellcome</w:t>
      </w:r>
      <w:proofErr w:type="spellEnd"/>
      <w:r>
        <w:rPr>
          <w:rFonts w:ascii="Roboto" w:eastAsia="Roboto" w:hAnsi="Roboto" w:cs="Roboto"/>
          <w:sz w:val="21"/>
          <w:szCs w:val="21"/>
        </w:rPr>
        <w:t xml:space="preserve"> Trust, Gates Foundation, and the Coalition for Epidemic Preparedness Innovations, European Union – Horizon Europe / EDCTP3 Joint Undertaking.</w:t>
      </w:r>
    </w:p>
    <w:p w14:paraId="23C88F4A" w14:textId="77777777" w:rsidR="00EF5054" w:rsidRDefault="00EF5054">
      <w:pPr>
        <w:rPr>
          <w:rFonts w:ascii="Roboto" w:eastAsia="Roboto" w:hAnsi="Roboto" w:cs="Roboto"/>
          <w:sz w:val="21"/>
          <w:szCs w:val="21"/>
        </w:rPr>
      </w:pPr>
    </w:p>
    <w:sectPr w:rsidR="00EF505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9108C49-67AA-1E43-9946-9F4C1A9F022A}"/>
  </w:font>
  <w:font w:name="Arial">
    <w:panose1 w:val="020B0604020202020204"/>
    <w:charset w:val="00"/>
    <w:family w:val="swiss"/>
    <w:pitch w:val="variable"/>
    <w:sig w:usb0="E0002AFF" w:usb1="C0007843" w:usb2="00000009" w:usb3="00000000" w:csb0="000001FF" w:csb1="00000000"/>
    <w:embedRegular r:id="rId2" w:fontKey="{BC96A017-E87B-6045-BA49-3E9624EE2F78}"/>
    <w:embedItalic r:id="rId3" w:fontKey="{FADE4F17-5BF9-9344-BB6D-1C29EB2012D3}"/>
  </w:font>
  <w:font w:name="Roboto">
    <w:panose1 w:val="02000000000000000000"/>
    <w:charset w:val="00"/>
    <w:family w:val="auto"/>
    <w:pitch w:val="variable"/>
    <w:sig w:usb0="E0000AFF" w:usb1="5000217F" w:usb2="00000021" w:usb3="00000000" w:csb0="0000019F" w:csb1="00000000"/>
    <w:embedRegular r:id="rId4" w:fontKey="{340729DD-BE1A-2F44-9C72-AB8953B167F2}"/>
    <w:embedBold r:id="rId5" w:fontKey="{B6716F3E-2A97-C342-9BE9-A33617AF96E8}"/>
  </w:font>
  <w:font w:name="Calibri">
    <w:panose1 w:val="020F0502020204030204"/>
    <w:charset w:val="00"/>
    <w:family w:val="swiss"/>
    <w:pitch w:val="variable"/>
    <w:sig w:usb0="E4002EFF" w:usb1="C200247B" w:usb2="00000009" w:usb3="00000000" w:csb0="000001FF" w:csb1="00000000"/>
    <w:embedRegular r:id="rId6" w:fontKey="{B5450D71-8AA0-5140-A54F-CF05B497E5A4}"/>
  </w:font>
  <w:font w:name="Cambria">
    <w:panose1 w:val="02040503050406030204"/>
    <w:charset w:val="00"/>
    <w:family w:val="roman"/>
    <w:pitch w:val="variable"/>
    <w:sig w:usb0="E00006FF" w:usb1="420024FF" w:usb2="02000000" w:usb3="00000000" w:csb0="0000019F" w:csb1="00000000"/>
    <w:embedRegular r:id="rId7" w:fontKey="{F962BD67-24B5-9C44-9F26-C095D47B8E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52966"/>
    <w:multiLevelType w:val="multilevel"/>
    <w:tmpl w:val="EE12E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57429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4D6"/>
    <w:rsid w:val="003824D6"/>
    <w:rsid w:val="00D0233E"/>
    <w:rsid w:val="00EF5054"/>
    <w:rsid w:val="00F75D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E7358D"/>
  <w15:docId w15:val="{D875FA9B-A019-BC47-B02F-94958EACA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grid3.org/datasets/GRID3::grid3-cod-health-zones-v8-0/explore?location=1.709967%2C29.613338%2C8" TargetMode="External"/><Relationship Id="rId13" Type="http://schemas.openxmlformats.org/officeDocument/2006/relationships/hyperlink" Target="https://wiki.openstreetmap.org/wiki/Refugee/Displaced_Site_Mapping" TargetMode="External"/><Relationship Id="rId18" Type="http://schemas.openxmlformats.org/officeDocument/2006/relationships/hyperlink" Target="https://au.int/fr/africacdc" TargetMode="External"/><Relationship Id="rId3" Type="http://schemas.openxmlformats.org/officeDocument/2006/relationships/settings" Target="settings.xml"/><Relationship Id="rId21" Type="http://schemas.openxmlformats.org/officeDocument/2006/relationships/hyperlink" Target="https://virological.org/t/phylodynamics-and-evolution-of-the-2026-bundibugyo-virus-circulating-in-the-democratic-republic-of-the-congo-insights-from-a-100-day-window-of-genomic-sequencing/1046" TargetMode="External"/><Relationship Id="rId7" Type="http://schemas.openxmlformats.org/officeDocument/2006/relationships/hyperlink" Target="https://github.com/INRB-UMIE/BDBV2026-Data/" TargetMode="External"/><Relationship Id="rId12" Type="http://schemas.openxmlformats.org/officeDocument/2006/relationships/hyperlink" Target="http://healthsites.io" TargetMode="External"/><Relationship Id="rId17" Type="http://schemas.openxmlformats.org/officeDocument/2006/relationships/hyperlink" Target="https://www.flowminder.org/" TargetMode="External"/><Relationship Id="rId2" Type="http://schemas.openxmlformats.org/officeDocument/2006/relationships/styles" Target="styles.xml"/><Relationship Id="rId16" Type="http://schemas.openxmlformats.org/officeDocument/2006/relationships/hyperlink" Target="https://project-osrm.org/" TargetMode="External"/><Relationship Id="rId20" Type="http://schemas.openxmlformats.org/officeDocument/2006/relationships/hyperlink" Target="https://www.epidemiological.org/t/real-time-spatiotemporal-risk-modelling-of-the-bundibugyo-ebola-virus-outbreak-2026/16" TargetMode="External"/><Relationship Id="rId1" Type="http://schemas.openxmlformats.org/officeDocument/2006/relationships/numbering" Target="numbering.xml"/><Relationship Id="rId6" Type="http://schemas.openxmlformats.org/officeDocument/2006/relationships/hyperlink" Target="https://www.thelancet.com/journals/laninf/article/PIIS1473-3099(26)00330-0/fulltext" TargetMode="External"/><Relationship Id="rId11" Type="http://schemas.openxmlformats.org/officeDocument/2006/relationships/hyperlink" Target="https://data.grid3.org/datasets/GRID3::grid3-cod-health-facilities-v8-0/about" TargetMode="External"/><Relationship Id="rId5" Type="http://schemas.openxmlformats.org/officeDocument/2006/relationships/hyperlink" Target="https://doi.org/10.5281/zenodo.20347624" TargetMode="External"/><Relationship Id="rId15" Type="http://schemas.openxmlformats.org/officeDocument/2006/relationships/hyperlink" Target="https://cds.climate.copernicus.eu/datasets/satellite-land-cover?tab=overview" TargetMode="External"/><Relationship Id="rId23" Type="http://schemas.openxmlformats.org/officeDocument/2006/relationships/theme" Target="theme/theme1.xml"/><Relationship Id="rId10" Type="http://schemas.openxmlformats.org/officeDocument/2006/relationships/hyperlink" Target="https://www.worldpop.org/" TargetMode="External"/><Relationship Id="rId19" Type="http://schemas.openxmlformats.org/officeDocument/2006/relationships/hyperlink" Target="https://www.thelancet.com/journals/laninf/article/PIIS1473-3099(26)00330-0/fulltext" TargetMode="External"/><Relationship Id="rId4" Type="http://schemas.openxmlformats.org/officeDocument/2006/relationships/webSettings" Target="webSettings.xml"/><Relationship Id="rId9" Type="http://schemas.openxmlformats.org/officeDocument/2006/relationships/hyperlink" Target="https://insp.cd/ebola-17eme-epidemie/" TargetMode="External"/><Relationship Id="rId14" Type="http://schemas.openxmlformats.org/officeDocument/2006/relationships/hyperlink" Target="https://climate-conflict.org/www"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5792</Characters>
  <Application>Microsoft Office Word</Application>
  <DocSecurity>0</DocSecurity>
  <Lines>48</Lines>
  <Paragraphs>13</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Gutierrez Granja</cp:lastModifiedBy>
  <cp:revision>3</cp:revision>
  <dcterms:created xsi:type="dcterms:W3CDTF">2026-09-28T11:27:00Z</dcterms:created>
  <dcterms:modified xsi:type="dcterms:W3CDTF">2026-09-30T08:52:00Z</dcterms:modified>
</cp:coreProperties>
</file>