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i w:val="0"/>
          <w:color w:val="1F4E79"/>
          <w:sz w:val="44"/>
        </w:rPr>
        <w:t>Form.io - Richiesta Nulla Osta Bandi</w:t>
      </w:r>
    </w:p>
    <w:p>
      <w:pPr>
        <w:spacing w:after="160"/>
      </w:pPr>
      <w:r>
        <w:rPr>
          <w:rFonts w:ascii="Arial" w:hAnsi="Arial"/>
          <w:b w:val="0"/>
          <w:i w:val="0"/>
          <w:color w:val="5E6A72"/>
          <w:sz w:val="24"/>
        </w:rPr>
        <w:t>Schema preliminare basato sui punti 0-15 di "Richiesta Iniziale.docx"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>Documento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Form.io spec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>Scope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Richiesta nulla osta bandi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>Versione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v0.1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>Stato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Bozza tecnica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i w:val="0"/>
          <w:color w:val="1F4E79"/>
          <w:sz w:val="32"/>
        </w:rPr>
        <w:t>Scopo</w:t>
      </w:r>
    </w:p>
    <w:p>
      <w:pPr>
        <w:spacing w:after="120"/>
      </w:pPr>
      <w:r>
        <w:rPr>
          <w:rFonts w:ascii="Arial" w:hAnsi="Arial"/>
          <w:b w:val="0"/>
          <w:i w:val="0"/>
          <w:sz w:val="24"/>
        </w:rPr>
        <w:t>Questo documento definisce il form Form.io per la richiesta di nulla osta ai bandi di finanziamento. La sezione commenti è esclusa e verrà gestita in una fase successiva. I campi persona devono usare un select sul resource User, con query filtrata per il contesto del campo.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Il richiedente (PI) deve essere un solo utente, non un multi-select.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I campi condizionali dipendono da Tipo Richiesta.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Per i campi persona il template di visualizzazione va preso dai campi reali del resource User.</w:t>
      </w:r>
    </w:p>
    <w:p>
      <w:pPr>
        <w:spacing w:before="200" w:after="120"/>
      </w:pPr>
      <w:r>
        <w:rPr>
          <w:rFonts w:ascii="Arial" w:hAnsi="Arial"/>
          <w:b/>
          <w:i w:val="0"/>
          <w:color w:val="1F4E79"/>
          <w:sz w:val="32"/>
        </w:rPr>
        <w:t>Mappatura campi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Punto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Campo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Tipo Form.io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Regole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Note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Codice univoco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Hidden / read-only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Generazione automatica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Identificativo tecnico del record.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Tipo Richiesta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Single select, 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Valori: Ricerca, Commessa/Collab Industriale.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Durata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Panel / container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Sezione condizionale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Contiene i sotto-campi specifici del tipo richiesta.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0.2a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Durata - Ricerca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Date range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Data inizio / data fine sottoscrizione bando e/o bando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Visibile solo per Tipo Richiesta = Ricerca.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0.2b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Durata - Commessa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Date range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Data inizio / data fine progetto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Visibile solo per Tipo Richiesta = Commessa/Collab Industriale.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0.2c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Allegati preventivi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File / upload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Allegati multipli se necessari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Solo per Commessa/Collab Industriale.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0.2d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Attività di servizi / SME / SUR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Checkbox / flags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Sì / No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Gestita come informazione di supporto, se presente nel flusso.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Richiedente (PI)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Select da Resource User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Single select, 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Il richiedente può essere un solo utente; la query al resource User va filtrata in base al contesto del campo.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Nome formale della Call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Textfield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Titolo ufficiale del bando/call.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2.1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Sito internet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URL / textfield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Link eventualmente associato alla call.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Scadenza del bando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Data di scadenza ufficiale.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Titolo della proposta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Textfield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Titolo della proposta, anche preliminare.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Obiettivi scientifici/specifici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Max 1000 caratteri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Campo descrittivo principale.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Collegamento con Vision / strategia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Required solo per Ricerca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Obbligatorio solo se Tipo Richiesta = Ricerca.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Lista Consorzi (Partners)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Datagrid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Righe multiple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Ogni riga: Nome/Ragione sociale + link sito web.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Ruolo atteso Richiedente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Select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Single select, 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Valori: Coordinatore, WP leader, Partecipazione.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Link al bando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URL / textfield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URL del bando o pagina di riferimento.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Obiettivi e Attività INRiM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Textarea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Max 1000 caratteri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Descrizione del contributo INRiM.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Componenti e impegno gruppo di lavoro INRiM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Datagrid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Righe multiple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Sotto-campi: Persona, Ruolo, Descrizione breve attività, Ore necessarie. Il campo Persona è un select su User con query filtrabile.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Altre fonti di cofinanziamento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Datagrid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Righe multiple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Sotto-campi: Tipo fonte, descrizione, valore, unità di misura.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Budget Totale del bando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Currency / number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Importo complessivo del bando.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Budget del bando accreditato ad INRiM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Currency / number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Importo accreditato o indicativo per INRiM.</w:t>
            </w:r>
          </w:p>
        </w:tc>
      </w:tr>
      <w:tr>
        <w:tc>
          <w:tcPr>
            <w:tcW w:type="dxa" w:w="79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0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Intensità del finanziamento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Panel con due campi numerici</w:t>
            </w:r>
          </w:p>
        </w:tc>
        <w:tc>
          <w:tcPr>
            <w:tcW w:type="dxa" w:w="273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Percentuale + importo</w:t>
            </w:r>
          </w:p>
        </w:tc>
        <w:tc>
          <w:tcPr>
            <w:tcW w:type="dxa" w:w="17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Somma di cofinanziamento / importo richiesto all'INRiM. Il flag report, se necessario, resta tecnico e separato dalla UI.</w:t>
            </w:r>
          </w:p>
        </w:tc>
      </w:tr>
    </w:tbl>
    <w:p>
      <w:pPr>
        <w:spacing w:before="200" w:after="120"/>
      </w:pPr>
      <w:r>
        <w:rPr>
          <w:rFonts w:ascii="Arial" w:hAnsi="Arial"/>
          <w:b/>
          <w:i w:val="0"/>
          <w:color w:val="1F4E79"/>
          <w:sz w:val="32"/>
        </w:rPr>
        <w:t>Regole di condizionalità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Se Tipo Richiesta = Ricerca: mostra i campi di durata legati al bando e rende obbligatorio il collegamento con Vision / strategia.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Se Tipo Richiesta = Commessa/Collab Industriale: mostra i campi di durata progetto e gli allegati preventivi.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Il gruppo di lavoro INRiM e le fonti di cofinanziamento sono gestiti con datagrid per consentire più righe.</w:t>
      </w:r>
    </w:p>
    <w:p>
      <w:pPr>
        <w:spacing w:before="200" w:after="120"/>
      </w:pPr>
      <w:r>
        <w:rPr>
          <w:rFonts w:ascii="Arial" w:hAnsi="Arial"/>
          <w:b/>
          <w:i w:val="0"/>
          <w:color w:val="1F4E79"/>
          <w:sz w:val="32"/>
        </w:rPr>
        <w:t>Regole campi persona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Ogni campo persona deve usare dataSrc = resource e Resource = User.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Il valore selezionabile deve essere singolo; il richiedente non può essere una lista.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La query del resource deve poter cambiare in base al campo: settore, ruolo, abilitazione o altri filtri applicativi.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4"/>
        </w:rPr>
        <w:t>Per il datagrid del gruppo di lavoro il campo Persona resta un select User, ma ogni riga può avere filtri diversi.</w:t>
      </w:r>
    </w:p>
    <w:p>
      <w:pPr>
        <w:spacing w:before="200" w:after="120"/>
      </w:pPr>
      <w:r>
        <w:rPr>
          <w:rFonts w:ascii="Arial" w:hAnsi="Arial"/>
          <w:b/>
          <w:i w:val="0"/>
          <w:color w:val="1F4E79"/>
          <w:sz w:val="32"/>
        </w:rPr>
        <w:t>Schema tecnico sintetico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>{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"display": "form",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"components": [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  "panel: Dati domanda",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  "panel: Dati bando",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  "panel: Proposta e partenariato",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  "panel: Budget",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  "datagrid: Gruppo di lavoro",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  "datagrid: Cofinanziamenti"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 xml:space="preserve">  ]</w:t>
      </w:r>
    </w:p>
    <w:p>
      <w:pPr>
        <w:spacing w:after="0"/>
        <w:ind w:left="360"/>
      </w:pPr>
      <w:r>
        <w:rPr>
          <w:rFonts w:ascii="Courier New" w:hAnsi="Courier New"/>
          <w:b w:val="0"/>
          <w:i w:val="0"/>
          <w:sz w:val="20"/>
        </w:rPr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E6A72"/>
        <w:sz w:val="18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B7C8D6"/>
      </w:pBdr>
    </w:pPr>
    <w:r>
      <w:rPr>
        <w:rFonts w:ascii="Arial" w:hAnsi="Arial"/>
        <w:b w:val="0"/>
        <w:i w:val="0"/>
        <w:color w:val="5E6A72"/>
        <w:sz w:val="18"/>
      </w:rPr>
      <w:t>Form.io - Richiesta Nulla Osta Bandi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