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54D66" w14:textId="77777777" w:rsidR="00446AE7" w:rsidRPr="005A3792" w:rsidRDefault="007918AF" w:rsidP="00BE532E">
      <w:pPr>
        <w:pStyle w:val="Heading1"/>
        <w:jc w:val="both"/>
        <w:rPr>
          <w:lang w:val="en-GB"/>
        </w:rPr>
      </w:pPr>
      <w:r w:rsidRPr="005A3792">
        <w:rPr>
          <w:lang w:val="en-GB"/>
        </w:rPr>
        <w:t xml:space="preserve">INSPIRE </w:t>
      </w:r>
      <w:r w:rsidR="00AD76B1" w:rsidRPr="005A3792">
        <w:rPr>
          <w:lang w:val="en-GB"/>
        </w:rPr>
        <w:t>G</w:t>
      </w:r>
      <w:r w:rsidRPr="005A3792">
        <w:rPr>
          <w:lang w:val="en-GB"/>
        </w:rPr>
        <w:t xml:space="preserve">ood Practice: </w:t>
      </w:r>
    </w:p>
    <w:p w14:paraId="154A9779" w14:textId="3DB1E9CB" w:rsidR="00AD76B1" w:rsidRPr="005A3792" w:rsidRDefault="00B909B4" w:rsidP="00BE532E">
      <w:pPr>
        <w:pStyle w:val="Heading1"/>
        <w:spacing w:before="0"/>
        <w:jc w:val="both"/>
        <w:rPr>
          <w:lang w:val="en-GB"/>
        </w:rPr>
      </w:pPr>
      <w:r w:rsidRPr="005A3792">
        <w:rPr>
          <w:b/>
          <w:bCs/>
          <w:lang w:val="en-GB"/>
        </w:rPr>
        <w:t>OGC</w:t>
      </w:r>
      <w:r w:rsidR="00446AE7" w:rsidRPr="005A3792">
        <w:rPr>
          <w:b/>
          <w:bCs/>
          <w:lang w:val="en-GB"/>
        </w:rPr>
        <w:t xml:space="preserve"> </w:t>
      </w:r>
      <w:r w:rsidRPr="005A3792">
        <w:rPr>
          <w:b/>
          <w:bCs/>
          <w:lang w:val="en-GB"/>
        </w:rPr>
        <w:t xml:space="preserve">compliant </w:t>
      </w:r>
      <w:r w:rsidR="0066402F" w:rsidRPr="005A3792">
        <w:rPr>
          <w:b/>
          <w:bCs/>
          <w:lang w:val="en-GB"/>
        </w:rPr>
        <w:t>INSPIRE Coverage data and service implementation</w:t>
      </w:r>
    </w:p>
    <w:p w14:paraId="3619FD52" w14:textId="77777777" w:rsidR="00553F02" w:rsidRPr="005A3792" w:rsidRDefault="00553F02" w:rsidP="00BE532E">
      <w:pPr>
        <w:pStyle w:val="Heading2"/>
        <w:jc w:val="both"/>
        <w:rPr>
          <w:rFonts w:eastAsia="Times New Roman"/>
          <w:lang w:val="en-GB"/>
        </w:rPr>
      </w:pPr>
      <w:r w:rsidRPr="005A3792">
        <w:rPr>
          <w:rFonts w:eastAsia="Times New Roman"/>
          <w:lang w:val="en-GB"/>
        </w:rPr>
        <w:t>Name of the GP</w:t>
      </w:r>
    </w:p>
    <w:p w14:paraId="0B644D76" w14:textId="24D9417C" w:rsidR="00F3261D" w:rsidRPr="005A3792" w:rsidRDefault="00EF1F38" w:rsidP="00BE532E">
      <w:pPr>
        <w:jc w:val="both"/>
        <w:rPr>
          <w:lang w:val="en-GB"/>
        </w:rPr>
      </w:pPr>
      <w:r w:rsidRPr="005A3792">
        <w:rPr>
          <w:lang w:val="en-GB"/>
        </w:rPr>
        <w:t>OGC compliant INSPIRE Coverage data and service implementation.</w:t>
      </w:r>
    </w:p>
    <w:p w14:paraId="69A1B9B9" w14:textId="03C52736" w:rsidR="00200E75" w:rsidRPr="005A3792" w:rsidRDefault="00D00A59" w:rsidP="00BE532E">
      <w:pPr>
        <w:pStyle w:val="Heading2"/>
        <w:jc w:val="both"/>
        <w:rPr>
          <w:rFonts w:eastAsia="Times New Roman"/>
          <w:lang w:val="en-GB"/>
        </w:rPr>
      </w:pPr>
      <w:r w:rsidRPr="005A3792">
        <w:rPr>
          <w:rFonts w:eastAsia="Times New Roman"/>
          <w:lang w:val="en-GB"/>
        </w:rPr>
        <w:t>Description of the G</w:t>
      </w:r>
      <w:r w:rsidR="00200E75" w:rsidRPr="005A3792">
        <w:rPr>
          <w:rFonts w:eastAsia="Times New Roman"/>
          <w:lang w:val="en-GB"/>
        </w:rPr>
        <w:t>P</w:t>
      </w:r>
    </w:p>
    <w:p w14:paraId="79F5688D" w14:textId="68F9405E" w:rsidR="00D43C29" w:rsidRPr="00B341C3" w:rsidRDefault="005A3792" w:rsidP="00BE532E">
      <w:pPr>
        <w:jc w:val="both"/>
        <w:rPr>
          <w:color w:val="FF0000"/>
          <w:lang w:val="en-GB"/>
        </w:rPr>
      </w:pPr>
      <w:r w:rsidRPr="005A3792">
        <w:rPr>
          <w:lang w:val="en-GB"/>
        </w:rPr>
        <w:t xml:space="preserve">Raster data appear across many INSPIRE themes </w:t>
      </w:r>
      <w:r w:rsidR="000C7434">
        <w:rPr>
          <w:lang w:val="en-GB"/>
        </w:rPr>
        <w:t>from</w:t>
      </w:r>
      <w:r w:rsidRPr="005A3792">
        <w:rPr>
          <w:lang w:val="en-GB"/>
        </w:rPr>
        <w:t xml:space="preserve"> Annex II</w:t>
      </w:r>
      <w:r w:rsidR="00253EEB">
        <w:rPr>
          <w:lang w:val="en-GB"/>
        </w:rPr>
        <w:t xml:space="preserve"> (</w:t>
      </w:r>
      <w:r w:rsidR="00497A01">
        <w:rPr>
          <w:lang w:val="en-GB"/>
        </w:rPr>
        <w:t>4 themes</w:t>
      </w:r>
      <w:r w:rsidR="00253EEB">
        <w:rPr>
          <w:lang w:val="en-GB"/>
        </w:rPr>
        <w:t>)</w:t>
      </w:r>
      <w:r w:rsidRPr="005A3792">
        <w:rPr>
          <w:lang w:val="en-GB"/>
        </w:rPr>
        <w:t xml:space="preserve"> and </w:t>
      </w:r>
      <w:r w:rsidR="00497A01" w:rsidRPr="00491A4D">
        <w:rPr>
          <w:lang w:val="en-GB"/>
        </w:rPr>
        <w:t xml:space="preserve">Annex </w:t>
      </w:r>
      <w:r w:rsidRPr="00491A4D">
        <w:rPr>
          <w:lang w:val="en-GB"/>
        </w:rPr>
        <w:t>III</w:t>
      </w:r>
      <w:r w:rsidR="00497A01" w:rsidRPr="00491A4D">
        <w:rPr>
          <w:lang w:val="en-GB"/>
        </w:rPr>
        <w:t xml:space="preserve"> (9 themes)</w:t>
      </w:r>
      <w:r w:rsidRPr="00491A4D">
        <w:rPr>
          <w:lang w:val="en-GB"/>
        </w:rPr>
        <w:t xml:space="preserve">, </w:t>
      </w:r>
      <w:r w:rsidRPr="005A3792">
        <w:rPr>
          <w:lang w:val="en-GB"/>
        </w:rPr>
        <w:t xml:space="preserve">specifically in the form of coverages, a format standardised by the Open Geospatial Consortium (OGC) and offered using different types of geospatial </w:t>
      </w:r>
      <w:r w:rsidRPr="003E6335">
        <w:rPr>
          <w:lang w:val="en-GB"/>
        </w:rPr>
        <w:t>services</w:t>
      </w:r>
      <w:r w:rsidR="00B164D7">
        <w:rPr>
          <w:lang w:val="en-GB"/>
        </w:rPr>
        <w:t>.</w:t>
      </w:r>
    </w:p>
    <w:p w14:paraId="1E15C018" w14:textId="107C4625" w:rsidR="003E6335" w:rsidRPr="004529DB" w:rsidRDefault="00323CF1" w:rsidP="00BE532E">
      <w:pPr>
        <w:jc w:val="both"/>
        <w:rPr>
          <w:lang w:val="en-GB"/>
        </w:rPr>
      </w:pPr>
      <w:r w:rsidRPr="0084667C">
        <w:rPr>
          <w:lang w:val="en-GB"/>
        </w:rPr>
        <w:t xml:space="preserve">The different INSPIRE themes </w:t>
      </w:r>
      <w:r w:rsidR="0084667C" w:rsidRPr="0084667C">
        <w:rPr>
          <w:lang w:val="en-GB"/>
        </w:rPr>
        <w:t xml:space="preserve">in the scope </w:t>
      </w:r>
      <w:r w:rsidRPr="0084667C">
        <w:rPr>
          <w:lang w:val="en-GB"/>
        </w:rPr>
        <w:t>use two different approaches to serve coverage data to the user: either offered by a Web Coverage Service (WCS) as features, or by a Sensor Observation Service (SOS) as observation results.</w:t>
      </w:r>
      <w:r w:rsidR="002851F0">
        <w:rPr>
          <w:lang w:val="en-GB"/>
        </w:rPr>
        <w:t xml:space="preserve"> Each</w:t>
      </w:r>
      <w:r w:rsidR="00EC3530">
        <w:rPr>
          <w:lang w:val="en-GB"/>
        </w:rPr>
        <w:t xml:space="preserve"> </w:t>
      </w:r>
      <w:r w:rsidR="00902F16">
        <w:rPr>
          <w:lang w:val="en-GB"/>
        </w:rPr>
        <w:t xml:space="preserve">of these </w:t>
      </w:r>
      <w:r w:rsidR="00EC3530">
        <w:rPr>
          <w:lang w:val="en-GB"/>
        </w:rPr>
        <w:t>type</w:t>
      </w:r>
      <w:r w:rsidR="00902F16">
        <w:rPr>
          <w:lang w:val="en-GB"/>
        </w:rPr>
        <w:t>s</w:t>
      </w:r>
      <w:r w:rsidR="00EC3530">
        <w:rPr>
          <w:lang w:val="en-GB"/>
        </w:rPr>
        <w:t xml:space="preserve"> of service</w:t>
      </w:r>
      <w:r w:rsidR="00902F16">
        <w:rPr>
          <w:lang w:val="en-GB"/>
        </w:rPr>
        <w:t xml:space="preserve">s </w:t>
      </w:r>
      <w:r w:rsidR="002053D3">
        <w:rPr>
          <w:lang w:val="en-GB"/>
        </w:rPr>
        <w:t>provides</w:t>
      </w:r>
      <w:r w:rsidR="004529DB">
        <w:rPr>
          <w:lang w:val="en-GB"/>
        </w:rPr>
        <w:t xml:space="preserve">, </w:t>
      </w:r>
      <w:r w:rsidR="002053D3">
        <w:rPr>
          <w:lang w:val="en-GB"/>
        </w:rPr>
        <w:t>as</w:t>
      </w:r>
      <w:r w:rsidR="004529DB">
        <w:rPr>
          <w:lang w:val="en-GB"/>
        </w:rPr>
        <w:t xml:space="preserve"> a</w:t>
      </w:r>
      <w:r w:rsidR="002053D3">
        <w:rPr>
          <w:lang w:val="en-GB"/>
        </w:rPr>
        <w:t xml:space="preserve"> default</w:t>
      </w:r>
      <w:r w:rsidR="00F2579F">
        <w:rPr>
          <w:lang w:val="en-GB"/>
        </w:rPr>
        <w:t xml:space="preserve"> </w:t>
      </w:r>
      <w:r w:rsidR="004529DB">
        <w:rPr>
          <w:lang w:val="en-GB"/>
        </w:rPr>
        <w:t xml:space="preserve">encoding </w:t>
      </w:r>
      <w:r w:rsidR="00F2579F">
        <w:rPr>
          <w:lang w:val="en-GB"/>
        </w:rPr>
        <w:t>option</w:t>
      </w:r>
      <w:r w:rsidR="004529DB">
        <w:rPr>
          <w:lang w:val="en-GB"/>
        </w:rPr>
        <w:t>,</w:t>
      </w:r>
      <w:r w:rsidR="00732F79">
        <w:rPr>
          <w:lang w:val="en-GB"/>
        </w:rPr>
        <w:t xml:space="preserve"> </w:t>
      </w:r>
      <w:r w:rsidR="002053D3">
        <w:rPr>
          <w:lang w:val="en-GB"/>
        </w:rPr>
        <w:t xml:space="preserve">coverage data </w:t>
      </w:r>
      <w:r w:rsidR="00732F79">
        <w:rPr>
          <w:lang w:val="en-GB"/>
        </w:rPr>
        <w:t xml:space="preserve">as </w:t>
      </w:r>
      <w:r w:rsidR="00732F79" w:rsidRPr="004529DB">
        <w:rPr>
          <w:lang w:val="en-GB"/>
        </w:rPr>
        <w:t xml:space="preserve">features </w:t>
      </w:r>
      <w:r w:rsidR="006047D5" w:rsidRPr="004529DB">
        <w:rPr>
          <w:lang w:val="en-GB"/>
        </w:rPr>
        <w:t>according the OGC CIS 1.0 standard</w:t>
      </w:r>
      <w:r w:rsidR="00EC6797">
        <w:rPr>
          <w:lang w:val="en-GB"/>
        </w:rPr>
        <w:t>,</w:t>
      </w:r>
      <w:r w:rsidR="006047D5" w:rsidRPr="004529DB">
        <w:rPr>
          <w:lang w:val="en-GB"/>
        </w:rPr>
        <w:t xml:space="preserve"> </w:t>
      </w:r>
      <w:r w:rsidR="00172DB3" w:rsidRPr="004529DB">
        <w:rPr>
          <w:lang w:val="en-GB"/>
        </w:rPr>
        <w:t>or</w:t>
      </w:r>
      <w:r w:rsidR="006047D5" w:rsidRPr="004529DB">
        <w:rPr>
          <w:lang w:val="en-GB"/>
        </w:rPr>
        <w:t xml:space="preserve"> </w:t>
      </w:r>
      <w:r w:rsidR="00172DB3" w:rsidRPr="004529DB">
        <w:rPr>
          <w:lang w:val="en-GB"/>
        </w:rPr>
        <w:t>as discrete observations</w:t>
      </w:r>
      <w:r w:rsidR="006047D5" w:rsidRPr="004529DB">
        <w:rPr>
          <w:lang w:val="en-GB"/>
        </w:rPr>
        <w:t xml:space="preserve"> </w:t>
      </w:r>
      <w:r w:rsidR="004529DB" w:rsidRPr="004529DB">
        <w:rPr>
          <w:lang w:val="en-GB"/>
        </w:rPr>
        <w:t xml:space="preserve">based on ISO 19156:2011 (O&amp;M) </w:t>
      </w:r>
      <w:r w:rsidR="004D261B">
        <w:rPr>
          <w:lang w:val="en-GB"/>
        </w:rPr>
        <w:t>according</w:t>
      </w:r>
      <w:r w:rsidR="004529DB" w:rsidRPr="004529DB">
        <w:rPr>
          <w:lang w:val="en-GB"/>
        </w:rPr>
        <w:t xml:space="preserve"> INSPIRE D2.9 v3.0</w:t>
      </w:r>
      <w:r w:rsidR="00EC6797">
        <w:rPr>
          <w:lang w:val="en-GB"/>
        </w:rPr>
        <w:t>, respectively</w:t>
      </w:r>
      <w:r w:rsidR="004529DB">
        <w:rPr>
          <w:lang w:val="en-GB"/>
        </w:rPr>
        <w:t>.</w:t>
      </w:r>
    </w:p>
    <w:p w14:paraId="089EAC6B" w14:textId="69093EE9" w:rsidR="0046771A" w:rsidRPr="00463DB8" w:rsidRDefault="0046771A" w:rsidP="00BE532E">
      <w:pPr>
        <w:jc w:val="both"/>
        <w:rPr>
          <w:lang w:val="en-GB"/>
        </w:rPr>
      </w:pPr>
      <w:r w:rsidRPr="00463DB8">
        <w:rPr>
          <w:lang w:val="en-GB"/>
        </w:rPr>
        <w:t>Over the last years the community of implementers has identified issues on making this data interoperable in the context of the INSPIRE Directive, being them mainly due to immaturity of the underlaying coverage standards</w:t>
      </w:r>
      <w:r w:rsidR="005E00E4" w:rsidRPr="00463DB8">
        <w:rPr>
          <w:lang w:val="en-GB"/>
        </w:rPr>
        <w:t xml:space="preserve"> in force</w:t>
      </w:r>
      <w:r w:rsidRPr="00463DB8">
        <w:rPr>
          <w:lang w:val="en-GB"/>
        </w:rPr>
        <w:t xml:space="preserve">, </w:t>
      </w:r>
      <w:r w:rsidR="005E00E4" w:rsidRPr="00463DB8">
        <w:rPr>
          <w:lang w:val="en-GB"/>
        </w:rPr>
        <w:t>which introduced some inconsistencies in the INSPIRE framework at conceptual level - possibly because misinterpretation - and lack of definition at implementation level</w:t>
      </w:r>
      <w:r w:rsidRPr="00463DB8">
        <w:rPr>
          <w:lang w:val="en-GB"/>
        </w:rPr>
        <w:t>. This situation leaded to application schemas incompatible with OGC CIS 1.0, having elements not foreseen by the implementation standard. Additionally, the INSPIRE Technical Guidance documents are not concrete enough to clarify how to implement interoperable INSPIRE coverage data and services.</w:t>
      </w:r>
    </w:p>
    <w:p w14:paraId="3DFDAAB4" w14:textId="77777777" w:rsidR="00D73F14" w:rsidRDefault="00D73F14" w:rsidP="00BE532E">
      <w:pPr>
        <w:jc w:val="both"/>
        <w:rPr>
          <w:lang w:val="en-GB"/>
        </w:rPr>
      </w:pPr>
      <w:r>
        <w:rPr>
          <w:lang w:val="en-GB"/>
        </w:rPr>
        <w:t>Since</w:t>
      </w:r>
      <w:r w:rsidRPr="001A1AF0">
        <w:rPr>
          <w:lang w:val="en-GB"/>
        </w:rPr>
        <w:t xml:space="preserve"> 2014 a number of OGC, ISO and INSPIRE experts have teamed up in the scope of the </w:t>
      </w:r>
      <w:r w:rsidRPr="002823D7">
        <w:rPr>
          <w:lang w:val="en-GB"/>
        </w:rPr>
        <w:t>activities of the INSPIRE Community Forum</w:t>
      </w:r>
      <w:r w:rsidRPr="001A1AF0">
        <w:rPr>
          <w:lang w:val="en-GB"/>
        </w:rPr>
        <w:t xml:space="preserve"> to </w:t>
      </w:r>
      <w:r>
        <w:rPr>
          <w:lang w:val="en-GB"/>
        </w:rPr>
        <w:t xml:space="preserve">identify the related issues and overcome the </w:t>
      </w:r>
      <w:r w:rsidRPr="00F23CB6">
        <w:rPr>
          <w:lang w:val="en-GB"/>
        </w:rPr>
        <w:t>drawbacks</w:t>
      </w:r>
      <w:r>
        <w:rPr>
          <w:lang w:val="en-GB"/>
        </w:rPr>
        <w:t xml:space="preserve"> by </w:t>
      </w:r>
      <w:r w:rsidRPr="001A1AF0">
        <w:rPr>
          <w:lang w:val="en-GB"/>
        </w:rPr>
        <w:t xml:space="preserve">establish best practices, evaluated and demonstrated through sample services. </w:t>
      </w:r>
    </w:p>
    <w:p w14:paraId="5A199BC0" w14:textId="77777777" w:rsidR="002629BD" w:rsidRPr="004B412E" w:rsidRDefault="002629BD" w:rsidP="00BE532E">
      <w:pPr>
        <w:jc w:val="both"/>
        <w:rPr>
          <w:lang w:val="en-GB"/>
        </w:rPr>
      </w:pPr>
      <w:r>
        <w:rPr>
          <w:lang w:val="en-GB"/>
        </w:rPr>
        <w:t>The good practice achieved as a result of these work constitutes a</w:t>
      </w:r>
      <w:r w:rsidRPr="004B412E">
        <w:rPr>
          <w:lang w:val="en-GB"/>
        </w:rPr>
        <w:t xml:space="preserve"> functional solution to align INSPIRE coverages to OGC standards, amending in a simple way the</w:t>
      </w:r>
      <w:r>
        <w:rPr>
          <w:lang w:val="en-GB"/>
        </w:rPr>
        <w:t xml:space="preserve"> existing</w:t>
      </w:r>
      <w:r w:rsidRPr="004B412E">
        <w:rPr>
          <w:lang w:val="en-GB"/>
        </w:rPr>
        <w:t xml:space="preserve"> INSPIRE XSD coverage schemas by </w:t>
      </w:r>
      <w:r>
        <w:rPr>
          <w:lang w:val="en-GB"/>
        </w:rPr>
        <w:t>moving</w:t>
      </w:r>
      <w:r w:rsidRPr="004B412E">
        <w:rPr>
          <w:lang w:val="en-GB"/>
        </w:rPr>
        <w:t xml:space="preserve"> </w:t>
      </w:r>
      <w:r>
        <w:rPr>
          <w:lang w:val="en-GB"/>
        </w:rPr>
        <w:t xml:space="preserve">any </w:t>
      </w:r>
      <w:r w:rsidRPr="004B412E">
        <w:rPr>
          <w:lang w:val="en-GB"/>
        </w:rPr>
        <w:t xml:space="preserve">INSPIRE extensions </w:t>
      </w:r>
      <w:r>
        <w:rPr>
          <w:lang w:val="en-GB"/>
        </w:rPr>
        <w:t xml:space="preserve">to the </w:t>
      </w:r>
      <w:r w:rsidRPr="004B412E">
        <w:rPr>
          <w:lang w:val="en-GB"/>
        </w:rPr>
        <w:t xml:space="preserve">coverage metadata bucket, being </w:t>
      </w:r>
      <w:r>
        <w:rPr>
          <w:lang w:val="en-GB"/>
        </w:rPr>
        <w:t xml:space="preserve">it </w:t>
      </w:r>
      <w:r w:rsidRPr="004B412E">
        <w:rPr>
          <w:lang w:val="en-GB"/>
        </w:rPr>
        <w:t xml:space="preserve">one of the components of an OGC compliant CIS 1.0 coverage. </w:t>
      </w:r>
    </w:p>
    <w:p w14:paraId="5A91FE4E" w14:textId="77777777" w:rsidR="002629BD" w:rsidRDefault="002629BD" w:rsidP="00BE532E">
      <w:pPr>
        <w:jc w:val="both"/>
        <w:rPr>
          <w:lang w:val="en-GB"/>
        </w:rPr>
      </w:pPr>
      <w:r w:rsidRPr="00D30D48">
        <w:rPr>
          <w:lang w:val="en-GB"/>
        </w:rPr>
        <w:t>The solution is aimed to clarify how INSPIRE (raster) coverage data have to be implemented for assuring an interoperable data provision for a wide list of Annex II and III themes.</w:t>
      </w:r>
    </w:p>
    <w:p w14:paraId="7823BB55" w14:textId="22CDDABC" w:rsidR="008802A2" w:rsidRDefault="00A600F3" w:rsidP="00BE532E">
      <w:pPr>
        <w:jc w:val="both"/>
        <w:rPr>
          <w:lang w:val="en-GB"/>
        </w:rPr>
      </w:pPr>
      <w:r>
        <w:rPr>
          <w:lang w:val="en-GB"/>
        </w:rPr>
        <w:t>This</w:t>
      </w:r>
      <w:r w:rsidR="001A1AF0" w:rsidRPr="001A1AF0">
        <w:rPr>
          <w:lang w:val="en-GB"/>
        </w:rPr>
        <w:t xml:space="preserve"> Good Practice has emerged in the first half of 2020, </w:t>
      </w:r>
      <w:r w:rsidR="008802A2">
        <w:rPr>
          <w:lang w:val="en-GB"/>
        </w:rPr>
        <w:t xml:space="preserve">being presented </w:t>
      </w:r>
      <w:r w:rsidR="00B636BA">
        <w:rPr>
          <w:lang w:val="en-GB"/>
        </w:rPr>
        <w:t>in</w:t>
      </w:r>
      <w:r w:rsidR="002A1EAE">
        <w:rPr>
          <w:lang w:val="en-GB"/>
        </w:rPr>
        <w:t xml:space="preserve"> a </w:t>
      </w:r>
      <w:hyperlink r:id="rId10" w:history="1">
        <w:r w:rsidR="002A1EAE" w:rsidRPr="00002383">
          <w:rPr>
            <w:rStyle w:val="Hyperlink"/>
            <w:lang w:val="en-GB"/>
          </w:rPr>
          <w:t>dedicated</w:t>
        </w:r>
        <w:r w:rsidR="00894690">
          <w:rPr>
            <w:rStyle w:val="Hyperlink"/>
            <w:lang w:val="en-GB"/>
          </w:rPr>
          <w:t xml:space="preserve"> hands-on</w:t>
        </w:r>
        <w:r w:rsidR="002A1EAE" w:rsidRPr="00002383">
          <w:rPr>
            <w:rStyle w:val="Hyperlink"/>
            <w:lang w:val="en-GB"/>
          </w:rPr>
          <w:t xml:space="preserve"> workshop in</w:t>
        </w:r>
        <w:r w:rsidR="003D4D94" w:rsidRPr="00002383">
          <w:rPr>
            <w:rStyle w:val="Hyperlink"/>
            <w:lang w:val="en-GB"/>
          </w:rPr>
          <w:t xml:space="preserve"> the </w:t>
        </w:r>
        <w:r w:rsidR="00022EB3" w:rsidRPr="00002383">
          <w:rPr>
            <w:rStyle w:val="Hyperlink"/>
            <w:lang w:val="en-GB"/>
          </w:rPr>
          <w:t>INSPIRE 2020 Online Conference</w:t>
        </w:r>
      </w:hyperlink>
      <w:r w:rsidR="006148BF">
        <w:rPr>
          <w:lang w:val="en-GB"/>
        </w:rPr>
        <w:t xml:space="preserve">, </w:t>
      </w:r>
      <w:r w:rsidR="00BD6D23">
        <w:rPr>
          <w:lang w:val="en-GB"/>
        </w:rPr>
        <w:t>in</w:t>
      </w:r>
      <w:r w:rsidR="00B636BA">
        <w:rPr>
          <w:lang w:val="en-GB"/>
        </w:rPr>
        <w:t xml:space="preserve"> the </w:t>
      </w:r>
      <w:hyperlink r:id="rId11" w:history="1">
        <w:r w:rsidR="007C08A3" w:rsidRPr="002C64E4">
          <w:rPr>
            <w:rStyle w:val="Hyperlink"/>
            <w:lang w:val="en-GB"/>
          </w:rPr>
          <w:t>62</w:t>
        </w:r>
        <w:r w:rsidR="007C08A3" w:rsidRPr="002C64E4">
          <w:rPr>
            <w:rStyle w:val="Hyperlink"/>
            <w:vertAlign w:val="superscript"/>
            <w:lang w:val="en-GB"/>
          </w:rPr>
          <w:t>nd</w:t>
        </w:r>
        <w:r w:rsidR="00B636BA" w:rsidRPr="002C64E4">
          <w:rPr>
            <w:rStyle w:val="Hyperlink"/>
            <w:lang w:val="en-GB"/>
          </w:rPr>
          <w:t xml:space="preserve"> </w:t>
        </w:r>
        <w:r w:rsidR="007C08A3" w:rsidRPr="002C64E4">
          <w:rPr>
            <w:rStyle w:val="Hyperlink"/>
            <w:lang w:val="en-GB"/>
          </w:rPr>
          <w:t xml:space="preserve">MIG-T meeting </w:t>
        </w:r>
        <w:r w:rsidR="00B636BA" w:rsidRPr="002C64E4">
          <w:rPr>
            <w:rStyle w:val="Hyperlink"/>
            <w:lang w:val="en-GB"/>
          </w:rPr>
          <w:t>on 2</w:t>
        </w:r>
        <w:r w:rsidR="00B636BA" w:rsidRPr="002C64E4">
          <w:rPr>
            <w:rStyle w:val="Hyperlink"/>
            <w:vertAlign w:val="superscript"/>
            <w:lang w:val="en-GB"/>
          </w:rPr>
          <w:t>nd</w:t>
        </w:r>
        <w:r w:rsidR="00B636BA" w:rsidRPr="002C64E4">
          <w:rPr>
            <w:rStyle w:val="Hyperlink"/>
            <w:lang w:val="en-GB"/>
          </w:rPr>
          <w:t xml:space="preserve"> July </w:t>
        </w:r>
        <w:r w:rsidR="007C08A3" w:rsidRPr="002C64E4">
          <w:rPr>
            <w:rStyle w:val="Hyperlink"/>
            <w:lang w:val="en-GB"/>
          </w:rPr>
          <w:t>2020</w:t>
        </w:r>
      </w:hyperlink>
      <w:r w:rsidR="000857F3">
        <w:rPr>
          <w:lang w:val="en-GB"/>
        </w:rPr>
        <w:t xml:space="preserve"> </w:t>
      </w:r>
      <w:r w:rsidR="00894690">
        <w:rPr>
          <w:lang w:val="en-GB"/>
        </w:rPr>
        <w:t>(</w:t>
      </w:r>
      <w:r w:rsidR="000857F3">
        <w:rPr>
          <w:lang w:val="en-GB"/>
        </w:rPr>
        <w:t>a</w:t>
      </w:r>
      <w:r w:rsidR="006148BF">
        <w:rPr>
          <w:lang w:val="en-GB"/>
        </w:rPr>
        <w:t>s</w:t>
      </w:r>
      <w:r w:rsidR="00BD6D23">
        <w:rPr>
          <w:lang w:val="en-GB"/>
        </w:rPr>
        <w:t xml:space="preserve"> </w:t>
      </w:r>
      <w:r w:rsidR="000857F3">
        <w:rPr>
          <w:lang w:val="en-GB"/>
        </w:rPr>
        <w:t>a discussion document</w:t>
      </w:r>
      <w:r w:rsidR="00894690">
        <w:rPr>
          <w:lang w:val="en-GB"/>
        </w:rPr>
        <w:t>)</w:t>
      </w:r>
      <w:r w:rsidR="000857F3">
        <w:rPr>
          <w:lang w:val="en-GB"/>
        </w:rPr>
        <w:t xml:space="preserve">, </w:t>
      </w:r>
      <w:r w:rsidR="00853133">
        <w:rPr>
          <w:lang w:val="en-GB"/>
        </w:rPr>
        <w:t xml:space="preserve">and formally presented </w:t>
      </w:r>
      <w:r w:rsidR="00894690">
        <w:rPr>
          <w:lang w:val="en-GB"/>
        </w:rPr>
        <w:t xml:space="preserve">as an INSPIRE Good Practice candidate in the </w:t>
      </w:r>
      <w:hyperlink r:id="rId12" w:history="1">
        <w:r w:rsidR="00894690" w:rsidRPr="00DE0B43">
          <w:rPr>
            <w:rStyle w:val="Hyperlink"/>
            <w:lang w:val="en-GB"/>
          </w:rPr>
          <w:t>63</w:t>
        </w:r>
        <w:r w:rsidR="00894690" w:rsidRPr="00F37F32">
          <w:rPr>
            <w:rStyle w:val="Hyperlink"/>
            <w:vertAlign w:val="superscript"/>
            <w:lang w:val="en-GB"/>
          </w:rPr>
          <w:t>rd</w:t>
        </w:r>
        <w:r w:rsidR="00894690" w:rsidRPr="00DE0B43">
          <w:rPr>
            <w:rStyle w:val="Hyperlink"/>
            <w:lang w:val="en-GB"/>
          </w:rPr>
          <w:t xml:space="preserve"> MIG-T meeting on 13</w:t>
        </w:r>
        <w:r w:rsidR="00894690" w:rsidRPr="00F37F32">
          <w:rPr>
            <w:rStyle w:val="Hyperlink"/>
            <w:vertAlign w:val="superscript"/>
            <w:lang w:val="en-GB"/>
          </w:rPr>
          <w:t>th</w:t>
        </w:r>
        <w:r w:rsidR="00894690" w:rsidRPr="00DE0B43">
          <w:rPr>
            <w:rStyle w:val="Hyperlink"/>
            <w:lang w:val="en-GB"/>
          </w:rPr>
          <w:t xml:space="preserve"> October 2020</w:t>
        </w:r>
      </w:hyperlink>
      <w:r w:rsidR="00894690">
        <w:rPr>
          <w:lang w:val="en-GB"/>
        </w:rPr>
        <w:t xml:space="preserve">, where it was </w:t>
      </w:r>
      <w:r w:rsidR="00175D74">
        <w:rPr>
          <w:lang w:val="en-GB"/>
        </w:rPr>
        <w:t>endorsed</w:t>
      </w:r>
      <w:r w:rsidR="00894690">
        <w:rPr>
          <w:lang w:val="en-GB"/>
        </w:rPr>
        <w:t xml:space="preserve"> as a candidate</w:t>
      </w:r>
      <w:r w:rsidR="00BB3FA5">
        <w:rPr>
          <w:lang w:val="en-GB"/>
        </w:rPr>
        <w:t>.</w:t>
      </w:r>
    </w:p>
    <w:p w14:paraId="30197417" w14:textId="42887571" w:rsidR="00553F02" w:rsidRPr="005A3792" w:rsidRDefault="00553F02" w:rsidP="00BE532E">
      <w:pPr>
        <w:pStyle w:val="Heading2"/>
        <w:jc w:val="both"/>
        <w:rPr>
          <w:rFonts w:eastAsia="Times New Roman"/>
          <w:lang w:val="en-GB"/>
        </w:rPr>
      </w:pPr>
      <w:r w:rsidRPr="005A3792">
        <w:rPr>
          <w:rFonts w:eastAsia="Times New Roman"/>
          <w:lang w:val="en-GB"/>
        </w:rPr>
        <w:t>INSPIRE component(s)</w:t>
      </w:r>
    </w:p>
    <w:p w14:paraId="2A107C06" w14:textId="5B6D2B06" w:rsidR="00553F02" w:rsidRPr="005A3792" w:rsidRDefault="007D7AB5" w:rsidP="00BE532E">
      <w:pPr>
        <w:jc w:val="both"/>
        <w:rPr>
          <w:lang w:val="en-GB"/>
        </w:rPr>
      </w:pPr>
      <w:r w:rsidRPr="005A3792">
        <w:rPr>
          <w:lang w:val="en-GB"/>
        </w:rPr>
        <w:t>IN</w:t>
      </w:r>
      <w:r w:rsidR="00D9413E" w:rsidRPr="005A3792">
        <w:rPr>
          <w:lang w:val="en-GB"/>
        </w:rPr>
        <w:t>S</w:t>
      </w:r>
      <w:r w:rsidRPr="005A3792">
        <w:rPr>
          <w:lang w:val="en-GB"/>
        </w:rPr>
        <w:t xml:space="preserve">PIRE </w:t>
      </w:r>
      <w:r w:rsidR="00061E7D" w:rsidRPr="005A3792">
        <w:rPr>
          <w:lang w:val="en-GB"/>
        </w:rPr>
        <w:t>D</w:t>
      </w:r>
      <w:r w:rsidRPr="005A3792">
        <w:rPr>
          <w:lang w:val="en-GB"/>
        </w:rPr>
        <w:t>ata</w:t>
      </w:r>
      <w:r w:rsidR="00D9413E" w:rsidRPr="005A3792">
        <w:rPr>
          <w:lang w:val="en-GB"/>
        </w:rPr>
        <w:t xml:space="preserve"> (raster spatial repre</w:t>
      </w:r>
      <w:r w:rsidR="00061E7D" w:rsidRPr="005A3792">
        <w:rPr>
          <w:lang w:val="en-GB"/>
        </w:rPr>
        <w:t>sentation type</w:t>
      </w:r>
      <w:r w:rsidR="00D9413E" w:rsidRPr="005A3792">
        <w:rPr>
          <w:lang w:val="en-GB"/>
        </w:rPr>
        <w:t>)</w:t>
      </w:r>
    </w:p>
    <w:p w14:paraId="32A5C2D9" w14:textId="2B486AF5" w:rsidR="00061E7D" w:rsidRPr="005A3792" w:rsidRDefault="00061E7D" w:rsidP="00BE532E">
      <w:pPr>
        <w:jc w:val="both"/>
        <w:rPr>
          <w:lang w:val="en-GB"/>
        </w:rPr>
      </w:pPr>
      <w:r w:rsidRPr="005A3792">
        <w:rPr>
          <w:lang w:val="en-GB"/>
        </w:rPr>
        <w:t>INSPIRE Network Services</w:t>
      </w:r>
    </w:p>
    <w:p w14:paraId="70A03EFC" w14:textId="3D4E52E8" w:rsidR="00D00A59" w:rsidRPr="005A3792" w:rsidRDefault="00D00A59" w:rsidP="00BE532E">
      <w:pPr>
        <w:pStyle w:val="Heading2"/>
        <w:jc w:val="both"/>
        <w:rPr>
          <w:rFonts w:eastAsia="Times New Roman"/>
          <w:lang w:val="en-GB"/>
        </w:rPr>
      </w:pPr>
      <w:r w:rsidRPr="005A3792">
        <w:rPr>
          <w:rFonts w:eastAsia="Times New Roman"/>
          <w:lang w:val="en-GB"/>
        </w:rPr>
        <w:lastRenderedPageBreak/>
        <w:t>Reference</w:t>
      </w:r>
      <w:r w:rsidR="00DA4FE8" w:rsidRPr="005A3792">
        <w:rPr>
          <w:rFonts w:eastAsia="Times New Roman"/>
          <w:lang w:val="en-GB"/>
        </w:rPr>
        <w:t>s</w:t>
      </w:r>
    </w:p>
    <w:p w14:paraId="47271D71" w14:textId="42A145AD" w:rsidR="00DA4FE8" w:rsidRPr="005A3792" w:rsidRDefault="00DA4FE8" w:rsidP="00BE532E">
      <w:pPr>
        <w:pStyle w:val="Heading3"/>
        <w:spacing w:before="240"/>
        <w:jc w:val="both"/>
        <w:rPr>
          <w:lang w:val="en-GB"/>
        </w:rPr>
      </w:pPr>
      <w:r w:rsidRPr="005A3792">
        <w:rPr>
          <w:lang w:val="en-GB"/>
        </w:rPr>
        <w:t>Normative reference</w:t>
      </w:r>
    </w:p>
    <w:p w14:paraId="60293BFB" w14:textId="040C881A" w:rsidR="008A71F1" w:rsidRPr="008A71F1" w:rsidRDefault="0009573F" w:rsidP="00BE532E">
      <w:pPr>
        <w:jc w:val="both"/>
        <w:rPr>
          <w:lang w:val="en-GB"/>
        </w:rPr>
      </w:pPr>
      <w:r>
        <w:rPr>
          <w:lang w:val="en-GB"/>
        </w:rPr>
        <w:t xml:space="preserve">This good practice is based on and fully complies with </w:t>
      </w:r>
      <w:r w:rsidR="008A71F1" w:rsidRPr="008A71F1">
        <w:rPr>
          <w:lang w:val="en-GB"/>
        </w:rPr>
        <w:t>the OGC (Open Geospatial Consortium)</w:t>
      </w:r>
      <w:r w:rsidR="00D248DB">
        <w:rPr>
          <w:lang w:val="en-GB"/>
        </w:rPr>
        <w:t xml:space="preserve"> standards on Coverage data</w:t>
      </w:r>
      <w:r w:rsidR="008A71F1" w:rsidRPr="008A71F1">
        <w:rPr>
          <w:lang w:val="en-GB"/>
        </w:rPr>
        <w:t>:</w:t>
      </w:r>
    </w:p>
    <w:p w14:paraId="28EF08F1" w14:textId="5170B7B0" w:rsidR="008A71F1" w:rsidRPr="008A71F1" w:rsidRDefault="008A71F1" w:rsidP="00BE532E">
      <w:pPr>
        <w:ind w:left="567" w:hanging="283"/>
        <w:jc w:val="both"/>
        <w:rPr>
          <w:lang w:val="en-GB"/>
        </w:rPr>
      </w:pPr>
      <w:r w:rsidRPr="008A71F1">
        <w:rPr>
          <w:lang w:val="en-GB"/>
        </w:rPr>
        <w:t>•</w:t>
      </w:r>
      <w:r w:rsidRPr="008A71F1">
        <w:rPr>
          <w:lang w:val="en-GB"/>
        </w:rPr>
        <w:tab/>
        <w:t xml:space="preserve">At abstract, conceptual level, </w:t>
      </w:r>
      <w:r w:rsidR="00596688">
        <w:rPr>
          <w:lang w:val="en-GB"/>
        </w:rPr>
        <w:t>with</w:t>
      </w:r>
      <w:r w:rsidRPr="008A71F1">
        <w:rPr>
          <w:lang w:val="en-GB"/>
        </w:rPr>
        <w:t xml:space="preserve"> </w:t>
      </w:r>
      <w:hyperlink r:id="rId13" w:history="1">
        <w:r w:rsidRPr="000324B9">
          <w:rPr>
            <w:rStyle w:val="Hyperlink"/>
            <w:lang w:val="en-GB"/>
          </w:rPr>
          <w:t>OGC Abstract Topic 6</w:t>
        </w:r>
      </w:hyperlink>
      <w:r w:rsidRPr="008A71F1">
        <w:rPr>
          <w:lang w:val="en-GB"/>
        </w:rPr>
        <w:t xml:space="preserve"> which is identical to </w:t>
      </w:r>
      <w:hyperlink r:id="rId14" w:history="1">
        <w:r w:rsidRPr="00B311CA">
          <w:rPr>
            <w:rStyle w:val="Hyperlink"/>
            <w:lang w:val="en-GB"/>
          </w:rPr>
          <w:t>ISO 19123</w:t>
        </w:r>
      </w:hyperlink>
      <w:r w:rsidRPr="008A71F1">
        <w:rPr>
          <w:lang w:val="en-GB"/>
        </w:rPr>
        <w:t xml:space="preserve">. </w:t>
      </w:r>
    </w:p>
    <w:p w14:paraId="7536C995" w14:textId="3DE03766" w:rsidR="008A71F1" w:rsidRPr="008A71F1" w:rsidRDefault="008A71F1" w:rsidP="00BE532E">
      <w:pPr>
        <w:ind w:left="567" w:hanging="283"/>
        <w:jc w:val="both"/>
        <w:rPr>
          <w:lang w:val="en-GB"/>
        </w:rPr>
      </w:pPr>
      <w:r w:rsidRPr="008A71F1">
        <w:rPr>
          <w:lang w:val="en-GB"/>
        </w:rPr>
        <w:t>•</w:t>
      </w:r>
      <w:r w:rsidRPr="008A71F1">
        <w:rPr>
          <w:lang w:val="en-GB"/>
        </w:rPr>
        <w:tab/>
        <w:t xml:space="preserve">At concrete, interoperable level </w:t>
      </w:r>
      <w:r w:rsidR="00596688">
        <w:rPr>
          <w:lang w:val="en-GB"/>
        </w:rPr>
        <w:t>with</w:t>
      </w:r>
      <w:r w:rsidRPr="008A71F1">
        <w:rPr>
          <w:lang w:val="en-GB"/>
        </w:rPr>
        <w:t xml:space="preserve"> the </w:t>
      </w:r>
      <w:r w:rsidRPr="000E4997">
        <w:rPr>
          <w:b/>
          <w:bCs/>
          <w:lang w:val="en-GB"/>
        </w:rPr>
        <w:t>OGC Coverage Implementation Schema (CIS)</w:t>
      </w:r>
      <w:r w:rsidRPr="008A71F1">
        <w:rPr>
          <w:lang w:val="en-GB"/>
        </w:rPr>
        <w:t xml:space="preserve">, which is adopted by ISO as </w:t>
      </w:r>
      <w:hyperlink r:id="rId15" w:history="1">
        <w:r w:rsidRPr="00447106">
          <w:rPr>
            <w:rStyle w:val="Hyperlink"/>
            <w:lang w:val="en-GB"/>
          </w:rPr>
          <w:t>19123–2</w:t>
        </w:r>
      </w:hyperlink>
      <w:r w:rsidRPr="008A71F1">
        <w:rPr>
          <w:lang w:val="en-GB"/>
        </w:rPr>
        <w:t>.</w:t>
      </w:r>
    </w:p>
    <w:p w14:paraId="51E056A2" w14:textId="77777777" w:rsidR="008A71F1" w:rsidRPr="008A71F1" w:rsidRDefault="008A71F1" w:rsidP="00BE532E">
      <w:pPr>
        <w:ind w:left="567"/>
        <w:jc w:val="both"/>
        <w:rPr>
          <w:lang w:val="en-GB"/>
        </w:rPr>
      </w:pPr>
      <w:r w:rsidRPr="008A71F1">
        <w:rPr>
          <w:lang w:val="en-GB"/>
        </w:rPr>
        <w:t>Several versions of the OGC Coverage Implementation Schema (CIS) exist:</w:t>
      </w:r>
    </w:p>
    <w:p w14:paraId="0B47B93B" w14:textId="12F25724" w:rsidR="0027434B" w:rsidRPr="00C40485" w:rsidRDefault="008A71F1" w:rsidP="00BE532E">
      <w:pPr>
        <w:pStyle w:val="ListParagraph"/>
        <w:numPr>
          <w:ilvl w:val="0"/>
          <w:numId w:val="13"/>
        </w:numPr>
        <w:ind w:left="993" w:hanging="284"/>
        <w:contextualSpacing w:val="0"/>
        <w:jc w:val="both"/>
        <w:rPr>
          <w:lang w:val="en-GB"/>
        </w:rPr>
      </w:pPr>
      <w:r w:rsidRPr="00D36D69">
        <w:rPr>
          <w:b/>
          <w:bCs/>
          <w:lang w:val="en-GB"/>
        </w:rPr>
        <w:t>CIS 1.0</w:t>
      </w:r>
      <w:r w:rsidRPr="00AB7ECB">
        <w:rPr>
          <w:lang w:val="en-GB"/>
        </w:rPr>
        <w:t>, formerly known as “GML 3.2.1 Application Schema – Coverages</w:t>
      </w:r>
      <w:r w:rsidRPr="00C40485">
        <w:rPr>
          <w:lang w:val="en-GB"/>
        </w:rPr>
        <w:t>” (GMLCOV)</w:t>
      </w:r>
      <w:r w:rsidR="00C40485" w:rsidRPr="00C40485">
        <w:rPr>
          <w:lang w:val="en-GB"/>
        </w:rPr>
        <w:t xml:space="preserve">, </w:t>
      </w:r>
      <w:r w:rsidR="00DE34C4" w:rsidRPr="00C40485">
        <w:rPr>
          <w:lang w:val="en-GB"/>
        </w:rPr>
        <w:t xml:space="preserve">is </w:t>
      </w:r>
      <w:r w:rsidR="00C40485" w:rsidRPr="00D36D69">
        <w:rPr>
          <w:b/>
          <w:bCs/>
          <w:lang w:val="en-GB"/>
        </w:rPr>
        <w:t>a</w:t>
      </w:r>
      <w:r w:rsidR="00DE34C4" w:rsidRPr="00D36D69">
        <w:rPr>
          <w:b/>
          <w:bCs/>
          <w:lang w:val="en-GB"/>
        </w:rPr>
        <w:t xml:space="preserve">dopted as default </w:t>
      </w:r>
      <w:r w:rsidR="00525656" w:rsidRPr="00D36D69">
        <w:rPr>
          <w:b/>
          <w:bCs/>
          <w:lang w:val="en-GB"/>
        </w:rPr>
        <w:t xml:space="preserve">encoding </w:t>
      </w:r>
      <w:r w:rsidR="00DE34C4" w:rsidRPr="00D36D69">
        <w:rPr>
          <w:b/>
          <w:bCs/>
          <w:lang w:val="en-GB"/>
        </w:rPr>
        <w:t xml:space="preserve">by those INSPIRE themes </w:t>
      </w:r>
      <w:r w:rsidR="00180ABC" w:rsidRPr="00D36D69">
        <w:rPr>
          <w:b/>
          <w:bCs/>
          <w:lang w:val="en-GB"/>
        </w:rPr>
        <w:t>serving coverage data as features</w:t>
      </w:r>
      <w:r w:rsidR="00180ABC" w:rsidRPr="00C40485">
        <w:rPr>
          <w:lang w:val="en-GB"/>
        </w:rPr>
        <w:t>.</w:t>
      </w:r>
      <w:r w:rsidR="00DE34C4" w:rsidRPr="00C40485">
        <w:rPr>
          <w:lang w:val="en-GB"/>
        </w:rPr>
        <w:t xml:space="preserve"> </w:t>
      </w:r>
    </w:p>
    <w:p w14:paraId="0E756D6C" w14:textId="034AC244" w:rsidR="008A71F1" w:rsidRPr="00D36D69" w:rsidRDefault="008A71F1" w:rsidP="00BE532E">
      <w:pPr>
        <w:pStyle w:val="ListParagraph"/>
        <w:numPr>
          <w:ilvl w:val="0"/>
          <w:numId w:val="13"/>
        </w:numPr>
        <w:ind w:left="993" w:hanging="284"/>
        <w:contextualSpacing w:val="0"/>
        <w:jc w:val="both"/>
        <w:rPr>
          <w:lang w:val="en-GB"/>
        </w:rPr>
      </w:pPr>
      <w:r w:rsidRPr="00D36D69">
        <w:rPr>
          <w:lang w:val="en-GB"/>
        </w:rPr>
        <w:t xml:space="preserve">CIS 1.1, which provides a comprehensive, more consistent schema for grid coverages. It is backwards compatible with its predecessor </w:t>
      </w:r>
      <w:r w:rsidR="00572AD0" w:rsidRPr="00D36D69">
        <w:rPr>
          <w:lang w:val="en-GB"/>
        </w:rPr>
        <w:t>(</w:t>
      </w:r>
      <w:r w:rsidRPr="00D36D69">
        <w:rPr>
          <w:lang w:val="en-GB"/>
        </w:rPr>
        <w:t>CIS 1.0</w:t>
      </w:r>
      <w:r w:rsidR="00572AD0" w:rsidRPr="00D36D69">
        <w:rPr>
          <w:lang w:val="en-GB"/>
        </w:rPr>
        <w:t xml:space="preserve">) and constitutes </w:t>
      </w:r>
      <w:r w:rsidR="00CD3002" w:rsidRPr="00D36D69">
        <w:rPr>
          <w:lang w:val="en-GB"/>
        </w:rPr>
        <w:t xml:space="preserve">the future standard to be adopted in </w:t>
      </w:r>
      <w:r w:rsidR="004A06BB" w:rsidRPr="00D36D69">
        <w:rPr>
          <w:lang w:val="en-GB"/>
        </w:rPr>
        <w:t>medium term</w:t>
      </w:r>
      <w:r w:rsidR="000413BC" w:rsidRPr="00D36D69">
        <w:rPr>
          <w:lang w:val="en-GB"/>
        </w:rPr>
        <w:t xml:space="preserve"> in the scope of the</w:t>
      </w:r>
      <w:r w:rsidR="00D36D69">
        <w:rPr>
          <w:lang w:val="en-GB"/>
        </w:rPr>
        <w:t xml:space="preserve"> INSPIRE</w:t>
      </w:r>
      <w:r w:rsidR="000413BC" w:rsidRPr="00D36D69">
        <w:rPr>
          <w:lang w:val="en-GB"/>
        </w:rPr>
        <w:t xml:space="preserve"> Maintenance and Implementation Framework</w:t>
      </w:r>
      <w:r w:rsidRPr="00D36D69">
        <w:rPr>
          <w:lang w:val="en-GB"/>
        </w:rPr>
        <w:t>.</w:t>
      </w:r>
    </w:p>
    <w:p w14:paraId="465DD384" w14:textId="1F8DF566" w:rsidR="00FF198E" w:rsidRDefault="008A71F1" w:rsidP="00BE532E">
      <w:pPr>
        <w:jc w:val="both"/>
        <w:rPr>
          <w:lang w:val="en-GB"/>
        </w:rPr>
      </w:pPr>
      <w:r w:rsidRPr="008A71F1">
        <w:rPr>
          <w:lang w:val="en-GB"/>
        </w:rPr>
        <w:t xml:space="preserve">Find </w:t>
      </w:r>
      <w:r w:rsidRPr="001D3557">
        <w:rPr>
          <w:lang w:val="en-GB"/>
        </w:rPr>
        <w:t xml:space="preserve">here </w:t>
      </w:r>
      <w:hyperlink r:id="rId16" w:history="1">
        <w:r w:rsidRPr="001D3557">
          <w:rPr>
            <w:rStyle w:val="Hyperlink"/>
            <w:lang w:val="en-GB"/>
          </w:rPr>
          <w:t>more details on coverage</w:t>
        </w:r>
        <w:r w:rsidRPr="001D3557">
          <w:rPr>
            <w:rStyle w:val="Hyperlink"/>
            <w:lang w:val="en-GB"/>
          </w:rPr>
          <w:t xml:space="preserve"> </w:t>
        </w:r>
        <w:r w:rsidRPr="001D3557">
          <w:rPr>
            <w:rStyle w:val="Hyperlink"/>
            <w:lang w:val="en-GB"/>
          </w:rPr>
          <w:t>sta</w:t>
        </w:r>
        <w:r w:rsidRPr="001D3557">
          <w:rPr>
            <w:rStyle w:val="Hyperlink"/>
            <w:lang w:val="en-GB"/>
          </w:rPr>
          <w:t>n</w:t>
        </w:r>
        <w:r w:rsidRPr="001D3557">
          <w:rPr>
            <w:rStyle w:val="Hyperlink"/>
            <w:lang w:val="en-GB"/>
          </w:rPr>
          <w:t>dardisation</w:t>
        </w:r>
      </w:hyperlink>
      <w:r w:rsidRPr="001D3557">
        <w:rPr>
          <w:lang w:val="en-GB"/>
        </w:rPr>
        <w:t>.</w:t>
      </w:r>
    </w:p>
    <w:p w14:paraId="7137567C" w14:textId="2DDE3A17" w:rsidR="00601571" w:rsidRPr="00AE1852" w:rsidRDefault="00601571" w:rsidP="00AE1852">
      <w:pPr>
        <w:tabs>
          <w:tab w:val="left" w:pos="567"/>
        </w:tabs>
        <w:jc w:val="both"/>
        <w:rPr>
          <w:sz w:val="18"/>
          <w:szCs w:val="18"/>
          <w:lang w:val="en-GB"/>
        </w:rPr>
      </w:pPr>
      <w:r w:rsidRPr="00AE1852">
        <w:rPr>
          <w:sz w:val="18"/>
          <w:szCs w:val="18"/>
          <w:lang w:val="en-GB"/>
        </w:rPr>
        <w:t>NOTE:</w:t>
      </w:r>
      <w:r w:rsidR="00484847" w:rsidRPr="00736B12">
        <w:rPr>
          <w:sz w:val="18"/>
          <w:szCs w:val="18"/>
          <w:lang w:val="en-GB"/>
        </w:rPr>
        <w:tab/>
      </w:r>
      <w:r w:rsidR="00126A81" w:rsidRPr="00AE1852">
        <w:rPr>
          <w:sz w:val="18"/>
          <w:szCs w:val="18"/>
          <w:lang w:val="en-GB"/>
        </w:rPr>
        <w:t xml:space="preserve">This good practice is based on CIS 1.0. </w:t>
      </w:r>
      <w:r w:rsidR="00A95248" w:rsidRPr="00AE1852">
        <w:rPr>
          <w:sz w:val="18"/>
          <w:szCs w:val="18"/>
          <w:lang w:val="en-GB"/>
        </w:rPr>
        <w:t>While</w:t>
      </w:r>
      <w:r w:rsidR="008A68B6" w:rsidRPr="00AE1852">
        <w:rPr>
          <w:sz w:val="18"/>
          <w:szCs w:val="18"/>
          <w:lang w:val="en-GB"/>
        </w:rPr>
        <w:t xml:space="preserve"> the</w:t>
      </w:r>
      <w:r w:rsidR="00055743" w:rsidRPr="00AE1852">
        <w:rPr>
          <w:sz w:val="18"/>
          <w:szCs w:val="18"/>
          <w:lang w:val="en-GB"/>
        </w:rPr>
        <w:t xml:space="preserve"> </w:t>
      </w:r>
      <w:hyperlink r:id="rId17" w:history="1">
        <w:r w:rsidR="00357D13" w:rsidRPr="00AE1852">
          <w:rPr>
            <w:rStyle w:val="Hyperlink"/>
            <w:sz w:val="18"/>
            <w:szCs w:val="18"/>
            <w:lang w:val="en-GB"/>
          </w:rPr>
          <w:t>OGC API-Coverages</w:t>
        </w:r>
      </w:hyperlink>
      <w:r w:rsidR="006C1AE6" w:rsidRPr="00AE1852">
        <w:rPr>
          <w:sz w:val="18"/>
          <w:szCs w:val="18"/>
          <w:lang w:val="en-GB"/>
        </w:rPr>
        <w:t xml:space="preserve"> </w:t>
      </w:r>
      <w:r w:rsidR="008A68B6" w:rsidRPr="00AE1852">
        <w:rPr>
          <w:sz w:val="18"/>
          <w:szCs w:val="18"/>
          <w:lang w:val="en-GB"/>
        </w:rPr>
        <w:t xml:space="preserve">draft </w:t>
      </w:r>
      <w:r w:rsidR="006C1AE6" w:rsidRPr="00AE1852">
        <w:rPr>
          <w:sz w:val="18"/>
          <w:szCs w:val="18"/>
          <w:lang w:val="en-GB"/>
        </w:rPr>
        <w:t>(</w:t>
      </w:r>
      <w:r w:rsidR="009C1B9E" w:rsidRPr="00AE1852">
        <w:rPr>
          <w:sz w:val="18"/>
          <w:szCs w:val="18"/>
          <w:lang w:val="en-GB"/>
        </w:rPr>
        <w:t xml:space="preserve">currently </w:t>
      </w:r>
      <w:r w:rsidR="008A68B6" w:rsidRPr="00AE1852">
        <w:rPr>
          <w:sz w:val="18"/>
          <w:szCs w:val="18"/>
          <w:lang w:val="en-GB"/>
        </w:rPr>
        <w:t>under discussion</w:t>
      </w:r>
      <w:r w:rsidR="006C1AE6" w:rsidRPr="00AE1852">
        <w:rPr>
          <w:sz w:val="18"/>
          <w:szCs w:val="18"/>
          <w:lang w:val="en-GB"/>
        </w:rPr>
        <w:t>)</w:t>
      </w:r>
      <w:r w:rsidR="00FB63AF" w:rsidRPr="00AE1852">
        <w:rPr>
          <w:sz w:val="18"/>
          <w:szCs w:val="18"/>
          <w:lang w:val="en-GB"/>
        </w:rPr>
        <w:t xml:space="preserve"> is based on CIS</w:t>
      </w:r>
      <w:r w:rsidR="0071507D" w:rsidRPr="00AE1852">
        <w:rPr>
          <w:sz w:val="18"/>
          <w:szCs w:val="18"/>
          <w:lang w:val="en-GB"/>
        </w:rPr>
        <w:t xml:space="preserve"> 1.1</w:t>
      </w:r>
      <w:r w:rsidR="00A60967" w:rsidRPr="00AE1852">
        <w:rPr>
          <w:sz w:val="18"/>
          <w:szCs w:val="18"/>
          <w:lang w:val="en-GB"/>
        </w:rPr>
        <w:t>, and CIS 1.1 is backwards compatible with CIS 1.0</w:t>
      </w:r>
      <w:r w:rsidR="006C1AE6" w:rsidRPr="00AE1852">
        <w:rPr>
          <w:sz w:val="18"/>
          <w:szCs w:val="18"/>
          <w:lang w:val="en-GB"/>
        </w:rPr>
        <w:t>,</w:t>
      </w:r>
      <w:r w:rsidR="00A95248" w:rsidRPr="00AE1852">
        <w:rPr>
          <w:sz w:val="18"/>
          <w:szCs w:val="18"/>
          <w:lang w:val="en-GB"/>
        </w:rPr>
        <w:t xml:space="preserve"> compatibility </w:t>
      </w:r>
      <w:r w:rsidR="007D2C89" w:rsidRPr="00AE1852">
        <w:rPr>
          <w:sz w:val="18"/>
          <w:szCs w:val="18"/>
          <w:lang w:val="en-GB"/>
        </w:rPr>
        <w:t xml:space="preserve">to this upcoming standard </w:t>
      </w:r>
      <w:r w:rsidR="00A95248" w:rsidRPr="00AE1852">
        <w:rPr>
          <w:sz w:val="18"/>
          <w:szCs w:val="18"/>
          <w:lang w:val="en-GB"/>
        </w:rPr>
        <w:t>is</w:t>
      </w:r>
      <w:r w:rsidR="00120C7A">
        <w:rPr>
          <w:sz w:val="18"/>
          <w:szCs w:val="18"/>
          <w:lang w:val="en-GB"/>
        </w:rPr>
        <w:t xml:space="preserve"> in principle</w:t>
      </w:r>
      <w:r w:rsidR="00A95248" w:rsidRPr="00AE1852">
        <w:rPr>
          <w:sz w:val="18"/>
          <w:szCs w:val="18"/>
          <w:lang w:val="en-GB"/>
        </w:rPr>
        <w:t xml:space="preserve"> assured</w:t>
      </w:r>
      <w:r w:rsidR="009C1B9E" w:rsidRPr="00AE1852">
        <w:rPr>
          <w:sz w:val="18"/>
          <w:szCs w:val="18"/>
          <w:lang w:val="en-GB"/>
        </w:rPr>
        <w:t>.</w:t>
      </w:r>
    </w:p>
    <w:p w14:paraId="78B39B54" w14:textId="447626CB" w:rsidR="00DA4FE8" w:rsidRPr="005A3792" w:rsidRDefault="00DA4FE8" w:rsidP="00BE532E">
      <w:pPr>
        <w:pStyle w:val="Heading3"/>
        <w:spacing w:before="240"/>
        <w:jc w:val="both"/>
        <w:rPr>
          <w:lang w:val="en-GB"/>
        </w:rPr>
      </w:pPr>
      <w:r w:rsidRPr="005A3792">
        <w:rPr>
          <w:lang w:val="en-GB"/>
        </w:rPr>
        <w:t>Other references</w:t>
      </w:r>
    </w:p>
    <w:p w14:paraId="62317AAB" w14:textId="6BA06C69" w:rsidR="007C0D43" w:rsidRPr="00DA1511" w:rsidRDefault="00FB2623" w:rsidP="00BE532E">
      <w:pPr>
        <w:pStyle w:val="ListParagraph"/>
        <w:numPr>
          <w:ilvl w:val="0"/>
          <w:numId w:val="12"/>
        </w:numPr>
        <w:ind w:left="567" w:hanging="283"/>
        <w:contextualSpacing w:val="0"/>
        <w:jc w:val="both"/>
        <w:rPr>
          <w:b/>
          <w:bCs/>
          <w:lang w:val="en-GB"/>
        </w:rPr>
      </w:pPr>
      <w:r w:rsidRPr="00DA1511">
        <w:rPr>
          <w:b/>
          <w:bCs/>
          <w:lang w:val="en-GB"/>
        </w:rPr>
        <w:t xml:space="preserve">Discussion document </w:t>
      </w:r>
    </w:p>
    <w:p w14:paraId="3DF4993B" w14:textId="09061E85" w:rsidR="00A6742C" w:rsidRPr="00094C51" w:rsidRDefault="00392F12" w:rsidP="00BE532E">
      <w:pPr>
        <w:ind w:left="567"/>
        <w:jc w:val="both"/>
        <w:rPr>
          <w:lang w:val="en-GB"/>
        </w:rPr>
      </w:pPr>
      <w:r w:rsidRPr="002B2FF2">
        <w:rPr>
          <w:lang w:val="en-GB"/>
        </w:rPr>
        <w:t>A</w:t>
      </w:r>
      <w:r w:rsidR="00A6742C" w:rsidRPr="002B2FF2">
        <w:rPr>
          <w:lang w:val="en-GB"/>
        </w:rPr>
        <w:t xml:space="preserve"> </w:t>
      </w:r>
      <w:hyperlink r:id="rId18" w:history="1">
        <w:r w:rsidR="00A6742C" w:rsidRPr="002B2FF2">
          <w:rPr>
            <w:rStyle w:val="Hyperlink"/>
            <w:lang w:val="en-GB"/>
          </w:rPr>
          <w:t>Discussion Doc</w:t>
        </w:r>
        <w:r w:rsidR="00A6742C" w:rsidRPr="002B2FF2">
          <w:rPr>
            <w:rStyle w:val="Hyperlink"/>
            <w:lang w:val="en-GB"/>
          </w:rPr>
          <w:t>u</w:t>
        </w:r>
        <w:r w:rsidR="00A6742C" w:rsidRPr="002B2FF2">
          <w:rPr>
            <w:rStyle w:val="Hyperlink"/>
            <w:lang w:val="en-GB"/>
          </w:rPr>
          <w:t>ment</w:t>
        </w:r>
      </w:hyperlink>
      <w:r w:rsidR="00A6742C" w:rsidRPr="002B2FF2">
        <w:rPr>
          <w:lang w:val="en-GB"/>
        </w:rPr>
        <w:t xml:space="preserve"> </w:t>
      </w:r>
      <w:r w:rsidR="00852C8A" w:rsidRPr="002B2FF2">
        <w:rPr>
          <w:lang w:val="en-GB"/>
        </w:rPr>
        <w:t>fully</w:t>
      </w:r>
      <w:r w:rsidR="00852C8A">
        <w:rPr>
          <w:lang w:val="en-GB"/>
        </w:rPr>
        <w:t xml:space="preserve"> </w:t>
      </w:r>
      <w:r w:rsidR="00A6742C" w:rsidRPr="00094C51">
        <w:rPr>
          <w:lang w:val="en-GB"/>
        </w:rPr>
        <w:t>explaining this INSPIRE Good Practice</w:t>
      </w:r>
      <w:r w:rsidR="0062411F" w:rsidRPr="00094C51">
        <w:t xml:space="preserve"> </w:t>
      </w:r>
      <w:r w:rsidR="0062411F" w:rsidRPr="00094C51">
        <w:rPr>
          <w:lang w:val="en-GB"/>
        </w:rPr>
        <w:t>on the implementation of INSPIRE Coverage data and services</w:t>
      </w:r>
      <w:r w:rsidR="00A6742C" w:rsidRPr="00094C51">
        <w:rPr>
          <w:lang w:val="en-GB"/>
        </w:rPr>
        <w:t xml:space="preserve"> is available in order to spread the word and promote the use of the amended schemas</w:t>
      </w:r>
      <w:r w:rsidR="00505C9D">
        <w:rPr>
          <w:lang w:val="en-GB"/>
        </w:rPr>
        <w:t xml:space="preserve"> (</w:t>
      </w:r>
      <w:r w:rsidR="002B2FF2">
        <w:rPr>
          <w:lang w:val="en-GB"/>
        </w:rPr>
        <w:t xml:space="preserve">also </w:t>
      </w:r>
      <w:bookmarkStart w:id="0" w:name="_GoBack"/>
      <w:bookmarkEnd w:id="0"/>
      <w:r w:rsidR="00505C9D">
        <w:rPr>
          <w:lang w:val="en-GB"/>
        </w:rPr>
        <w:t>available in the documentation</w:t>
      </w:r>
      <w:r w:rsidR="002B2FF2">
        <w:rPr>
          <w:lang w:val="en-GB"/>
        </w:rPr>
        <w:t xml:space="preserve"> of the </w:t>
      </w:r>
      <w:hyperlink r:id="rId19" w:history="1">
        <w:r w:rsidR="002B2FF2">
          <w:rPr>
            <w:rStyle w:val="Hyperlink"/>
            <w:lang w:val="en-GB"/>
          </w:rPr>
          <w:t>62nd MIG-T meeting</w:t>
        </w:r>
      </w:hyperlink>
      <w:r w:rsidR="00505C9D">
        <w:rPr>
          <w:lang w:val="en-GB"/>
        </w:rPr>
        <w:t>)</w:t>
      </w:r>
      <w:r w:rsidR="00A6742C" w:rsidRPr="00094C51">
        <w:rPr>
          <w:lang w:val="en-GB"/>
        </w:rPr>
        <w:t>.</w:t>
      </w:r>
    </w:p>
    <w:p w14:paraId="512028BE" w14:textId="248DA2FE" w:rsidR="00284141" w:rsidRPr="00DA1511" w:rsidRDefault="00284141" w:rsidP="00BE532E">
      <w:pPr>
        <w:pStyle w:val="ListParagraph"/>
        <w:numPr>
          <w:ilvl w:val="0"/>
          <w:numId w:val="12"/>
        </w:numPr>
        <w:ind w:left="567" w:hanging="283"/>
        <w:contextualSpacing w:val="0"/>
        <w:jc w:val="both"/>
        <w:rPr>
          <w:b/>
          <w:bCs/>
          <w:lang w:val="en-GB"/>
        </w:rPr>
      </w:pPr>
      <w:r w:rsidRPr="00DA1511">
        <w:rPr>
          <w:b/>
          <w:bCs/>
          <w:lang w:val="en-GB"/>
        </w:rPr>
        <w:t>Dedicated web page</w:t>
      </w:r>
    </w:p>
    <w:p w14:paraId="59C7D1F2" w14:textId="0285C675" w:rsidR="00284141" w:rsidRDefault="00284141" w:rsidP="00BE532E">
      <w:pPr>
        <w:ind w:left="567"/>
        <w:jc w:val="both"/>
        <w:rPr>
          <w:lang w:val="en-GB"/>
        </w:rPr>
      </w:pPr>
      <w:r w:rsidRPr="001E6C4C">
        <w:rPr>
          <w:lang w:val="en-GB"/>
        </w:rPr>
        <w:t>Additionally,</w:t>
      </w:r>
      <w:r>
        <w:rPr>
          <w:lang w:val="en-GB"/>
        </w:rPr>
        <w:t xml:space="preserve"> a</w:t>
      </w:r>
      <w:r w:rsidRPr="0067164A">
        <w:rPr>
          <w:lang w:val="en-GB"/>
        </w:rPr>
        <w:t xml:space="preserve"> plain description of this good practice is available in </w:t>
      </w:r>
      <w:hyperlink r:id="rId20" w:history="1">
        <w:r w:rsidRPr="0067164A">
          <w:rPr>
            <w:rStyle w:val="Hyperlink"/>
            <w:lang w:val="en-GB"/>
          </w:rPr>
          <w:t>this dedicate</w:t>
        </w:r>
        <w:r w:rsidRPr="0067164A">
          <w:rPr>
            <w:rStyle w:val="Hyperlink"/>
            <w:lang w:val="en-GB"/>
          </w:rPr>
          <w:t>d</w:t>
        </w:r>
        <w:r w:rsidRPr="0067164A">
          <w:rPr>
            <w:rStyle w:val="Hyperlink"/>
            <w:lang w:val="en-GB"/>
          </w:rPr>
          <w:t xml:space="preserve"> page in the INSPIRE Community Forum</w:t>
        </w:r>
      </w:hyperlink>
      <w:r w:rsidRPr="0067164A">
        <w:rPr>
          <w:lang w:val="en-GB"/>
        </w:rPr>
        <w:t>.</w:t>
      </w:r>
    </w:p>
    <w:p w14:paraId="13D7E80F" w14:textId="5257A3A6" w:rsidR="00413879" w:rsidRPr="00DA1511" w:rsidRDefault="00413879" w:rsidP="00BE532E">
      <w:pPr>
        <w:pStyle w:val="ListParagraph"/>
        <w:numPr>
          <w:ilvl w:val="0"/>
          <w:numId w:val="12"/>
        </w:numPr>
        <w:ind w:left="567" w:hanging="283"/>
        <w:contextualSpacing w:val="0"/>
        <w:jc w:val="both"/>
        <w:rPr>
          <w:b/>
          <w:bCs/>
          <w:lang w:val="en-GB"/>
        </w:rPr>
      </w:pPr>
      <w:r w:rsidRPr="00DA1511">
        <w:rPr>
          <w:b/>
          <w:bCs/>
          <w:lang w:val="en-GB"/>
        </w:rPr>
        <w:t>Demonstration service</w:t>
      </w:r>
    </w:p>
    <w:p w14:paraId="3CE10A8B" w14:textId="02D49334" w:rsidR="00413879" w:rsidRPr="005D66BD" w:rsidRDefault="00284141" w:rsidP="00BE532E">
      <w:pPr>
        <w:ind w:left="567"/>
        <w:jc w:val="both"/>
        <w:rPr>
          <w:lang w:val="en-GB"/>
        </w:rPr>
      </w:pPr>
      <w:r>
        <w:rPr>
          <w:lang w:val="en-GB"/>
        </w:rPr>
        <w:t xml:space="preserve">The good practice is complemented by </w:t>
      </w:r>
      <w:r w:rsidR="00C37430" w:rsidRPr="005D66BD">
        <w:rPr>
          <w:lang w:val="en-GB"/>
        </w:rPr>
        <w:t xml:space="preserve">a </w:t>
      </w:r>
      <w:r w:rsidR="00C37430" w:rsidRPr="00284141">
        <w:rPr>
          <w:b/>
          <w:bCs/>
          <w:lang w:val="en-GB"/>
        </w:rPr>
        <w:t>Coverage Demonstration Service</w:t>
      </w:r>
      <w:r w:rsidR="00C37430" w:rsidRPr="005D66BD">
        <w:rPr>
          <w:lang w:val="en-GB"/>
        </w:rPr>
        <w:t>, powered by the rasdaman WCS engine, providing data for various INSPIRE raster data themes (Elevation, Orthoimagery and Land cover), which allows the user to play with different service requests to get INSPIRE coverage data and metadata, analyse and combine different data layers (cross-theme fusion), download and present the final results:</w:t>
      </w:r>
    </w:p>
    <w:p w14:paraId="13F70B1D" w14:textId="1F089F7C" w:rsidR="005D66BD" w:rsidRPr="002678F3" w:rsidRDefault="00A92BD3" w:rsidP="00BE532E">
      <w:pPr>
        <w:ind w:left="567"/>
        <w:jc w:val="both"/>
        <w:rPr>
          <w:lang w:val="en-GB"/>
        </w:rPr>
      </w:pPr>
      <w:hyperlink r:id="rId21" w:history="1">
        <w:r w:rsidR="00D13CAA" w:rsidRPr="00D25528">
          <w:rPr>
            <w:rStyle w:val="Hyperlink"/>
            <w:lang w:val="en-GB"/>
          </w:rPr>
          <w:t>https://inspire-wcs.eu</w:t>
        </w:r>
      </w:hyperlink>
    </w:p>
    <w:p w14:paraId="63A18936" w14:textId="66ACAB47" w:rsidR="006965AD" w:rsidRPr="00A63B26" w:rsidRDefault="00F451E7" w:rsidP="00BE532E">
      <w:pPr>
        <w:pStyle w:val="ListParagraph"/>
        <w:numPr>
          <w:ilvl w:val="0"/>
          <w:numId w:val="12"/>
        </w:numPr>
        <w:ind w:left="567" w:hanging="283"/>
        <w:contextualSpacing w:val="0"/>
        <w:jc w:val="both"/>
        <w:rPr>
          <w:b/>
          <w:bCs/>
          <w:lang w:val="en-GB"/>
        </w:rPr>
      </w:pPr>
      <w:r w:rsidRPr="00A63B26">
        <w:rPr>
          <w:b/>
          <w:bCs/>
          <w:lang w:val="en-GB"/>
        </w:rPr>
        <w:t xml:space="preserve">Workshop </w:t>
      </w:r>
      <w:r w:rsidR="00B24E0C" w:rsidRPr="00A63B26">
        <w:rPr>
          <w:b/>
          <w:bCs/>
          <w:lang w:val="en-GB"/>
        </w:rPr>
        <w:t>“INSPIRE Coverages, Demystified”</w:t>
      </w:r>
    </w:p>
    <w:p w14:paraId="478D5F2F" w14:textId="10D73B92" w:rsidR="00F451E7" w:rsidRDefault="00F451E7" w:rsidP="00BE532E">
      <w:pPr>
        <w:ind w:left="567"/>
        <w:jc w:val="both"/>
        <w:rPr>
          <w:lang w:val="en-GB"/>
        </w:rPr>
      </w:pPr>
      <w:r w:rsidRPr="001C6199">
        <w:rPr>
          <w:lang w:val="en-GB"/>
        </w:rPr>
        <w:t xml:space="preserve">The </w:t>
      </w:r>
      <w:r w:rsidR="00B24E0C">
        <w:rPr>
          <w:lang w:val="en-GB"/>
        </w:rPr>
        <w:t>g</w:t>
      </w:r>
      <w:r w:rsidRPr="001C6199">
        <w:rPr>
          <w:lang w:val="en-GB"/>
        </w:rPr>
        <w:t xml:space="preserve">ood </w:t>
      </w:r>
      <w:r w:rsidR="00B24E0C">
        <w:rPr>
          <w:lang w:val="en-GB"/>
        </w:rPr>
        <w:t>p</w:t>
      </w:r>
      <w:r w:rsidRPr="001C6199">
        <w:rPr>
          <w:lang w:val="en-GB"/>
        </w:rPr>
        <w:t xml:space="preserve">ractice and the </w:t>
      </w:r>
      <w:r w:rsidR="00A63B26">
        <w:rPr>
          <w:lang w:val="en-GB"/>
        </w:rPr>
        <w:t>d</w:t>
      </w:r>
      <w:r w:rsidRPr="001C6199">
        <w:rPr>
          <w:lang w:val="en-GB"/>
        </w:rPr>
        <w:t xml:space="preserve">emonstration </w:t>
      </w:r>
      <w:r w:rsidR="00A63B26">
        <w:rPr>
          <w:lang w:val="en-GB"/>
        </w:rPr>
        <w:t>s</w:t>
      </w:r>
      <w:r w:rsidRPr="001C6199">
        <w:rPr>
          <w:lang w:val="en-GB"/>
        </w:rPr>
        <w:t xml:space="preserve">ervice were presented in the </w:t>
      </w:r>
      <w:hyperlink r:id="rId22" w:history="1">
        <w:r w:rsidRPr="00A15CA0">
          <w:rPr>
            <w:rStyle w:val="Hyperlink"/>
            <w:lang w:val="en-GB"/>
          </w:rPr>
          <w:t>Workshop “INSPIRE Coverages, Demystified”</w:t>
        </w:r>
      </w:hyperlink>
      <w:r w:rsidRPr="001C6199">
        <w:rPr>
          <w:lang w:val="en-GB"/>
        </w:rPr>
        <w:t xml:space="preserve"> (</w:t>
      </w:r>
      <w:hyperlink r:id="rId23" w:history="1">
        <w:r w:rsidRPr="00261082">
          <w:rPr>
            <w:rStyle w:val="Hyperlink"/>
            <w:lang w:val="en-GB"/>
          </w:rPr>
          <w:t>presentations</w:t>
        </w:r>
      </w:hyperlink>
      <w:r w:rsidRPr="001C6199">
        <w:rPr>
          <w:lang w:val="en-GB"/>
        </w:rPr>
        <w:t xml:space="preserve"> </w:t>
      </w:r>
      <w:r w:rsidR="00773639">
        <w:rPr>
          <w:lang w:val="en-GB"/>
        </w:rPr>
        <w:t>/</w:t>
      </w:r>
      <w:r w:rsidRPr="001C6199">
        <w:rPr>
          <w:lang w:val="en-GB"/>
        </w:rPr>
        <w:t xml:space="preserve"> </w:t>
      </w:r>
      <w:hyperlink r:id="rId24" w:history="1">
        <w:r w:rsidRPr="003B6A12">
          <w:rPr>
            <w:rStyle w:val="Hyperlink"/>
            <w:lang w:val="en-GB"/>
          </w:rPr>
          <w:t>video</w:t>
        </w:r>
      </w:hyperlink>
      <w:r w:rsidRPr="001C6199">
        <w:rPr>
          <w:lang w:val="en-GB"/>
        </w:rPr>
        <w:t>)</w:t>
      </w:r>
      <w:r w:rsidR="005B187B">
        <w:rPr>
          <w:lang w:val="en-GB"/>
        </w:rPr>
        <w:t xml:space="preserve"> </w:t>
      </w:r>
      <w:r w:rsidR="005B187B" w:rsidRPr="001C6199">
        <w:rPr>
          <w:lang w:val="en-GB"/>
        </w:rPr>
        <w:t xml:space="preserve">during the </w:t>
      </w:r>
      <w:hyperlink r:id="rId25" w:history="1">
        <w:r w:rsidR="005B187B" w:rsidRPr="00883CDF">
          <w:rPr>
            <w:rStyle w:val="Hyperlink"/>
            <w:lang w:val="en-GB"/>
          </w:rPr>
          <w:t>INSPIRE 2020 Online Conference</w:t>
        </w:r>
      </w:hyperlink>
      <w:r w:rsidRPr="001C6199">
        <w:rPr>
          <w:lang w:val="en-GB"/>
        </w:rPr>
        <w:t>.</w:t>
      </w:r>
    </w:p>
    <w:p w14:paraId="4ED3A8D0" w14:textId="515E6108" w:rsidR="000F1C94" w:rsidRPr="009B7E74" w:rsidRDefault="000F1C94" w:rsidP="00BE532E">
      <w:pPr>
        <w:pStyle w:val="ListParagraph"/>
        <w:numPr>
          <w:ilvl w:val="0"/>
          <w:numId w:val="12"/>
        </w:numPr>
        <w:ind w:left="567" w:hanging="283"/>
        <w:contextualSpacing w:val="0"/>
        <w:jc w:val="both"/>
        <w:rPr>
          <w:b/>
          <w:bCs/>
          <w:lang w:val="en-GB"/>
        </w:rPr>
      </w:pPr>
      <w:r w:rsidRPr="009B7E74">
        <w:rPr>
          <w:b/>
          <w:bCs/>
          <w:lang w:val="en-GB"/>
        </w:rPr>
        <w:t>Article “INSPIRE coverages: an analysis and some suggestions”</w:t>
      </w:r>
    </w:p>
    <w:p w14:paraId="2C151B45" w14:textId="2CAC59F7" w:rsidR="000F1C94" w:rsidRDefault="009B7E74" w:rsidP="00BE532E">
      <w:pPr>
        <w:ind w:left="567"/>
        <w:jc w:val="both"/>
        <w:rPr>
          <w:lang w:val="en-GB"/>
        </w:rPr>
      </w:pPr>
      <w:r>
        <w:rPr>
          <w:lang w:val="en-GB"/>
        </w:rPr>
        <w:t xml:space="preserve">The article is available at </w:t>
      </w:r>
      <w:hyperlink r:id="rId26" w:history="1">
        <w:r w:rsidRPr="009B7E74">
          <w:rPr>
            <w:rStyle w:val="Hyperlink"/>
            <w:lang w:val="en-GB"/>
          </w:rPr>
          <w:t>Springer.com</w:t>
        </w:r>
      </w:hyperlink>
      <w:r w:rsidR="00792E03">
        <w:rPr>
          <w:lang w:val="en-GB"/>
        </w:rPr>
        <w:t xml:space="preserve">, </w:t>
      </w:r>
      <w:r w:rsidR="00CC2530">
        <w:rPr>
          <w:lang w:val="en-GB"/>
        </w:rPr>
        <w:t>constituting a preliminary analysis of the issues identified.</w:t>
      </w:r>
    </w:p>
    <w:p w14:paraId="4B6A495D" w14:textId="77777777" w:rsidR="00F451E7" w:rsidRPr="001C6199" w:rsidRDefault="00F451E7" w:rsidP="00BE532E">
      <w:pPr>
        <w:jc w:val="both"/>
        <w:rPr>
          <w:lang w:val="en-GB"/>
        </w:rPr>
      </w:pPr>
    </w:p>
    <w:p w14:paraId="1AFBD672" w14:textId="77777777" w:rsidR="00200E75" w:rsidRPr="005A3792" w:rsidRDefault="00D00A59" w:rsidP="00BE532E">
      <w:pPr>
        <w:pStyle w:val="Heading2"/>
        <w:jc w:val="both"/>
        <w:rPr>
          <w:rFonts w:eastAsia="Times New Roman"/>
          <w:lang w:val="en-GB"/>
        </w:rPr>
      </w:pPr>
      <w:r w:rsidRPr="005A3792">
        <w:rPr>
          <w:rFonts w:eastAsia="Times New Roman"/>
          <w:lang w:val="en-GB"/>
        </w:rPr>
        <w:t>Relevance &amp; expected benefits</w:t>
      </w:r>
    </w:p>
    <w:p w14:paraId="503B4F05" w14:textId="49D5CD7E" w:rsidR="00C30CCB" w:rsidRDefault="00C30CCB" w:rsidP="00BE532E">
      <w:pPr>
        <w:jc w:val="both"/>
        <w:rPr>
          <w:lang w:val="en-GB"/>
        </w:rPr>
      </w:pPr>
      <w:r w:rsidRPr="00C26FDC">
        <w:rPr>
          <w:lang w:val="en-GB"/>
        </w:rPr>
        <w:t>This good practice addresses the issues identified since 2014 by the community of implementers when trying to implement INSPIRE coverage data and make it interoperable in the context of the INSPIRE Directive</w:t>
      </w:r>
      <w:r w:rsidR="00675DF5">
        <w:rPr>
          <w:lang w:val="en-GB"/>
        </w:rPr>
        <w:t xml:space="preserve"> according OGC CIS 1.0</w:t>
      </w:r>
      <w:r w:rsidRPr="00C26FDC">
        <w:rPr>
          <w:lang w:val="en-GB"/>
        </w:rPr>
        <w:t>. The underlying problem was the lack of clarity and immaturity of the coverage standards in force (GML 3.2.1, GML 3.3 and CIS 1.0 – which in fact presents inconsistencies between them) when the INSPIRE Technical Guidelines were drafted and approved</w:t>
      </w:r>
      <w:r w:rsidR="0010211A">
        <w:rPr>
          <w:lang w:val="en-GB"/>
        </w:rPr>
        <w:t>, causing misinterpretation</w:t>
      </w:r>
      <w:r w:rsidRPr="00C26FDC">
        <w:rPr>
          <w:lang w:val="en-GB"/>
        </w:rPr>
        <w:t xml:space="preserve">. </w:t>
      </w:r>
    </w:p>
    <w:p w14:paraId="0E535893" w14:textId="2DED4888" w:rsidR="00C30CCB" w:rsidRDefault="00C30CCB" w:rsidP="00BE532E">
      <w:pPr>
        <w:jc w:val="both"/>
        <w:rPr>
          <w:lang w:val="en-GB"/>
        </w:rPr>
      </w:pPr>
      <w:r w:rsidRPr="00C26FDC">
        <w:rPr>
          <w:lang w:val="en-GB"/>
        </w:rPr>
        <w:t xml:space="preserve">Moreover, a number of additional properties found necessary in the scope of the Directive were appended to the INSPIRE coverage application schemas (from now on, INSPIRE extensions), resulting in an encoding not foreseen </w:t>
      </w:r>
      <w:r w:rsidR="00675DF5">
        <w:rPr>
          <w:lang w:val="en-GB"/>
        </w:rPr>
        <w:t xml:space="preserve">in </w:t>
      </w:r>
      <w:r w:rsidRPr="00C26FDC">
        <w:rPr>
          <w:lang w:val="en-GB"/>
        </w:rPr>
        <w:t>the CIS 1.0 implementation standard, preventing their</w:t>
      </w:r>
      <w:r>
        <w:rPr>
          <w:lang w:val="en-GB"/>
        </w:rPr>
        <w:t xml:space="preserve"> </w:t>
      </w:r>
      <w:r w:rsidRPr="00C26FDC">
        <w:rPr>
          <w:lang w:val="en-GB"/>
        </w:rPr>
        <w:t xml:space="preserve">interoperability. </w:t>
      </w:r>
    </w:p>
    <w:p w14:paraId="2E79A624" w14:textId="61362A01" w:rsidR="00C30CCB" w:rsidRPr="00C26FDC" w:rsidRDefault="00C30CCB" w:rsidP="00BE532E">
      <w:pPr>
        <w:jc w:val="both"/>
        <w:rPr>
          <w:lang w:val="en-GB"/>
        </w:rPr>
      </w:pPr>
      <w:r w:rsidRPr="00C26FDC">
        <w:rPr>
          <w:lang w:val="en-GB"/>
        </w:rPr>
        <w:t>As a result, it is not immediately clear from the INSPIRE Technical Guidance documents and coverage application schemas how to implement interoperable INSPIRE coverage data</w:t>
      </w:r>
      <w:r>
        <w:rPr>
          <w:lang w:val="en-GB"/>
        </w:rPr>
        <w:t xml:space="preserve"> according the OGC standards</w:t>
      </w:r>
      <w:r w:rsidRPr="00C26FDC">
        <w:rPr>
          <w:lang w:val="en-GB"/>
        </w:rPr>
        <w:t>.</w:t>
      </w:r>
    </w:p>
    <w:p w14:paraId="0BE78966" w14:textId="77777777" w:rsidR="00C30CCB" w:rsidRPr="00A90251" w:rsidRDefault="00C30CCB" w:rsidP="00BE532E">
      <w:pPr>
        <w:jc w:val="both"/>
        <w:rPr>
          <w:lang w:val="en-GB"/>
        </w:rPr>
      </w:pPr>
      <w:r>
        <w:rPr>
          <w:lang w:val="en-GB"/>
        </w:rPr>
        <w:t>The expected benefits of adopting this good practice are enumerated below:</w:t>
      </w:r>
    </w:p>
    <w:p w14:paraId="4C8ECB1F" w14:textId="77777777" w:rsidR="00C30CCB" w:rsidRDefault="00C30CCB" w:rsidP="00BE532E">
      <w:pPr>
        <w:pStyle w:val="ListParagraph"/>
        <w:numPr>
          <w:ilvl w:val="0"/>
          <w:numId w:val="12"/>
        </w:numPr>
        <w:ind w:left="567" w:hanging="283"/>
        <w:contextualSpacing w:val="0"/>
        <w:jc w:val="both"/>
        <w:rPr>
          <w:lang w:val="en-GB"/>
        </w:rPr>
      </w:pPr>
      <w:r w:rsidRPr="00577785">
        <w:rPr>
          <w:lang w:val="en-GB"/>
        </w:rPr>
        <w:t>Reuse the solution described in this good practice for boosting an efficient and interoperable provision of (raster) coverage data, in the scope of an ample list of thematic domains of the INSPIRE Directive, most</w:t>
      </w:r>
      <w:r>
        <w:rPr>
          <w:lang w:val="en-GB"/>
        </w:rPr>
        <w:t xml:space="preserve"> of them among</w:t>
      </w:r>
      <w:r w:rsidRPr="00577785">
        <w:rPr>
          <w:lang w:val="en-GB"/>
        </w:rPr>
        <w:t xml:space="preserve"> the</w:t>
      </w:r>
      <w:r>
        <w:rPr>
          <w:lang w:val="en-GB"/>
        </w:rPr>
        <w:t xml:space="preserve"> urgent</w:t>
      </w:r>
      <w:r w:rsidRPr="00577785">
        <w:rPr>
          <w:lang w:val="en-GB"/>
        </w:rPr>
        <w:t xml:space="preserve"> environmental priority agenda:</w:t>
      </w:r>
    </w:p>
    <w:p w14:paraId="1D133F87" w14:textId="77777777" w:rsidR="00C30CCB" w:rsidRPr="009B420B" w:rsidRDefault="00C30CCB" w:rsidP="00BE532E">
      <w:pPr>
        <w:pStyle w:val="ListParagraph"/>
        <w:numPr>
          <w:ilvl w:val="0"/>
          <w:numId w:val="15"/>
        </w:numPr>
        <w:ind w:left="993" w:hanging="284"/>
        <w:contextualSpacing w:val="0"/>
        <w:jc w:val="both"/>
        <w:rPr>
          <w:lang w:val="en-GB"/>
        </w:rPr>
      </w:pPr>
      <w:r w:rsidRPr="009B420B">
        <w:rPr>
          <w:lang w:val="en-GB"/>
        </w:rPr>
        <w:t>Annex II: Elevation (EL), Land cover (LC), Orthoimagery (OI), Geology (GE).</w:t>
      </w:r>
    </w:p>
    <w:p w14:paraId="0678DAAA" w14:textId="77777777" w:rsidR="00C30CCB" w:rsidRPr="00153EA4" w:rsidRDefault="00C30CCB" w:rsidP="00BE532E">
      <w:pPr>
        <w:pStyle w:val="ListParagraph"/>
        <w:numPr>
          <w:ilvl w:val="0"/>
          <w:numId w:val="15"/>
        </w:numPr>
        <w:ind w:left="993" w:hanging="284"/>
        <w:contextualSpacing w:val="0"/>
        <w:jc w:val="both"/>
        <w:rPr>
          <w:lang w:val="en-GB"/>
        </w:rPr>
      </w:pPr>
      <w:r w:rsidRPr="00153EA4">
        <w:rPr>
          <w:lang w:val="en-GB"/>
        </w:rPr>
        <w:t>Annex III: Soil (SO), Land use (LU), Natural risk zones (NZ), Environmental Monitoring Facilities (EF), Atmospheric conditions (AC), Meteorological geographical features (MF), Oceanographic geographical features (OF), Energy resources (ER), Species Distribution (SD).</w:t>
      </w:r>
    </w:p>
    <w:p w14:paraId="65695D35" w14:textId="77777777" w:rsidR="00C30CCB" w:rsidRPr="00B5443C" w:rsidRDefault="00C30CCB" w:rsidP="00BE532E">
      <w:pPr>
        <w:pStyle w:val="ListParagraph"/>
        <w:numPr>
          <w:ilvl w:val="0"/>
          <w:numId w:val="12"/>
        </w:numPr>
        <w:ind w:left="567" w:hanging="283"/>
        <w:contextualSpacing w:val="0"/>
        <w:jc w:val="both"/>
        <w:rPr>
          <w:lang w:val="en-GB"/>
        </w:rPr>
      </w:pPr>
      <w:r w:rsidRPr="00B5443C">
        <w:rPr>
          <w:lang w:val="en-GB"/>
        </w:rPr>
        <w:t xml:space="preserve">Assure the compliance of INSPIRE coverage data according </w:t>
      </w:r>
      <w:r>
        <w:rPr>
          <w:lang w:val="en-GB"/>
        </w:rPr>
        <w:t xml:space="preserve">OGC </w:t>
      </w:r>
      <w:r w:rsidRPr="00B5443C">
        <w:rPr>
          <w:lang w:val="en-GB"/>
        </w:rPr>
        <w:t xml:space="preserve">CIS 1.0, standard </w:t>
      </w:r>
      <w:r>
        <w:rPr>
          <w:lang w:val="en-GB"/>
        </w:rPr>
        <w:t xml:space="preserve">currently </w:t>
      </w:r>
      <w:r w:rsidRPr="00B5443C">
        <w:rPr>
          <w:lang w:val="en-GB"/>
        </w:rPr>
        <w:t xml:space="preserve">adopted by </w:t>
      </w:r>
      <w:r>
        <w:rPr>
          <w:lang w:val="en-GB"/>
        </w:rPr>
        <w:t xml:space="preserve">most </w:t>
      </w:r>
      <w:r w:rsidRPr="00B5443C">
        <w:rPr>
          <w:lang w:val="en-GB"/>
        </w:rPr>
        <w:t>INSPIRE</w:t>
      </w:r>
      <w:r>
        <w:rPr>
          <w:lang w:val="en-GB"/>
        </w:rPr>
        <w:t xml:space="preserve"> themes dealing with</w:t>
      </w:r>
      <w:r w:rsidRPr="00B5443C">
        <w:rPr>
          <w:lang w:val="en-GB"/>
        </w:rPr>
        <w:t xml:space="preserve"> </w:t>
      </w:r>
      <w:r>
        <w:rPr>
          <w:lang w:val="en-GB"/>
        </w:rPr>
        <w:t>data of</w:t>
      </w:r>
      <w:r w:rsidRPr="00B5443C">
        <w:rPr>
          <w:lang w:val="en-GB"/>
        </w:rPr>
        <w:t xml:space="preserve"> this kind as default encoding option</w:t>
      </w:r>
      <w:r>
        <w:rPr>
          <w:lang w:val="en-GB"/>
        </w:rPr>
        <w:t>, solving the issues above-mentioned</w:t>
      </w:r>
      <w:r w:rsidRPr="00B5443C">
        <w:rPr>
          <w:lang w:val="en-GB"/>
        </w:rPr>
        <w:t>.</w:t>
      </w:r>
    </w:p>
    <w:p w14:paraId="1629B5F7" w14:textId="4E4D3656" w:rsidR="00C30CCB" w:rsidRPr="005C2B03" w:rsidRDefault="00C30CCB" w:rsidP="00BE532E">
      <w:pPr>
        <w:pStyle w:val="ListParagraph"/>
        <w:numPr>
          <w:ilvl w:val="0"/>
          <w:numId w:val="12"/>
        </w:numPr>
        <w:ind w:left="567" w:hanging="283"/>
        <w:contextualSpacing w:val="0"/>
        <w:jc w:val="both"/>
        <w:rPr>
          <w:lang w:val="en-GB"/>
        </w:rPr>
      </w:pPr>
      <w:r w:rsidRPr="005C2B03">
        <w:rPr>
          <w:lang w:val="en-GB"/>
        </w:rPr>
        <w:t>Establish a common, agreed basis for achieving interoperability of</w:t>
      </w:r>
      <w:r w:rsidR="0065053C">
        <w:rPr>
          <w:lang w:val="en-GB"/>
        </w:rPr>
        <w:t xml:space="preserve"> data served</w:t>
      </w:r>
      <w:r w:rsidR="00351984">
        <w:rPr>
          <w:lang w:val="en-GB"/>
        </w:rPr>
        <w:t xml:space="preserve"> by</w:t>
      </w:r>
      <w:r w:rsidRPr="005C2B03">
        <w:rPr>
          <w:lang w:val="en-GB"/>
        </w:rPr>
        <w:t xml:space="preserve"> INSPIRE WCS services, avoiding disparate data encodings.</w:t>
      </w:r>
    </w:p>
    <w:p w14:paraId="593673EF" w14:textId="0E16026A" w:rsidR="00C30CCB" w:rsidRPr="00EB0920" w:rsidRDefault="00C30CCB" w:rsidP="00BE532E">
      <w:pPr>
        <w:pStyle w:val="ListParagraph"/>
        <w:numPr>
          <w:ilvl w:val="0"/>
          <w:numId w:val="12"/>
        </w:numPr>
        <w:ind w:left="567" w:hanging="283"/>
        <w:contextualSpacing w:val="0"/>
        <w:jc w:val="both"/>
        <w:rPr>
          <w:lang w:val="en-GB"/>
        </w:rPr>
      </w:pPr>
      <w:r w:rsidRPr="00EB0920">
        <w:rPr>
          <w:lang w:val="en-GB"/>
        </w:rPr>
        <w:t xml:space="preserve">Ease the community of data providers to set up </w:t>
      </w:r>
      <w:r w:rsidRPr="00F73739">
        <w:rPr>
          <w:lang w:val="en-GB"/>
        </w:rPr>
        <w:t>coverage data and WCS services, allowing users to experience the potential of coverage data</w:t>
      </w:r>
      <w:r w:rsidR="00E750A2" w:rsidRPr="00AE1852">
        <w:rPr>
          <w:lang w:val="en-GB"/>
        </w:rPr>
        <w:t xml:space="preserve"> and</w:t>
      </w:r>
      <w:r w:rsidRPr="00F73739">
        <w:rPr>
          <w:lang w:val="en-GB"/>
        </w:rPr>
        <w:t xml:space="preserve"> WCS</w:t>
      </w:r>
      <w:r w:rsidR="00E750A2" w:rsidRPr="00AE1852">
        <w:rPr>
          <w:lang w:val="en-GB"/>
        </w:rPr>
        <w:t xml:space="preserve"> services</w:t>
      </w:r>
      <w:r w:rsidRPr="00F73739">
        <w:rPr>
          <w:lang w:val="en-GB"/>
        </w:rPr>
        <w:t xml:space="preserve">, </w:t>
      </w:r>
      <w:r w:rsidR="00BB603C">
        <w:rPr>
          <w:lang w:val="en-GB"/>
        </w:rPr>
        <w:t xml:space="preserve">which </w:t>
      </w:r>
      <w:r w:rsidR="0071272C">
        <w:rPr>
          <w:lang w:val="en-GB"/>
        </w:rPr>
        <w:t>may</w:t>
      </w:r>
      <w:r w:rsidR="00BB603C">
        <w:rPr>
          <w:lang w:val="en-GB"/>
        </w:rPr>
        <w:t xml:space="preserve"> underpin the </w:t>
      </w:r>
      <w:r w:rsidR="005F6198" w:rsidRPr="00F73739">
        <w:rPr>
          <w:lang w:val="en-GB"/>
        </w:rPr>
        <w:t>exploit</w:t>
      </w:r>
      <w:r w:rsidR="00BB603C">
        <w:rPr>
          <w:lang w:val="en-GB"/>
        </w:rPr>
        <w:t>ation of</w:t>
      </w:r>
      <w:r w:rsidR="005F6198" w:rsidRPr="00F73739">
        <w:rPr>
          <w:lang w:val="en-GB"/>
        </w:rPr>
        <w:t xml:space="preserve"> additional</w:t>
      </w:r>
      <w:r w:rsidR="00E750A2" w:rsidRPr="00F73739">
        <w:rPr>
          <w:lang w:val="en-GB"/>
        </w:rPr>
        <w:t xml:space="preserve"> </w:t>
      </w:r>
      <w:r w:rsidR="00E750A2" w:rsidRPr="00AE1852">
        <w:rPr>
          <w:lang w:val="en-GB"/>
        </w:rPr>
        <w:t>processing</w:t>
      </w:r>
      <w:r w:rsidR="005F6198" w:rsidRPr="00AE1852">
        <w:rPr>
          <w:lang w:val="en-GB"/>
        </w:rPr>
        <w:t xml:space="preserve"> services (</w:t>
      </w:r>
      <w:r w:rsidR="00E750A2" w:rsidRPr="00AE1852">
        <w:rPr>
          <w:lang w:val="en-GB"/>
        </w:rPr>
        <w:t>WCPS</w:t>
      </w:r>
      <w:r w:rsidR="005F6198" w:rsidRPr="00AE1852">
        <w:rPr>
          <w:lang w:val="en-GB"/>
        </w:rPr>
        <w:t>)</w:t>
      </w:r>
      <w:r w:rsidR="00E750A2" w:rsidRPr="00F73739">
        <w:rPr>
          <w:lang w:val="en-GB"/>
        </w:rPr>
        <w:t xml:space="preserve"> </w:t>
      </w:r>
      <w:r w:rsidRPr="00F73739">
        <w:rPr>
          <w:lang w:val="en-GB"/>
        </w:rPr>
        <w:t>play</w:t>
      </w:r>
      <w:r w:rsidR="00556E43">
        <w:rPr>
          <w:lang w:val="en-GB"/>
        </w:rPr>
        <w:t>ing</w:t>
      </w:r>
      <w:r w:rsidRPr="00F73739">
        <w:rPr>
          <w:lang w:val="en-GB"/>
        </w:rPr>
        <w:t xml:space="preserve"> a crucial</w:t>
      </w:r>
      <w:r w:rsidRPr="00EB0920">
        <w:rPr>
          <w:lang w:val="en-GB"/>
        </w:rPr>
        <w:t xml:space="preserve"> role in raster data analytics.</w:t>
      </w:r>
    </w:p>
    <w:p w14:paraId="43580FD9" w14:textId="77777777" w:rsidR="00200E75" w:rsidRPr="005A3792" w:rsidRDefault="00200E75" w:rsidP="00BE532E">
      <w:pPr>
        <w:pStyle w:val="Heading2"/>
        <w:jc w:val="both"/>
        <w:rPr>
          <w:rFonts w:eastAsia="Times New Roman"/>
          <w:lang w:val="en-GB"/>
        </w:rPr>
      </w:pPr>
      <w:r w:rsidRPr="005A3792">
        <w:rPr>
          <w:rFonts w:eastAsia="Times New Roman"/>
          <w:lang w:val="en-GB"/>
        </w:rPr>
        <w:t>Intended Outcome</w:t>
      </w:r>
    </w:p>
    <w:p w14:paraId="4D36895A" w14:textId="4386043E" w:rsidR="00AD76B1" w:rsidRPr="00725B9C" w:rsidRDefault="007F0053" w:rsidP="00BE532E">
      <w:pPr>
        <w:pStyle w:val="ListParagraph"/>
        <w:numPr>
          <w:ilvl w:val="0"/>
          <w:numId w:val="12"/>
        </w:numPr>
        <w:ind w:left="568" w:hanging="284"/>
        <w:contextualSpacing w:val="0"/>
        <w:jc w:val="both"/>
        <w:rPr>
          <w:lang w:val="en-GB"/>
        </w:rPr>
      </w:pPr>
      <w:r>
        <w:rPr>
          <w:lang w:val="en-GB"/>
        </w:rPr>
        <w:t>I</w:t>
      </w:r>
      <w:r w:rsidR="00FE752F" w:rsidRPr="00725B9C">
        <w:rPr>
          <w:lang w:val="en-GB"/>
        </w:rPr>
        <w:t>nteroperable provision of INSPIRE coverage data</w:t>
      </w:r>
      <w:r w:rsidR="006F5A0B" w:rsidRPr="00725B9C">
        <w:rPr>
          <w:lang w:val="en-GB"/>
        </w:rPr>
        <w:t xml:space="preserve"> according OGC CIS 1.0</w:t>
      </w:r>
      <w:r w:rsidR="00071D5D" w:rsidRPr="00725B9C">
        <w:rPr>
          <w:lang w:val="en-GB"/>
        </w:rPr>
        <w:t>, naturally to be offered through WCS services, for the list of themes identified above</w:t>
      </w:r>
      <w:r w:rsidR="00FE752F" w:rsidRPr="00725B9C">
        <w:rPr>
          <w:lang w:val="en-GB"/>
        </w:rPr>
        <w:t>.</w:t>
      </w:r>
    </w:p>
    <w:p w14:paraId="75C34145" w14:textId="0CE84394" w:rsidR="00BE3111" w:rsidRDefault="00120FCB" w:rsidP="00BE532E">
      <w:pPr>
        <w:pStyle w:val="ListParagraph"/>
        <w:numPr>
          <w:ilvl w:val="0"/>
          <w:numId w:val="12"/>
        </w:numPr>
        <w:ind w:left="568" w:hanging="284"/>
        <w:contextualSpacing w:val="0"/>
        <w:jc w:val="both"/>
        <w:rPr>
          <w:lang w:val="en-GB"/>
        </w:rPr>
      </w:pPr>
      <w:r w:rsidRPr="00797DA0">
        <w:rPr>
          <w:lang w:val="en-GB"/>
        </w:rPr>
        <w:t xml:space="preserve">Facilitation of the tasks </w:t>
      </w:r>
      <w:r w:rsidR="00351984">
        <w:rPr>
          <w:lang w:val="en-GB"/>
        </w:rPr>
        <w:t>for</w:t>
      </w:r>
      <w:r w:rsidR="00C5120A" w:rsidRPr="00797DA0">
        <w:rPr>
          <w:lang w:val="en-GB"/>
        </w:rPr>
        <w:t xml:space="preserve"> the implementation of coverage data and services, </w:t>
      </w:r>
      <w:r w:rsidR="00BE3111">
        <w:rPr>
          <w:lang w:val="en-GB"/>
        </w:rPr>
        <w:t>providing</w:t>
      </w:r>
      <w:r w:rsidR="00AC5E8F" w:rsidRPr="00797DA0">
        <w:rPr>
          <w:lang w:val="en-GB"/>
        </w:rPr>
        <w:t xml:space="preserve"> </w:t>
      </w:r>
      <w:r w:rsidR="00AC1E62" w:rsidRPr="00797DA0">
        <w:rPr>
          <w:lang w:val="en-GB"/>
        </w:rPr>
        <w:t>the INSPIRE community</w:t>
      </w:r>
      <w:r w:rsidR="00AC5E8F" w:rsidRPr="00797DA0">
        <w:rPr>
          <w:lang w:val="en-GB"/>
        </w:rPr>
        <w:t xml:space="preserve"> </w:t>
      </w:r>
      <w:r w:rsidR="00BE3111">
        <w:rPr>
          <w:lang w:val="en-GB"/>
        </w:rPr>
        <w:t>with a common, clear</w:t>
      </w:r>
      <w:r w:rsidR="00BE3111" w:rsidRPr="00797DA0">
        <w:rPr>
          <w:lang w:val="en-GB"/>
        </w:rPr>
        <w:t xml:space="preserve"> implementation path</w:t>
      </w:r>
      <w:r w:rsidR="00BE3111">
        <w:rPr>
          <w:lang w:val="en-GB"/>
        </w:rPr>
        <w:t xml:space="preserve"> to be reused by many.</w:t>
      </w:r>
    </w:p>
    <w:p w14:paraId="1ECBCDFA" w14:textId="54B8D3F3" w:rsidR="009A60DB" w:rsidRPr="008E2F34" w:rsidRDefault="008E2F34" w:rsidP="00BE532E">
      <w:pPr>
        <w:pStyle w:val="ListParagraph"/>
        <w:numPr>
          <w:ilvl w:val="0"/>
          <w:numId w:val="12"/>
        </w:numPr>
        <w:ind w:left="568" w:hanging="284"/>
        <w:contextualSpacing w:val="0"/>
        <w:jc w:val="both"/>
        <w:rPr>
          <w:lang w:val="en-GB"/>
        </w:rPr>
      </w:pPr>
      <w:r w:rsidRPr="00D57B16">
        <w:rPr>
          <w:lang w:val="en-GB"/>
        </w:rPr>
        <w:t>U</w:t>
      </w:r>
      <w:r w:rsidR="000C652B" w:rsidRPr="00D57B16">
        <w:rPr>
          <w:lang w:val="en-GB"/>
        </w:rPr>
        <w:t>nderpinning</w:t>
      </w:r>
      <w:r w:rsidR="00FF1DEF" w:rsidRPr="00D57B16">
        <w:rPr>
          <w:lang w:val="en-GB"/>
        </w:rPr>
        <w:t xml:space="preserve"> </w:t>
      </w:r>
      <w:r w:rsidR="009806D2" w:rsidRPr="00D57B16">
        <w:rPr>
          <w:lang w:val="en-GB"/>
        </w:rPr>
        <w:t xml:space="preserve">of </w:t>
      </w:r>
      <w:r w:rsidR="00D57B16" w:rsidRPr="00AE1852">
        <w:rPr>
          <w:lang w:val="en-GB"/>
        </w:rPr>
        <w:t xml:space="preserve">raster </w:t>
      </w:r>
      <w:r w:rsidR="00FF1DEF" w:rsidRPr="00D57B16">
        <w:rPr>
          <w:lang w:val="en-GB"/>
        </w:rPr>
        <w:t>data analytics based on</w:t>
      </w:r>
      <w:r w:rsidR="009806D2">
        <w:rPr>
          <w:lang w:val="en-GB"/>
        </w:rPr>
        <w:t xml:space="preserve"> the availability of</w:t>
      </w:r>
      <w:r w:rsidR="00FF1DEF" w:rsidRPr="008E2F34">
        <w:rPr>
          <w:lang w:val="en-GB"/>
        </w:rPr>
        <w:t xml:space="preserve"> </w:t>
      </w:r>
      <w:r w:rsidR="00E31F7F" w:rsidRPr="008E2F34">
        <w:rPr>
          <w:lang w:val="en-GB"/>
        </w:rPr>
        <w:t xml:space="preserve">INSPIRE </w:t>
      </w:r>
      <w:r w:rsidR="00FF1DEF" w:rsidRPr="008E2F34">
        <w:rPr>
          <w:lang w:val="en-GB"/>
        </w:rPr>
        <w:t>coverage data</w:t>
      </w:r>
      <w:r w:rsidR="00B523D6" w:rsidRPr="008E2F34">
        <w:rPr>
          <w:lang w:val="en-GB"/>
        </w:rPr>
        <w:t xml:space="preserve"> (</w:t>
      </w:r>
      <w:r w:rsidRPr="008E2F34">
        <w:rPr>
          <w:lang w:val="en-GB"/>
        </w:rPr>
        <w:t xml:space="preserve">i.e. </w:t>
      </w:r>
      <w:r w:rsidR="00B523D6" w:rsidRPr="008E2F34">
        <w:rPr>
          <w:lang w:val="en-GB"/>
        </w:rPr>
        <w:t xml:space="preserve">data cubes), cornerstone </w:t>
      </w:r>
      <w:r w:rsidR="00E31F7F" w:rsidRPr="008E2F34">
        <w:rPr>
          <w:lang w:val="en-GB"/>
        </w:rPr>
        <w:t>for</w:t>
      </w:r>
      <w:r w:rsidR="00402C03" w:rsidRPr="008E2F34">
        <w:rPr>
          <w:lang w:val="en-GB"/>
        </w:rPr>
        <w:t xml:space="preserve"> boosting</w:t>
      </w:r>
      <w:r w:rsidR="00E31F7F" w:rsidRPr="008E2F34">
        <w:rPr>
          <w:lang w:val="en-GB"/>
        </w:rPr>
        <w:t xml:space="preserve"> big data </w:t>
      </w:r>
      <w:r w:rsidR="00F13106" w:rsidRPr="008E2F34">
        <w:rPr>
          <w:lang w:val="en-GB"/>
        </w:rPr>
        <w:t>tech</w:t>
      </w:r>
      <w:r w:rsidR="00402C03" w:rsidRPr="008E2F34">
        <w:rPr>
          <w:lang w:val="en-GB"/>
        </w:rPr>
        <w:t>nologies across Europe</w:t>
      </w:r>
      <w:r w:rsidR="00B523D6" w:rsidRPr="008E2F34">
        <w:rPr>
          <w:lang w:val="en-GB"/>
        </w:rPr>
        <w:t>.</w:t>
      </w:r>
    </w:p>
    <w:p w14:paraId="4040176A" w14:textId="77777777" w:rsidR="00200E75" w:rsidRPr="005A3792" w:rsidRDefault="00200E75" w:rsidP="00BE532E">
      <w:pPr>
        <w:pStyle w:val="Heading2"/>
        <w:jc w:val="both"/>
        <w:rPr>
          <w:rFonts w:eastAsia="Times New Roman"/>
          <w:lang w:val="en-GB"/>
        </w:rPr>
      </w:pPr>
      <w:r w:rsidRPr="005A3792">
        <w:rPr>
          <w:rFonts w:eastAsia="Times New Roman"/>
          <w:lang w:val="en-GB"/>
        </w:rPr>
        <w:lastRenderedPageBreak/>
        <w:t>Evidence</w:t>
      </w:r>
      <w:r w:rsidR="00C958C8" w:rsidRPr="005A3792">
        <w:rPr>
          <w:rFonts w:eastAsia="Times New Roman"/>
          <w:lang w:val="en-GB"/>
        </w:rPr>
        <w:t xml:space="preserve"> of implementation &amp; support</w:t>
      </w:r>
    </w:p>
    <w:p w14:paraId="256759A3" w14:textId="32C333FC" w:rsidR="00CB0B5C" w:rsidRDefault="000D163F" w:rsidP="00BE532E">
      <w:pPr>
        <w:jc w:val="both"/>
        <w:rPr>
          <w:lang w:val="en-GB"/>
        </w:rPr>
      </w:pPr>
      <w:r>
        <w:rPr>
          <w:lang w:val="en-GB"/>
        </w:rPr>
        <w:t>This good practice</w:t>
      </w:r>
      <w:r w:rsidR="009F57BD">
        <w:rPr>
          <w:lang w:val="en-GB"/>
        </w:rPr>
        <w:t xml:space="preserve"> </w:t>
      </w:r>
      <w:r w:rsidR="008A4C83">
        <w:rPr>
          <w:lang w:val="en-GB"/>
        </w:rPr>
        <w:t xml:space="preserve">can be implemented in any WCS software solution claiming conformance to </w:t>
      </w:r>
      <w:r w:rsidR="00CF021B" w:rsidRPr="00CF021B">
        <w:rPr>
          <w:lang w:val="en-GB"/>
        </w:rPr>
        <w:t>CIS 1.0</w:t>
      </w:r>
      <w:r w:rsidR="00CF021B">
        <w:rPr>
          <w:lang w:val="en-GB"/>
        </w:rPr>
        <w:t xml:space="preserve"> </w:t>
      </w:r>
      <w:r w:rsidR="004A04BD">
        <w:rPr>
          <w:lang w:val="en-GB"/>
        </w:rPr>
        <w:t xml:space="preserve">– </w:t>
      </w:r>
      <w:r w:rsidR="00CB0B5C">
        <w:rPr>
          <w:lang w:val="en-GB"/>
        </w:rPr>
        <w:t>K</w:t>
      </w:r>
      <w:r w:rsidR="004A04BD">
        <w:rPr>
          <w:lang w:val="en-GB"/>
        </w:rPr>
        <w:t xml:space="preserve">nown implementation </w:t>
      </w:r>
      <w:r w:rsidR="00CB0B5C">
        <w:rPr>
          <w:lang w:val="en-GB"/>
        </w:rPr>
        <w:t>are</w:t>
      </w:r>
      <w:r w:rsidR="00C032ED">
        <w:rPr>
          <w:lang w:val="en-GB"/>
        </w:rPr>
        <w:t xml:space="preserve"> enumerated </w:t>
      </w:r>
      <w:r w:rsidR="00CA5E36">
        <w:rPr>
          <w:lang w:val="en-GB"/>
        </w:rPr>
        <w:t xml:space="preserve">in the </w:t>
      </w:r>
      <w:hyperlink r:id="rId27" w:anchor="Known_Implementations" w:history="1">
        <w:r w:rsidR="00CA5E36" w:rsidRPr="00F115FA">
          <w:rPr>
            <w:rStyle w:val="Hyperlink"/>
            <w:lang w:val="en-GB"/>
          </w:rPr>
          <w:t>OGC Coverages DWG Public Wiki</w:t>
        </w:r>
      </w:hyperlink>
      <w:r w:rsidR="00CB0B5C">
        <w:rPr>
          <w:lang w:val="en-GB"/>
        </w:rPr>
        <w:t xml:space="preserve">. </w:t>
      </w:r>
    </w:p>
    <w:p w14:paraId="28C7E1C4" w14:textId="68273306" w:rsidR="00240696" w:rsidRPr="005A3792" w:rsidRDefault="00C04A44" w:rsidP="00BE532E">
      <w:pPr>
        <w:jc w:val="both"/>
        <w:rPr>
          <w:lang w:val="en-GB"/>
        </w:rPr>
      </w:pPr>
      <w:r>
        <w:rPr>
          <w:lang w:val="en-GB"/>
        </w:rPr>
        <w:t xml:space="preserve">It </w:t>
      </w:r>
      <w:r w:rsidR="009F57BD">
        <w:rPr>
          <w:lang w:val="en-GB"/>
        </w:rPr>
        <w:t xml:space="preserve">has been put in practice </w:t>
      </w:r>
      <w:r w:rsidR="00F66FC4">
        <w:rPr>
          <w:lang w:val="en-GB"/>
        </w:rPr>
        <w:t>by</w:t>
      </w:r>
      <w:r w:rsidR="00E566DE">
        <w:rPr>
          <w:lang w:val="en-GB"/>
        </w:rPr>
        <w:t xml:space="preserve"> several data providers</w:t>
      </w:r>
      <w:r w:rsidR="005528A5">
        <w:rPr>
          <w:lang w:val="en-GB"/>
        </w:rPr>
        <w:t xml:space="preserve"> by </w:t>
      </w:r>
      <w:r w:rsidR="00626A7E">
        <w:rPr>
          <w:lang w:val="en-GB"/>
        </w:rPr>
        <w:t>reusing</w:t>
      </w:r>
      <w:r w:rsidR="005528A5">
        <w:rPr>
          <w:lang w:val="en-GB"/>
        </w:rPr>
        <w:t xml:space="preserve"> a common endpoint (</w:t>
      </w:r>
      <w:hyperlink r:id="rId28" w:history="1">
        <w:r w:rsidR="005528A5" w:rsidRPr="00E863B7">
          <w:rPr>
            <w:rStyle w:val="Hyperlink"/>
            <w:lang w:val="en-GB"/>
          </w:rPr>
          <w:t>https://inspire.rasdaman.org/rasdaman/ows?</w:t>
        </w:r>
      </w:hyperlink>
      <w:r w:rsidR="005528A5">
        <w:rPr>
          <w:lang w:val="en-GB"/>
        </w:rPr>
        <w:t>)</w:t>
      </w:r>
      <w:r w:rsidR="002A1314">
        <w:rPr>
          <w:lang w:val="en-GB"/>
        </w:rPr>
        <w:t xml:space="preserve"> </w:t>
      </w:r>
      <w:r w:rsidR="00255F44">
        <w:rPr>
          <w:lang w:val="en-GB"/>
        </w:rPr>
        <w:t xml:space="preserve">based on </w:t>
      </w:r>
      <w:r w:rsidR="00B93932">
        <w:rPr>
          <w:lang w:val="en-GB"/>
        </w:rPr>
        <w:t>the</w:t>
      </w:r>
      <w:r w:rsidR="002A1314">
        <w:rPr>
          <w:lang w:val="en-GB"/>
        </w:rPr>
        <w:t xml:space="preserve"> rasdaman </w:t>
      </w:r>
      <w:r w:rsidR="00123952">
        <w:rPr>
          <w:lang w:val="en-GB"/>
        </w:rPr>
        <w:t>WCS/WCPS engine</w:t>
      </w:r>
      <w:r w:rsidR="004470A9">
        <w:rPr>
          <w:lang w:val="en-GB"/>
        </w:rPr>
        <w:t xml:space="preserve">, </w:t>
      </w:r>
      <w:r w:rsidR="00255F44">
        <w:rPr>
          <w:lang w:val="en-GB"/>
        </w:rPr>
        <w:t>offering</w:t>
      </w:r>
      <w:r w:rsidR="00DA057A">
        <w:rPr>
          <w:lang w:val="en-GB"/>
        </w:rPr>
        <w:t xml:space="preserve"> sample </w:t>
      </w:r>
      <w:r w:rsidR="00255F44">
        <w:rPr>
          <w:lang w:val="en-GB"/>
        </w:rPr>
        <w:t xml:space="preserve">INSPIRE </w:t>
      </w:r>
      <w:r w:rsidR="00AF4CF4">
        <w:rPr>
          <w:lang w:val="en-GB"/>
        </w:rPr>
        <w:t>coverage</w:t>
      </w:r>
      <w:r w:rsidR="00DA057A">
        <w:rPr>
          <w:lang w:val="en-GB"/>
        </w:rPr>
        <w:t xml:space="preserve"> datasets</w:t>
      </w:r>
      <w:r w:rsidR="009566A2">
        <w:rPr>
          <w:lang w:val="en-GB"/>
        </w:rPr>
        <w:t xml:space="preserve"> in the scope of the</w:t>
      </w:r>
      <w:r w:rsidR="000F5962">
        <w:rPr>
          <w:lang w:val="en-GB"/>
        </w:rPr>
        <w:t xml:space="preserve"> </w:t>
      </w:r>
      <w:r w:rsidR="009566A2">
        <w:rPr>
          <w:lang w:val="en-GB"/>
        </w:rPr>
        <w:t>Elevation, Orthoimagery and Land cover themes</w:t>
      </w:r>
      <w:r w:rsidR="00AF4CF4">
        <w:rPr>
          <w:lang w:val="en-GB"/>
        </w:rPr>
        <w:t>:</w:t>
      </w:r>
      <w:r w:rsidR="00DA057A">
        <w:rPr>
          <w:lang w:val="en-GB"/>
        </w:rPr>
        <w:t xml:space="preserve"> </w:t>
      </w:r>
      <w:r w:rsidR="004470A9">
        <w:rPr>
          <w:lang w:val="en-GB"/>
        </w:rPr>
        <w:t xml:space="preserve"> </w:t>
      </w:r>
    </w:p>
    <w:p w14:paraId="79B2926E" w14:textId="1BCAB663" w:rsidR="00A46B3A" w:rsidRPr="00237408" w:rsidRDefault="00A92BD3" w:rsidP="00B85DB4">
      <w:pPr>
        <w:pStyle w:val="ListParagraph"/>
        <w:numPr>
          <w:ilvl w:val="0"/>
          <w:numId w:val="14"/>
        </w:numPr>
        <w:ind w:left="567" w:hanging="283"/>
        <w:contextualSpacing w:val="0"/>
        <w:jc w:val="both"/>
        <w:rPr>
          <w:lang w:val="en-GB"/>
        </w:rPr>
      </w:pPr>
      <w:hyperlink r:id="rId29" w:history="1">
        <w:proofErr w:type="spellStart"/>
        <w:r w:rsidR="00076D8A" w:rsidRPr="00237408">
          <w:rPr>
            <w:rStyle w:val="Hyperlink"/>
            <w:lang w:val="en-GB"/>
          </w:rPr>
          <w:t>I</w:t>
        </w:r>
        <w:r w:rsidR="00C05F5E" w:rsidRPr="00237408">
          <w:rPr>
            <w:rStyle w:val="Hyperlink"/>
            <w:lang w:val="en-GB"/>
          </w:rPr>
          <w:t>ns</w:t>
        </w:r>
        <w:r w:rsidR="002C38EC" w:rsidRPr="00237408">
          <w:rPr>
            <w:rStyle w:val="Hyperlink"/>
            <w:lang w:val="en-GB"/>
          </w:rPr>
          <w:t>titut</w:t>
        </w:r>
        <w:proofErr w:type="spellEnd"/>
        <w:r w:rsidR="002C38EC" w:rsidRPr="00237408">
          <w:rPr>
            <w:rStyle w:val="Hyperlink"/>
            <w:lang w:val="en-GB"/>
          </w:rPr>
          <w:t xml:space="preserve"> </w:t>
        </w:r>
        <w:proofErr w:type="spellStart"/>
        <w:r w:rsidR="002C38EC" w:rsidRPr="00237408">
          <w:rPr>
            <w:rStyle w:val="Hyperlink"/>
            <w:lang w:val="en-GB"/>
          </w:rPr>
          <w:t>Cartogràfic</w:t>
        </w:r>
        <w:proofErr w:type="spellEnd"/>
        <w:r w:rsidR="002C38EC" w:rsidRPr="00237408">
          <w:rPr>
            <w:rStyle w:val="Hyperlink"/>
            <w:lang w:val="en-GB"/>
          </w:rPr>
          <w:t xml:space="preserve"> </w:t>
        </w:r>
        <w:proofErr w:type="spellStart"/>
        <w:r w:rsidR="002C38EC" w:rsidRPr="00237408">
          <w:rPr>
            <w:rStyle w:val="Hyperlink"/>
            <w:lang w:val="en-GB"/>
          </w:rPr>
          <w:t>i</w:t>
        </w:r>
        <w:proofErr w:type="spellEnd"/>
        <w:r w:rsidR="002C38EC" w:rsidRPr="00237408">
          <w:rPr>
            <w:rStyle w:val="Hyperlink"/>
            <w:lang w:val="en-GB"/>
          </w:rPr>
          <w:t xml:space="preserve"> </w:t>
        </w:r>
        <w:proofErr w:type="spellStart"/>
        <w:r w:rsidR="002C38EC" w:rsidRPr="00237408">
          <w:rPr>
            <w:rStyle w:val="Hyperlink"/>
            <w:lang w:val="en-GB"/>
          </w:rPr>
          <w:t>Geològic</w:t>
        </w:r>
        <w:proofErr w:type="spellEnd"/>
        <w:r w:rsidR="002C38EC" w:rsidRPr="00237408">
          <w:rPr>
            <w:rStyle w:val="Hyperlink"/>
            <w:lang w:val="en-GB"/>
          </w:rPr>
          <w:t xml:space="preserve"> de Catalunya (</w:t>
        </w:r>
        <w:r w:rsidR="00C05F5E" w:rsidRPr="00237408">
          <w:rPr>
            <w:rStyle w:val="Hyperlink"/>
            <w:lang w:val="en-GB"/>
          </w:rPr>
          <w:t>I</w:t>
        </w:r>
        <w:r w:rsidR="00076D8A" w:rsidRPr="00237408">
          <w:rPr>
            <w:rStyle w:val="Hyperlink"/>
            <w:lang w:val="en-GB"/>
          </w:rPr>
          <w:t>CG</w:t>
        </w:r>
        <w:r w:rsidR="002C38EC" w:rsidRPr="00237408">
          <w:rPr>
            <w:rStyle w:val="Hyperlink"/>
            <w:lang w:val="en-GB"/>
          </w:rPr>
          <w:t>C)</w:t>
        </w:r>
      </w:hyperlink>
      <w:r w:rsidR="0077524B" w:rsidRPr="00237408">
        <w:rPr>
          <w:lang w:val="en-GB"/>
        </w:rPr>
        <w:t xml:space="preserve"> , Spain</w:t>
      </w:r>
      <w:r w:rsidR="00237408" w:rsidRPr="00237408">
        <w:rPr>
          <w:lang w:val="en-GB"/>
        </w:rPr>
        <w:t xml:space="preserve"> - </w:t>
      </w:r>
      <w:r w:rsidR="005650D6" w:rsidRPr="00237408">
        <w:rPr>
          <w:lang w:val="en-GB"/>
        </w:rPr>
        <w:t>INSPIRE Th</w:t>
      </w:r>
      <w:r w:rsidR="00426A18" w:rsidRPr="00237408">
        <w:rPr>
          <w:lang w:val="en-GB"/>
        </w:rPr>
        <w:t>e</w:t>
      </w:r>
      <w:r w:rsidR="005650D6" w:rsidRPr="00237408">
        <w:rPr>
          <w:lang w:val="en-GB"/>
        </w:rPr>
        <w:t>mes</w:t>
      </w:r>
      <w:r w:rsidR="00426A18" w:rsidRPr="00237408">
        <w:rPr>
          <w:lang w:val="en-GB"/>
        </w:rPr>
        <w:t xml:space="preserve"> covered: Elevation, Orthoimagery and Land cover.</w:t>
      </w:r>
    </w:p>
    <w:p w14:paraId="500255B7" w14:textId="0419D744" w:rsidR="00A46B3A" w:rsidRPr="00237408" w:rsidRDefault="00A92BD3" w:rsidP="00E77335">
      <w:pPr>
        <w:pStyle w:val="ListParagraph"/>
        <w:numPr>
          <w:ilvl w:val="0"/>
          <w:numId w:val="14"/>
        </w:numPr>
        <w:ind w:left="567" w:hanging="283"/>
        <w:contextualSpacing w:val="0"/>
        <w:jc w:val="both"/>
        <w:rPr>
          <w:lang w:val="en-GB"/>
        </w:rPr>
      </w:pPr>
      <w:hyperlink r:id="rId30" w:history="1">
        <w:proofErr w:type="spellStart"/>
        <w:r w:rsidR="00762E38" w:rsidRPr="00237408">
          <w:rPr>
            <w:rStyle w:val="Hyperlink"/>
            <w:lang w:val="en-GB"/>
          </w:rPr>
          <w:t>Landesamt</w:t>
        </w:r>
        <w:proofErr w:type="spellEnd"/>
        <w:r w:rsidR="00762E38" w:rsidRPr="00237408">
          <w:rPr>
            <w:rStyle w:val="Hyperlink"/>
            <w:lang w:val="en-GB"/>
          </w:rPr>
          <w:t xml:space="preserve"> </w:t>
        </w:r>
        <w:proofErr w:type="spellStart"/>
        <w:r w:rsidR="00762E38" w:rsidRPr="00237408">
          <w:rPr>
            <w:rStyle w:val="Hyperlink"/>
            <w:lang w:val="en-GB"/>
          </w:rPr>
          <w:t>für</w:t>
        </w:r>
        <w:proofErr w:type="spellEnd"/>
        <w:r w:rsidR="00762E38" w:rsidRPr="00237408">
          <w:rPr>
            <w:rStyle w:val="Hyperlink"/>
            <w:lang w:val="en-GB"/>
          </w:rPr>
          <w:t xml:space="preserve"> </w:t>
        </w:r>
        <w:proofErr w:type="spellStart"/>
        <w:r w:rsidR="00762E38" w:rsidRPr="00237408">
          <w:rPr>
            <w:rStyle w:val="Hyperlink"/>
            <w:lang w:val="en-GB"/>
          </w:rPr>
          <w:t>Vermessung</w:t>
        </w:r>
        <w:proofErr w:type="spellEnd"/>
        <w:r w:rsidR="00762E38" w:rsidRPr="00237408">
          <w:rPr>
            <w:rStyle w:val="Hyperlink"/>
            <w:lang w:val="en-GB"/>
          </w:rPr>
          <w:t xml:space="preserve"> und Geoinformation Schleswig-Holstei</w:t>
        </w:r>
        <w:r w:rsidR="00995D52" w:rsidRPr="00237408">
          <w:rPr>
            <w:rStyle w:val="Hyperlink"/>
            <w:lang w:val="en-GB"/>
          </w:rPr>
          <w:t>n (SH)</w:t>
        </w:r>
      </w:hyperlink>
      <w:r w:rsidR="000F5962" w:rsidRPr="00237408">
        <w:rPr>
          <w:lang w:val="en-GB"/>
        </w:rPr>
        <w:t>, Germany</w:t>
      </w:r>
      <w:r w:rsidR="00237408" w:rsidRPr="00237408">
        <w:rPr>
          <w:lang w:val="en-GB"/>
        </w:rPr>
        <w:t xml:space="preserve"> - </w:t>
      </w:r>
      <w:r w:rsidR="00065454" w:rsidRPr="00237408">
        <w:rPr>
          <w:lang w:val="en-GB"/>
        </w:rPr>
        <w:t>INSPIRE Themes covered: Elevation.</w:t>
      </w:r>
    </w:p>
    <w:p w14:paraId="38B5490E" w14:textId="2996DA0C" w:rsidR="00065454" w:rsidRPr="00237408" w:rsidRDefault="00A92BD3" w:rsidP="00A2426F">
      <w:pPr>
        <w:pStyle w:val="ListParagraph"/>
        <w:numPr>
          <w:ilvl w:val="0"/>
          <w:numId w:val="14"/>
        </w:numPr>
        <w:ind w:left="567" w:hanging="283"/>
        <w:contextualSpacing w:val="0"/>
        <w:jc w:val="both"/>
        <w:rPr>
          <w:lang w:val="en-GB"/>
        </w:rPr>
      </w:pPr>
      <w:hyperlink r:id="rId31" w:history="1">
        <w:r w:rsidR="00864106" w:rsidRPr="00237408">
          <w:rPr>
            <w:rStyle w:val="Hyperlink"/>
            <w:lang w:val="en-GB"/>
          </w:rPr>
          <w:t>Finnish Environment Institute (SYKE)</w:t>
        </w:r>
      </w:hyperlink>
      <w:r w:rsidR="00864106" w:rsidRPr="00237408">
        <w:rPr>
          <w:lang w:val="en-GB"/>
        </w:rPr>
        <w:t>, Finland</w:t>
      </w:r>
      <w:r w:rsidR="00237408" w:rsidRPr="00237408">
        <w:rPr>
          <w:lang w:val="en-GB"/>
        </w:rPr>
        <w:t xml:space="preserve"> - </w:t>
      </w:r>
      <w:r w:rsidR="00065454" w:rsidRPr="00237408">
        <w:rPr>
          <w:lang w:val="en-GB"/>
        </w:rPr>
        <w:t>INSPIRE Themes covered: Land cover.</w:t>
      </w:r>
    </w:p>
    <w:p w14:paraId="3F8CAF8B" w14:textId="5DD8B3EE" w:rsidR="00041AC6" w:rsidRDefault="00041AC6" w:rsidP="00BE532E">
      <w:pPr>
        <w:jc w:val="both"/>
        <w:rPr>
          <w:lang w:val="en-GB"/>
        </w:rPr>
      </w:pPr>
      <w:r w:rsidRPr="00041AC6">
        <w:rPr>
          <w:lang w:val="en-GB"/>
        </w:rPr>
        <w:t xml:space="preserve">Sample </w:t>
      </w:r>
      <w:r w:rsidR="00E05491">
        <w:rPr>
          <w:lang w:val="en-GB"/>
        </w:rPr>
        <w:t xml:space="preserve">service </w:t>
      </w:r>
      <w:r w:rsidRPr="00041AC6">
        <w:rPr>
          <w:lang w:val="en-GB"/>
        </w:rPr>
        <w:t xml:space="preserve">request </w:t>
      </w:r>
      <w:r w:rsidR="003E528B">
        <w:rPr>
          <w:lang w:val="en-GB"/>
        </w:rPr>
        <w:t xml:space="preserve">using coverage data from the above-mentioned </w:t>
      </w:r>
      <w:r w:rsidR="00C14D9D">
        <w:rPr>
          <w:lang w:val="en-GB"/>
        </w:rPr>
        <w:t xml:space="preserve">providers </w:t>
      </w:r>
      <w:r w:rsidRPr="00041AC6">
        <w:rPr>
          <w:lang w:val="en-GB"/>
        </w:rPr>
        <w:t xml:space="preserve">are available </w:t>
      </w:r>
      <w:r>
        <w:rPr>
          <w:lang w:val="en-GB"/>
        </w:rPr>
        <w:t xml:space="preserve">through the </w:t>
      </w:r>
      <w:hyperlink r:id="rId32" w:history="1">
        <w:r w:rsidR="00D25528" w:rsidRPr="00D25528">
          <w:rPr>
            <w:rStyle w:val="Hyperlink"/>
            <w:lang w:val="en-GB"/>
          </w:rPr>
          <w:t>https://inspire-wcs.eu</w:t>
        </w:r>
      </w:hyperlink>
      <w:r w:rsidR="003E528B">
        <w:rPr>
          <w:lang w:val="en-GB"/>
        </w:rPr>
        <w:t xml:space="preserve"> </w:t>
      </w:r>
      <w:r w:rsidR="00E05491">
        <w:rPr>
          <w:lang w:val="en-GB"/>
        </w:rPr>
        <w:t>demonstration service</w:t>
      </w:r>
      <w:r w:rsidR="00C14D9D">
        <w:rPr>
          <w:lang w:val="en-GB"/>
        </w:rPr>
        <w:t>.</w:t>
      </w:r>
      <w:r w:rsidR="00E05491">
        <w:rPr>
          <w:lang w:val="en-GB"/>
        </w:rPr>
        <w:t xml:space="preserve"> </w:t>
      </w:r>
    </w:p>
    <w:p w14:paraId="78A1E16B" w14:textId="1F497C57" w:rsidR="004249A9" w:rsidRPr="0007264C" w:rsidRDefault="00905C92" w:rsidP="00BE532E">
      <w:pPr>
        <w:jc w:val="both"/>
        <w:rPr>
          <w:lang w:val="en-GB"/>
        </w:rPr>
      </w:pPr>
      <w:r w:rsidRPr="0007264C">
        <w:rPr>
          <w:lang w:val="en-GB"/>
        </w:rPr>
        <w:t xml:space="preserve">Other data providers have </w:t>
      </w:r>
      <w:r w:rsidR="009D21A8">
        <w:rPr>
          <w:lang w:val="en-GB"/>
        </w:rPr>
        <w:t>additionally</w:t>
      </w:r>
      <w:r w:rsidR="009D21A8" w:rsidRPr="0007264C">
        <w:rPr>
          <w:lang w:val="en-GB"/>
        </w:rPr>
        <w:t xml:space="preserve"> </w:t>
      </w:r>
      <w:r w:rsidRPr="0007264C">
        <w:rPr>
          <w:lang w:val="en-GB"/>
        </w:rPr>
        <w:t xml:space="preserve">expressed their interest in </w:t>
      </w:r>
      <w:r w:rsidR="009D21A8">
        <w:rPr>
          <w:lang w:val="en-GB"/>
        </w:rPr>
        <w:t xml:space="preserve">implementing </w:t>
      </w:r>
      <w:r w:rsidRPr="0007264C">
        <w:rPr>
          <w:lang w:val="en-GB"/>
        </w:rPr>
        <w:t>the good practice</w:t>
      </w:r>
      <w:r w:rsidR="009414E8" w:rsidRPr="0007264C">
        <w:rPr>
          <w:lang w:val="en-GB"/>
        </w:rPr>
        <w:t>, l</w:t>
      </w:r>
      <w:r w:rsidR="00DE70E7" w:rsidRPr="0007264C">
        <w:rPr>
          <w:lang w:val="en-GB"/>
        </w:rPr>
        <w:t>ooking</w:t>
      </w:r>
      <w:r w:rsidR="009D21A8">
        <w:rPr>
          <w:lang w:val="en-GB"/>
        </w:rPr>
        <w:t xml:space="preserve"> forward</w:t>
      </w:r>
      <w:r w:rsidR="00DE70E7" w:rsidRPr="0007264C">
        <w:rPr>
          <w:lang w:val="en-GB"/>
        </w:rPr>
        <w:t xml:space="preserve"> for</w:t>
      </w:r>
      <w:r w:rsidR="00B54EF4" w:rsidRPr="0007264C">
        <w:rPr>
          <w:lang w:val="en-GB"/>
        </w:rPr>
        <w:t xml:space="preserve"> </w:t>
      </w:r>
      <w:r w:rsidR="009414E8" w:rsidRPr="0007264C">
        <w:rPr>
          <w:lang w:val="en-GB"/>
        </w:rPr>
        <w:t xml:space="preserve">its </w:t>
      </w:r>
      <w:r w:rsidR="00B54EF4" w:rsidRPr="0007264C">
        <w:rPr>
          <w:lang w:val="en-GB"/>
        </w:rPr>
        <w:t>endorsement</w:t>
      </w:r>
      <w:r w:rsidR="009D21A8">
        <w:rPr>
          <w:lang w:val="en-GB"/>
        </w:rPr>
        <w:t xml:space="preserve"> by </w:t>
      </w:r>
      <w:r w:rsidR="001C28FE">
        <w:rPr>
          <w:lang w:val="en-GB"/>
        </w:rPr>
        <w:t>INSPIRE MIG-T</w:t>
      </w:r>
      <w:r w:rsidR="00B54EF4" w:rsidRPr="0007264C">
        <w:rPr>
          <w:lang w:val="en-GB"/>
        </w:rPr>
        <w:t xml:space="preserve"> in order to </w:t>
      </w:r>
      <w:r w:rsidR="00B33C6C">
        <w:rPr>
          <w:lang w:val="en-GB"/>
        </w:rPr>
        <w:t>invest</w:t>
      </w:r>
      <w:r w:rsidR="001C28FE">
        <w:rPr>
          <w:lang w:val="en-GB"/>
        </w:rPr>
        <w:t xml:space="preserve"> </w:t>
      </w:r>
      <w:r w:rsidR="000233CB" w:rsidRPr="0007264C">
        <w:rPr>
          <w:lang w:val="en-GB"/>
        </w:rPr>
        <w:t>resources</w:t>
      </w:r>
      <w:r w:rsidR="00B6157E" w:rsidRPr="0007264C">
        <w:rPr>
          <w:lang w:val="en-GB"/>
        </w:rPr>
        <w:t xml:space="preserve"> </w:t>
      </w:r>
      <w:r w:rsidR="00412112" w:rsidRPr="0007264C">
        <w:rPr>
          <w:lang w:val="en-GB"/>
        </w:rPr>
        <w:t xml:space="preserve">to </w:t>
      </w:r>
      <w:r w:rsidR="001C28FE">
        <w:rPr>
          <w:lang w:val="en-GB"/>
        </w:rPr>
        <w:t xml:space="preserve">develop </w:t>
      </w:r>
      <w:r w:rsidR="00B6157E" w:rsidRPr="0007264C">
        <w:rPr>
          <w:lang w:val="en-GB"/>
        </w:rPr>
        <w:t xml:space="preserve">a </w:t>
      </w:r>
      <w:r w:rsidR="00412112" w:rsidRPr="0007264C">
        <w:rPr>
          <w:lang w:val="en-GB"/>
        </w:rPr>
        <w:t>comprehensive INSPIRE</w:t>
      </w:r>
      <w:r w:rsidR="00B6157E" w:rsidRPr="0007264C">
        <w:rPr>
          <w:lang w:val="en-GB"/>
        </w:rPr>
        <w:t xml:space="preserve"> implementation.</w:t>
      </w:r>
      <w:r w:rsidR="00D91EE0">
        <w:rPr>
          <w:lang w:val="en-GB"/>
        </w:rPr>
        <w:t xml:space="preserve"> The list includes:</w:t>
      </w:r>
    </w:p>
    <w:p w14:paraId="04FEF5B9" w14:textId="48D95243" w:rsidR="002C2A4E" w:rsidRDefault="00A92BD3" w:rsidP="00BE532E">
      <w:pPr>
        <w:pStyle w:val="ListParagraph"/>
        <w:numPr>
          <w:ilvl w:val="0"/>
          <w:numId w:val="14"/>
        </w:numPr>
        <w:ind w:left="568" w:hanging="284"/>
        <w:contextualSpacing w:val="0"/>
        <w:jc w:val="both"/>
        <w:rPr>
          <w:lang w:val="en-GB"/>
        </w:rPr>
      </w:pPr>
      <w:hyperlink r:id="rId33" w:history="1">
        <w:r w:rsidR="00064270" w:rsidRPr="00570435">
          <w:rPr>
            <w:rStyle w:val="Hyperlink"/>
            <w:lang w:val="en-GB"/>
          </w:rPr>
          <w:t>European Environment Agency (</w:t>
        </w:r>
        <w:r w:rsidR="002C2A4E" w:rsidRPr="00570435">
          <w:rPr>
            <w:rStyle w:val="Hyperlink"/>
            <w:lang w:val="en-GB"/>
          </w:rPr>
          <w:t>EEA</w:t>
        </w:r>
        <w:r w:rsidR="00064270" w:rsidRPr="00570435">
          <w:rPr>
            <w:rStyle w:val="Hyperlink"/>
            <w:lang w:val="en-GB"/>
          </w:rPr>
          <w:t>)</w:t>
        </w:r>
      </w:hyperlink>
      <w:r w:rsidR="005803B2">
        <w:rPr>
          <w:lang w:val="en-GB"/>
        </w:rPr>
        <w:t xml:space="preserve"> </w:t>
      </w:r>
      <w:r w:rsidR="00237408">
        <w:rPr>
          <w:lang w:val="en-GB"/>
        </w:rPr>
        <w:t xml:space="preserve">- </w:t>
      </w:r>
      <w:r w:rsidR="005803B2">
        <w:rPr>
          <w:lang w:val="en-GB"/>
        </w:rPr>
        <w:t>E</w:t>
      </w:r>
      <w:r w:rsidR="008E3635">
        <w:rPr>
          <w:lang w:val="en-GB"/>
        </w:rPr>
        <w:t>specially</w:t>
      </w:r>
      <w:r w:rsidR="004D7EFB" w:rsidRPr="00570435">
        <w:rPr>
          <w:lang w:val="en-GB"/>
        </w:rPr>
        <w:t xml:space="preserve"> interested in </w:t>
      </w:r>
      <w:r w:rsidR="00BA531E">
        <w:rPr>
          <w:lang w:val="en-GB"/>
        </w:rPr>
        <w:t xml:space="preserve">its application </w:t>
      </w:r>
      <w:r w:rsidR="004D7EFB" w:rsidRPr="00570435">
        <w:rPr>
          <w:lang w:val="en-GB"/>
        </w:rPr>
        <w:t>to INSPIRE</w:t>
      </w:r>
      <w:r w:rsidR="002C2A4E" w:rsidRPr="00570435">
        <w:rPr>
          <w:lang w:val="en-GB"/>
        </w:rPr>
        <w:t xml:space="preserve"> Soil</w:t>
      </w:r>
      <w:r w:rsidR="00570435" w:rsidRPr="00570435">
        <w:rPr>
          <w:lang w:val="en-GB"/>
        </w:rPr>
        <w:t>.</w:t>
      </w:r>
      <w:r w:rsidR="002C2A4E" w:rsidRPr="00570435">
        <w:rPr>
          <w:lang w:val="en-GB"/>
        </w:rPr>
        <w:t xml:space="preserve"> </w:t>
      </w:r>
    </w:p>
    <w:p w14:paraId="321C7B5E" w14:textId="1D181FBF" w:rsidR="000B5462" w:rsidRDefault="00A92BD3" w:rsidP="00BE532E">
      <w:pPr>
        <w:pStyle w:val="ListParagraph"/>
        <w:numPr>
          <w:ilvl w:val="0"/>
          <w:numId w:val="14"/>
        </w:numPr>
        <w:ind w:left="567" w:hanging="283"/>
        <w:contextualSpacing w:val="0"/>
        <w:jc w:val="both"/>
        <w:rPr>
          <w:lang w:val="en-GB"/>
        </w:rPr>
      </w:pPr>
      <w:hyperlink r:id="rId34" w:history="1">
        <w:r w:rsidR="000B5462" w:rsidRPr="009C15A0">
          <w:rPr>
            <w:rStyle w:val="Hyperlink"/>
            <w:lang w:val="en-GB"/>
          </w:rPr>
          <w:t>Finnish Geospatial Research Institute (NLSF)</w:t>
        </w:r>
      </w:hyperlink>
      <w:r w:rsidR="000B5462" w:rsidRPr="000B5462">
        <w:rPr>
          <w:lang w:val="en-GB"/>
        </w:rPr>
        <w:t>,</w:t>
      </w:r>
      <w:r w:rsidR="005803B2">
        <w:rPr>
          <w:lang w:val="en-GB"/>
        </w:rPr>
        <w:t xml:space="preserve"> Finland</w:t>
      </w:r>
      <w:r w:rsidR="00237408">
        <w:rPr>
          <w:lang w:val="en-GB"/>
        </w:rPr>
        <w:t xml:space="preserve"> -</w:t>
      </w:r>
      <w:r w:rsidR="000B5462" w:rsidRPr="000B5462">
        <w:rPr>
          <w:lang w:val="en-GB"/>
        </w:rPr>
        <w:t xml:space="preserve"> </w:t>
      </w:r>
      <w:r w:rsidR="005803B2">
        <w:rPr>
          <w:lang w:val="en-GB"/>
        </w:rPr>
        <w:t>M</w:t>
      </w:r>
      <w:r w:rsidR="000B5462" w:rsidRPr="000B5462">
        <w:rPr>
          <w:lang w:val="en-GB"/>
        </w:rPr>
        <w:t xml:space="preserve">ostly </w:t>
      </w:r>
      <w:r w:rsidR="00D218D2">
        <w:rPr>
          <w:lang w:val="en-GB"/>
        </w:rPr>
        <w:t>concerned</w:t>
      </w:r>
      <w:r w:rsidR="000B5462" w:rsidRPr="000B5462">
        <w:rPr>
          <w:lang w:val="en-GB"/>
        </w:rPr>
        <w:t xml:space="preserve"> </w:t>
      </w:r>
      <w:r w:rsidR="00193E48">
        <w:rPr>
          <w:lang w:val="en-GB"/>
        </w:rPr>
        <w:t xml:space="preserve">with boosting </w:t>
      </w:r>
      <w:r w:rsidR="008E3635">
        <w:rPr>
          <w:lang w:val="en-GB"/>
        </w:rPr>
        <w:t>INSPIRE</w:t>
      </w:r>
      <w:r w:rsidR="005B7EA7">
        <w:rPr>
          <w:lang w:val="en-GB"/>
        </w:rPr>
        <w:t xml:space="preserve"> </w:t>
      </w:r>
      <w:r w:rsidR="000B5462" w:rsidRPr="000B5462">
        <w:rPr>
          <w:lang w:val="en-GB"/>
        </w:rPr>
        <w:t xml:space="preserve">Land cover and Land use </w:t>
      </w:r>
      <w:r w:rsidR="00193E48">
        <w:rPr>
          <w:lang w:val="en-GB"/>
        </w:rPr>
        <w:t>raster data</w:t>
      </w:r>
      <w:r w:rsidR="005B7EA7">
        <w:rPr>
          <w:lang w:val="en-GB"/>
        </w:rPr>
        <w:t xml:space="preserve"> </w:t>
      </w:r>
      <w:r w:rsidR="001817AD">
        <w:rPr>
          <w:lang w:val="en-GB"/>
        </w:rPr>
        <w:t>according</w:t>
      </w:r>
      <w:r w:rsidR="00E71666">
        <w:rPr>
          <w:lang w:val="en-GB"/>
        </w:rPr>
        <w:t xml:space="preserve"> </w:t>
      </w:r>
      <w:r w:rsidR="005B7EA7">
        <w:rPr>
          <w:lang w:val="en-GB"/>
        </w:rPr>
        <w:t>UN-GGIM</w:t>
      </w:r>
      <w:r w:rsidR="004D04F4">
        <w:rPr>
          <w:lang w:val="en-GB"/>
        </w:rPr>
        <w:t xml:space="preserve"> environmental</w:t>
      </w:r>
      <w:r w:rsidR="001817AD">
        <w:rPr>
          <w:lang w:val="en-GB"/>
        </w:rPr>
        <w:t xml:space="preserve"> priorities</w:t>
      </w:r>
      <w:r w:rsidR="000B5462" w:rsidRPr="000B5462">
        <w:rPr>
          <w:lang w:val="en-GB"/>
        </w:rPr>
        <w:t>.</w:t>
      </w:r>
    </w:p>
    <w:p w14:paraId="0F63FC09" w14:textId="63688919" w:rsidR="00CE4644" w:rsidRPr="006C285B" w:rsidRDefault="00A92BD3" w:rsidP="00BE532E">
      <w:pPr>
        <w:pStyle w:val="ListParagraph"/>
        <w:numPr>
          <w:ilvl w:val="0"/>
          <w:numId w:val="14"/>
        </w:numPr>
        <w:ind w:left="567" w:hanging="283"/>
        <w:contextualSpacing w:val="0"/>
        <w:jc w:val="both"/>
        <w:rPr>
          <w:lang w:val="en-GB"/>
        </w:rPr>
      </w:pPr>
      <w:hyperlink r:id="rId35" w:history="1">
        <w:r w:rsidR="00571089" w:rsidRPr="00262235">
          <w:rPr>
            <w:rStyle w:val="Hyperlink"/>
            <w:lang w:val="en-GB"/>
          </w:rPr>
          <w:t xml:space="preserve">Instituto </w:t>
        </w:r>
        <w:proofErr w:type="spellStart"/>
        <w:r w:rsidR="00571089" w:rsidRPr="00262235">
          <w:rPr>
            <w:rStyle w:val="Hyperlink"/>
            <w:lang w:val="en-GB"/>
          </w:rPr>
          <w:t>Geográfico</w:t>
        </w:r>
        <w:proofErr w:type="spellEnd"/>
        <w:r w:rsidR="00571089" w:rsidRPr="00262235">
          <w:rPr>
            <w:rStyle w:val="Hyperlink"/>
            <w:lang w:val="en-GB"/>
          </w:rPr>
          <w:t xml:space="preserve"> Nacional (</w:t>
        </w:r>
        <w:r w:rsidR="00CE4644" w:rsidRPr="00262235">
          <w:rPr>
            <w:rStyle w:val="Hyperlink"/>
            <w:lang w:val="en-GB"/>
          </w:rPr>
          <w:t>IGN</w:t>
        </w:r>
        <w:r w:rsidR="00571089" w:rsidRPr="00262235">
          <w:rPr>
            <w:rStyle w:val="Hyperlink"/>
            <w:lang w:val="en-GB"/>
          </w:rPr>
          <w:t>)</w:t>
        </w:r>
      </w:hyperlink>
      <w:r w:rsidR="00571089" w:rsidRPr="00262235">
        <w:rPr>
          <w:lang w:val="en-GB"/>
        </w:rPr>
        <w:t>,</w:t>
      </w:r>
      <w:r w:rsidR="00CE4644" w:rsidRPr="00262235">
        <w:rPr>
          <w:lang w:val="en-GB"/>
        </w:rPr>
        <w:t xml:space="preserve"> Spain</w:t>
      </w:r>
      <w:r w:rsidR="00237408" w:rsidRPr="00262235">
        <w:rPr>
          <w:lang w:val="en-GB"/>
        </w:rPr>
        <w:t xml:space="preserve"> -</w:t>
      </w:r>
      <w:r w:rsidR="00F20A25" w:rsidRPr="00262235">
        <w:rPr>
          <w:lang w:val="en-GB"/>
        </w:rPr>
        <w:t xml:space="preserve"> </w:t>
      </w:r>
      <w:r w:rsidR="00F20A25">
        <w:rPr>
          <w:lang w:val="en-GB"/>
        </w:rPr>
        <w:t xml:space="preserve">Mainly devoted to </w:t>
      </w:r>
      <w:r w:rsidR="00477AB0">
        <w:rPr>
          <w:lang w:val="en-GB"/>
        </w:rPr>
        <w:t>promoting</w:t>
      </w:r>
      <w:r w:rsidR="00F20A25">
        <w:rPr>
          <w:lang w:val="en-GB"/>
        </w:rPr>
        <w:t xml:space="preserve"> </w:t>
      </w:r>
      <w:r w:rsidR="009E00CA">
        <w:rPr>
          <w:lang w:val="en-GB"/>
        </w:rPr>
        <w:t>harmonised</w:t>
      </w:r>
      <w:r w:rsidR="0048472E">
        <w:rPr>
          <w:lang w:val="en-GB"/>
        </w:rPr>
        <w:t xml:space="preserve"> </w:t>
      </w:r>
      <w:r w:rsidR="00F20A25">
        <w:rPr>
          <w:lang w:val="en-GB"/>
        </w:rPr>
        <w:t>INSPIRE</w:t>
      </w:r>
      <w:r w:rsidR="0048472E">
        <w:rPr>
          <w:lang w:val="en-GB"/>
        </w:rPr>
        <w:t xml:space="preserve"> WCS</w:t>
      </w:r>
      <w:r w:rsidR="00F20A25">
        <w:rPr>
          <w:lang w:val="en-GB"/>
        </w:rPr>
        <w:t xml:space="preserve"> Elevation and Orthoimagery</w:t>
      </w:r>
      <w:r w:rsidR="0048472E">
        <w:rPr>
          <w:lang w:val="en-GB"/>
        </w:rPr>
        <w:t xml:space="preserve"> services</w:t>
      </w:r>
      <w:r w:rsidR="009E00CA">
        <w:rPr>
          <w:lang w:val="en-GB"/>
        </w:rPr>
        <w:t>.</w:t>
      </w:r>
    </w:p>
    <w:p w14:paraId="0A96B51F" w14:textId="3BE6922E" w:rsidR="00193045" w:rsidRPr="006C285B" w:rsidRDefault="005A36F8" w:rsidP="00BE532E">
      <w:pPr>
        <w:pStyle w:val="ListParagraph"/>
        <w:numPr>
          <w:ilvl w:val="0"/>
          <w:numId w:val="14"/>
        </w:numPr>
        <w:ind w:left="567" w:hanging="283"/>
        <w:contextualSpacing w:val="0"/>
        <w:jc w:val="both"/>
        <w:rPr>
          <w:lang w:val="en-GB"/>
        </w:rPr>
      </w:pPr>
      <w:r w:rsidRPr="006C285B">
        <w:rPr>
          <w:lang w:val="en-GB"/>
        </w:rPr>
        <w:t xml:space="preserve">German geospatial community </w:t>
      </w:r>
      <w:r w:rsidR="00CA41C8" w:rsidRPr="006C285B">
        <w:rPr>
          <w:lang w:val="en-GB"/>
        </w:rPr>
        <w:t xml:space="preserve">attending to the </w:t>
      </w:r>
      <w:r w:rsidR="00C55648" w:rsidRPr="006C285B">
        <w:rPr>
          <w:lang w:val="en-GB"/>
        </w:rPr>
        <w:t xml:space="preserve">(virtual) </w:t>
      </w:r>
      <w:hyperlink r:id="rId36" w:history="1">
        <w:r w:rsidR="00C55648" w:rsidRPr="00F14089">
          <w:rPr>
            <w:rStyle w:val="Hyperlink"/>
            <w:lang w:val="en-GB"/>
          </w:rPr>
          <w:t xml:space="preserve">INTERGEO </w:t>
        </w:r>
        <w:r w:rsidR="0060190D" w:rsidRPr="00F14089">
          <w:rPr>
            <w:rStyle w:val="Hyperlink"/>
            <w:lang w:val="en-GB"/>
          </w:rPr>
          <w:t>Conference</w:t>
        </w:r>
      </w:hyperlink>
      <w:r w:rsidR="0060190D" w:rsidRPr="006C285B">
        <w:rPr>
          <w:lang w:val="en-GB"/>
        </w:rPr>
        <w:t>, where a series</w:t>
      </w:r>
      <w:r w:rsidR="00973960" w:rsidRPr="006C285B">
        <w:rPr>
          <w:lang w:val="en-GB"/>
        </w:rPr>
        <w:t xml:space="preserve"> of webinars</w:t>
      </w:r>
      <w:r w:rsidR="00C55648" w:rsidRPr="006C285B">
        <w:rPr>
          <w:lang w:val="en-GB"/>
        </w:rPr>
        <w:t xml:space="preserve"> on </w:t>
      </w:r>
      <w:r w:rsidR="00E82E7B" w:rsidRPr="006C285B">
        <w:rPr>
          <w:lang w:val="en-GB"/>
        </w:rPr>
        <w:t>th</w:t>
      </w:r>
      <w:r w:rsidR="00262235">
        <w:rPr>
          <w:lang w:val="en-GB"/>
        </w:rPr>
        <w:t>is</w:t>
      </w:r>
      <w:r w:rsidR="00E82E7B" w:rsidRPr="006C285B">
        <w:rPr>
          <w:lang w:val="en-GB"/>
        </w:rPr>
        <w:t xml:space="preserve"> </w:t>
      </w:r>
      <w:r w:rsidR="00C55648" w:rsidRPr="006C285B">
        <w:rPr>
          <w:lang w:val="en-GB"/>
        </w:rPr>
        <w:t>INSPIRE coverage</w:t>
      </w:r>
      <w:r w:rsidR="00262235">
        <w:rPr>
          <w:lang w:val="en-GB"/>
        </w:rPr>
        <w:t xml:space="preserve"> implementation</w:t>
      </w:r>
      <w:r w:rsidR="00E82E7B" w:rsidRPr="006C285B">
        <w:rPr>
          <w:lang w:val="en-GB"/>
        </w:rPr>
        <w:t xml:space="preserve"> good practice</w:t>
      </w:r>
      <w:r w:rsidR="00C55648" w:rsidRPr="006C285B">
        <w:rPr>
          <w:lang w:val="en-GB"/>
        </w:rPr>
        <w:t xml:space="preserve"> </w:t>
      </w:r>
      <w:r w:rsidR="00FD3F13">
        <w:rPr>
          <w:lang w:val="en-GB"/>
        </w:rPr>
        <w:t>were</w:t>
      </w:r>
      <w:r w:rsidR="00973960" w:rsidRPr="006C285B">
        <w:rPr>
          <w:lang w:val="en-GB"/>
        </w:rPr>
        <w:t xml:space="preserve"> requested</w:t>
      </w:r>
      <w:r w:rsidR="00C55648" w:rsidRPr="006C285B">
        <w:rPr>
          <w:lang w:val="en-GB"/>
        </w:rPr>
        <w:t>.</w:t>
      </w:r>
    </w:p>
    <w:p w14:paraId="60375D1F" w14:textId="5A768592" w:rsidR="000E7185" w:rsidRDefault="0016728A" w:rsidP="00BE532E">
      <w:pPr>
        <w:jc w:val="both"/>
        <w:rPr>
          <w:lang w:val="en-GB"/>
        </w:rPr>
      </w:pPr>
      <w:r>
        <w:rPr>
          <w:lang w:val="en-GB"/>
        </w:rPr>
        <w:t>Moreover, t</w:t>
      </w:r>
      <w:r w:rsidR="000E7185" w:rsidRPr="009E2DA3">
        <w:rPr>
          <w:lang w:val="en-GB"/>
        </w:rPr>
        <w:t>h</w:t>
      </w:r>
      <w:r>
        <w:rPr>
          <w:lang w:val="en-GB"/>
        </w:rPr>
        <w:t>e</w:t>
      </w:r>
      <w:r w:rsidR="000E7185" w:rsidRPr="009E2DA3">
        <w:rPr>
          <w:lang w:val="en-GB"/>
        </w:rPr>
        <w:t xml:space="preserve"> good practice has</w:t>
      </w:r>
      <w:r w:rsidR="000B5462">
        <w:rPr>
          <w:lang w:val="en-GB"/>
        </w:rPr>
        <w:t xml:space="preserve"> </w:t>
      </w:r>
      <w:r w:rsidR="000E7185" w:rsidRPr="009E2DA3">
        <w:rPr>
          <w:lang w:val="en-GB"/>
        </w:rPr>
        <w:t xml:space="preserve">received positive feedback through the INSPIRE Community Forum and its </w:t>
      </w:r>
      <w:hyperlink r:id="rId37" w:history="1">
        <w:r w:rsidR="000E7185" w:rsidRPr="009E2DA3">
          <w:rPr>
            <w:rStyle w:val="Hyperlink"/>
            <w:lang w:val="en-GB"/>
          </w:rPr>
          <w:t>related ac</w:t>
        </w:r>
        <w:r w:rsidR="000E7185" w:rsidRPr="009E2DA3">
          <w:rPr>
            <w:rStyle w:val="Hyperlink"/>
            <w:lang w:val="en-GB"/>
          </w:rPr>
          <w:t>t</w:t>
        </w:r>
        <w:r w:rsidR="000E7185" w:rsidRPr="009E2DA3">
          <w:rPr>
            <w:rStyle w:val="Hyperlink"/>
            <w:lang w:val="en-GB"/>
          </w:rPr>
          <w:t>ivities</w:t>
        </w:r>
      </w:hyperlink>
      <w:r w:rsidR="000E7185">
        <w:rPr>
          <w:lang w:val="en-GB"/>
        </w:rPr>
        <w:t xml:space="preserve">, particularly during the </w:t>
      </w:r>
      <w:hyperlink r:id="rId38" w:history="1">
        <w:r w:rsidR="000E7185" w:rsidRPr="00A15CA0">
          <w:rPr>
            <w:rStyle w:val="Hyperlink"/>
            <w:lang w:val="en-GB"/>
          </w:rPr>
          <w:t>Workshop “INSPIRE Coverages, Demystified”</w:t>
        </w:r>
      </w:hyperlink>
      <w:r w:rsidR="000E7185">
        <w:rPr>
          <w:lang w:val="en-GB"/>
        </w:rPr>
        <w:t xml:space="preserve"> hosted in the </w:t>
      </w:r>
      <w:hyperlink r:id="rId39" w:history="1">
        <w:r w:rsidR="000E7185" w:rsidRPr="00883CDF">
          <w:rPr>
            <w:rStyle w:val="Hyperlink"/>
            <w:lang w:val="en-GB"/>
          </w:rPr>
          <w:t>INSPIRE 2020 Online Conference</w:t>
        </w:r>
      </w:hyperlink>
      <w:r w:rsidR="008F2C28">
        <w:rPr>
          <w:lang w:val="en-GB"/>
        </w:rPr>
        <w:t xml:space="preserve">, </w:t>
      </w:r>
      <w:r w:rsidR="000E7185">
        <w:rPr>
          <w:lang w:val="en-GB"/>
        </w:rPr>
        <w:t>where it was officially presented accompanied by a hands-on WCS/WCPS service demonstration</w:t>
      </w:r>
      <w:r w:rsidR="000E7185" w:rsidRPr="001C6199">
        <w:rPr>
          <w:lang w:val="en-GB"/>
        </w:rPr>
        <w:t>.</w:t>
      </w:r>
      <w:r>
        <w:rPr>
          <w:lang w:val="en-GB"/>
        </w:rPr>
        <w:t xml:space="preserve"> </w:t>
      </w:r>
      <w:hyperlink r:id="rId40" w:history="1">
        <w:r w:rsidR="000E7185">
          <w:rPr>
            <w:rStyle w:val="Hyperlink"/>
            <w:lang w:val="en-GB"/>
          </w:rPr>
          <w:t xml:space="preserve">A dedicated </w:t>
        </w:r>
        <w:r w:rsidR="000E7185">
          <w:rPr>
            <w:rStyle w:val="Hyperlink"/>
            <w:lang w:val="en-GB"/>
          </w:rPr>
          <w:t>d</w:t>
        </w:r>
        <w:r w:rsidR="000E7185">
          <w:rPr>
            <w:rStyle w:val="Hyperlink"/>
            <w:lang w:val="en-GB"/>
          </w:rPr>
          <w:t>iscussion thread</w:t>
        </w:r>
      </w:hyperlink>
      <w:r w:rsidR="000E7185">
        <w:rPr>
          <w:lang w:val="en-GB"/>
        </w:rPr>
        <w:t xml:space="preserve"> </w:t>
      </w:r>
      <w:r w:rsidR="000E7185" w:rsidRPr="00A842FB">
        <w:rPr>
          <w:lang w:val="en-GB"/>
        </w:rPr>
        <w:t>in the Software &amp; Tools group of the INSPIRE Community Forum</w:t>
      </w:r>
      <w:r w:rsidR="000E7185" w:rsidRPr="00165218">
        <w:rPr>
          <w:lang w:val="en-GB"/>
        </w:rPr>
        <w:t xml:space="preserve"> </w:t>
      </w:r>
      <w:r w:rsidR="000E7185">
        <w:rPr>
          <w:lang w:val="en-GB"/>
        </w:rPr>
        <w:t>has been open for</w:t>
      </w:r>
      <w:r w:rsidR="00A37EB8">
        <w:rPr>
          <w:lang w:val="en-GB"/>
        </w:rPr>
        <w:t xml:space="preserve"> both,</w:t>
      </w:r>
      <w:r w:rsidR="000E7185">
        <w:rPr>
          <w:lang w:val="en-GB"/>
        </w:rPr>
        <w:t xml:space="preserve"> providing feedback and shar</w:t>
      </w:r>
      <w:r w:rsidR="007512AE">
        <w:rPr>
          <w:lang w:val="en-GB"/>
        </w:rPr>
        <w:t>ing</w:t>
      </w:r>
      <w:r w:rsidR="000E7185">
        <w:rPr>
          <w:lang w:val="en-GB"/>
        </w:rPr>
        <w:t xml:space="preserve"> information about the good practice, as well as for engaging </w:t>
      </w:r>
      <w:r w:rsidR="00E2180B">
        <w:rPr>
          <w:lang w:val="en-GB"/>
        </w:rPr>
        <w:t>additional</w:t>
      </w:r>
      <w:r w:rsidR="000E7185">
        <w:rPr>
          <w:lang w:val="en-GB"/>
        </w:rPr>
        <w:t xml:space="preserve"> data providers.</w:t>
      </w:r>
    </w:p>
    <w:p w14:paraId="789FF833" w14:textId="0E782327" w:rsidR="001C3965" w:rsidRPr="002772A6" w:rsidRDefault="00493D8F" w:rsidP="00BE532E">
      <w:pPr>
        <w:jc w:val="both"/>
        <w:rPr>
          <w:lang w:val="en-GB"/>
        </w:rPr>
      </w:pPr>
      <w:r w:rsidRPr="002772A6">
        <w:rPr>
          <w:lang w:val="en-GB"/>
        </w:rPr>
        <w:t>Lastly</w:t>
      </w:r>
      <w:r w:rsidR="002772A6">
        <w:rPr>
          <w:lang w:val="en-GB"/>
        </w:rPr>
        <w:t>,</w:t>
      </w:r>
      <w:r w:rsidR="00B50FF7" w:rsidRPr="002772A6">
        <w:rPr>
          <w:lang w:val="en-GB"/>
        </w:rPr>
        <w:t xml:space="preserve"> state that</w:t>
      </w:r>
      <w:r w:rsidR="00FF741E" w:rsidRPr="002772A6">
        <w:rPr>
          <w:lang w:val="en-GB"/>
        </w:rPr>
        <w:t xml:space="preserve"> </w:t>
      </w:r>
      <w:r w:rsidR="00455C64" w:rsidRPr="002772A6">
        <w:rPr>
          <w:lang w:val="en-GB"/>
        </w:rPr>
        <w:t xml:space="preserve">the good practice is </w:t>
      </w:r>
      <w:r w:rsidR="00B50FF7" w:rsidRPr="002772A6">
        <w:rPr>
          <w:lang w:val="en-GB"/>
        </w:rPr>
        <w:t xml:space="preserve">supported by </w:t>
      </w:r>
      <w:hyperlink r:id="rId41" w:history="1">
        <w:r w:rsidR="00A36706">
          <w:rPr>
            <w:rStyle w:val="Hyperlink"/>
            <w:lang w:val="en-GB"/>
          </w:rPr>
          <w:t>DataCove.EU</w:t>
        </w:r>
      </w:hyperlink>
      <w:r w:rsidR="00B50FF7" w:rsidRPr="002772A6">
        <w:rPr>
          <w:lang w:val="en-GB"/>
        </w:rPr>
        <w:t xml:space="preserve"> and </w:t>
      </w:r>
      <w:hyperlink r:id="rId42" w:history="1">
        <w:r w:rsidR="009E3967">
          <w:rPr>
            <w:rStyle w:val="Hyperlink"/>
            <w:lang w:val="en-GB"/>
          </w:rPr>
          <w:t>rasdaman.com</w:t>
        </w:r>
      </w:hyperlink>
      <w:r w:rsidR="00535124">
        <w:rPr>
          <w:lang w:val="en-GB"/>
        </w:rPr>
        <w:t xml:space="preserve"> </w:t>
      </w:r>
      <w:r w:rsidR="00915EFE" w:rsidRPr="002772A6">
        <w:rPr>
          <w:lang w:val="en-GB"/>
        </w:rPr>
        <w:t xml:space="preserve">while being </w:t>
      </w:r>
      <w:r w:rsidR="001855C8" w:rsidRPr="002772A6">
        <w:rPr>
          <w:lang w:val="en-GB"/>
        </w:rPr>
        <w:t>co</w:t>
      </w:r>
      <w:r w:rsidR="00727EA9">
        <w:rPr>
          <w:lang w:val="en-GB"/>
        </w:rPr>
        <w:t>mpliant</w:t>
      </w:r>
      <w:r w:rsidR="001855C8" w:rsidRPr="002772A6">
        <w:rPr>
          <w:lang w:val="en-GB"/>
        </w:rPr>
        <w:t xml:space="preserve"> to </w:t>
      </w:r>
      <w:r w:rsidR="007E55CB" w:rsidRPr="002772A6">
        <w:rPr>
          <w:lang w:val="en-GB"/>
        </w:rPr>
        <w:t>the OGC standards</w:t>
      </w:r>
      <w:r w:rsidR="009B35EB" w:rsidRPr="002772A6">
        <w:rPr>
          <w:lang w:val="en-GB"/>
        </w:rPr>
        <w:t xml:space="preserve"> on implementation</w:t>
      </w:r>
      <w:r w:rsidR="00A03384" w:rsidRPr="002772A6">
        <w:rPr>
          <w:lang w:val="en-GB"/>
        </w:rPr>
        <w:t xml:space="preserve"> of coverages and WCS services</w:t>
      </w:r>
      <w:r w:rsidR="009F0D76">
        <w:rPr>
          <w:lang w:val="en-GB"/>
        </w:rPr>
        <w:t xml:space="preserve"> adopted by INSPIRE, which has been</w:t>
      </w:r>
      <w:r w:rsidR="007E55CB" w:rsidRPr="002772A6">
        <w:rPr>
          <w:lang w:val="en-GB"/>
        </w:rPr>
        <w:t xml:space="preserve"> referred </w:t>
      </w:r>
      <w:r w:rsidR="00D721A4" w:rsidRPr="002772A6">
        <w:rPr>
          <w:lang w:val="en-GB"/>
        </w:rPr>
        <w:t>in the normative reference section</w:t>
      </w:r>
      <w:r w:rsidR="009F0D76">
        <w:rPr>
          <w:lang w:val="en-GB"/>
        </w:rPr>
        <w:t>.</w:t>
      </w:r>
      <w:r w:rsidR="00C40E2A" w:rsidRPr="002772A6">
        <w:rPr>
          <w:lang w:val="en-GB"/>
        </w:rPr>
        <w:t xml:space="preserve"> </w:t>
      </w:r>
      <w:r w:rsidR="009F0D76">
        <w:rPr>
          <w:lang w:val="en-GB"/>
        </w:rPr>
        <w:t>This</w:t>
      </w:r>
      <w:r w:rsidR="00C40E2A" w:rsidRPr="002772A6">
        <w:rPr>
          <w:lang w:val="en-GB"/>
        </w:rPr>
        <w:t xml:space="preserve"> </w:t>
      </w:r>
      <w:r w:rsidR="004B711F" w:rsidRPr="002772A6">
        <w:rPr>
          <w:lang w:val="en-GB"/>
        </w:rPr>
        <w:t xml:space="preserve">assures an interoperable adoption by </w:t>
      </w:r>
      <w:r w:rsidR="00B50FF7" w:rsidRPr="002772A6">
        <w:rPr>
          <w:lang w:val="en-GB"/>
        </w:rPr>
        <w:t xml:space="preserve">a wide range of </w:t>
      </w:r>
      <w:r w:rsidR="004B711F" w:rsidRPr="002772A6">
        <w:rPr>
          <w:lang w:val="en-GB"/>
        </w:rPr>
        <w:t xml:space="preserve">software vendors </w:t>
      </w:r>
      <w:r w:rsidR="00762BA7">
        <w:rPr>
          <w:lang w:val="en-GB"/>
        </w:rPr>
        <w:t>as well as</w:t>
      </w:r>
      <w:r w:rsidR="004B711F" w:rsidRPr="002772A6">
        <w:rPr>
          <w:lang w:val="en-GB"/>
        </w:rPr>
        <w:t xml:space="preserve"> a smooth transition </w:t>
      </w:r>
      <w:r w:rsidR="000B7411" w:rsidRPr="002772A6">
        <w:rPr>
          <w:lang w:val="en-GB"/>
        </w:rPr>
        <w:t>in</w:t>
      </w:r>
      <w:r w:rsidR="00EE03DC" w:rsidRPr="002772A6">
        <w:rPr>
          <w:lang w:val="en-GB"/>
        </w:rPr>
        <w:t xml:space="preserve"> future</w:t>
      </w:r>
      <w:r w:rsidR="000B7411" w:rsidRPr="002772A6">
        <w:rPr>
          <w:lang w:val="en-GB"/>
        </w:rPr>
        <w:t xml:space="preserve"> </w:t>
      </w:r>
      <w:r w:rsidR="00B50FF7" w:rsidRPr="002772A6">
        <w:rPr>
          <w:lang w:val="en-GB"/>
        </w:rPr>
        <w:t xml:space="preserve">potential </w:t>
      </w:r>
      <w:r w:rsidR="00EE03DC" w:rsidRPr="002772A6">
        <w:rPr>
          <w:lang w:val="en-GB"/>
        </w:rPr>
        <w:t xml:space="preserve">updates of </w:t>
      </w:r>
      <w:r w:rsidR="00B50FF7" w:rsidRPr="002772A6">
        <w:rPr>
          <w:lang w:val="en-GB"/>
        </w:rPr>
        <w:t>the</w:t>
      </w:r>
      <w:r w:rsidR="001C3965" w:rsidRPr="002772A6">
        <w:rPr>
          <w:lang w:val="en-GB"/>
        </w:rPr>
        <w:t xml:space="preserve"> </w:t>
      </w:r>
      <w:r w:rsidR="00B50FF7" w:rsidRPr="002772A6">
        <w:rPr>
          <w:lang w:val="en-GB"/>
        </w:rPr>
        <w:t xml:space="preserve">applicable </w:t>
      </w:r>
      <w:r w:rsidR="001C3965" w:rsidRPr="002772A6">
        <w:rPr>
          <w:lang w:val="en-GB"/>
        </w:rPr>
        <w:t>standards.</w:t>
      </w:r>
    </w:p>
    <w:p w14:paraId="7799737E" w14:textId="77777777" w:rsidR="006E4C15" w:rsidRPr="005A3792" w:rsidRDefault="006E4C15" w:rsidP="00BE532E">
      <w:pPr>
        <w:pStyle w:val="Heading1"/>
        <w:jc w:val="both"/>
        <w:rPr>
          <w:lang w:val="en-GB"/>
        </w:rPr>
      </w:pPr>
      <w:r w:rsidRPr="005A3792">
        <w:rPr>
          <w:lang w:val="en-GB"/>
        </w:rPr>
        <w:t>Limitations</w:t>
      </w:r>
    </w:p>
    <w:p w14:paraId="55722805" w14:textId="18A6AE43" w:rsidR="00515950" w:rsidRPr="007A0759" w:rsidRDefault="00491A4D" w:rsidP="00BE532E">
      <w:pPr>
        <w:jc w:val="both"/>
        <w:rPr>
          <w:lang w:val="en-GB"/>
        </w:rPr>
      </w:pPr>
      <w:r w:rsidRPr="007A0759">
        <w:rPr>
          <w:lang w:val="en-GB"/>
        </w:rPr>
        <w:t xml:space="preserve">Despite this good practice is applicable to </w:t>
      </w:r>
      <w:r w:rsidR="005B394D" w:rsidRPr="007A0759">
        <w:rPr>
          <w:lang w:val="en-GB"/>
        </w:rPr>
        <w:t xml:space="preserve">the 13 themes from INSPIRE Annex II and III </w:t>
      </w:r>
      <w:r w:rsidR="00515950" w:rsidRPr="007A0759">
        <w:rPr>
          <w:lang w:val="en-GB"/>
        </w:rPr>
        <w:t>enumerated above</w:t>
      </w:r>
      <w:r w:rsidRPr="007A0759">
        <w:rPr>
          <w:lang w:val="en-GB"/>
        </w:rPr>
        <w:t xml:space="preserve">, </w:t>
      </w:r>
      <w:r w:rsidR="00515950" w:rsidRPr="007A0759">
        <w:rPr>
          <w:lang w:val="en-GB"/>
        </w:rPr>
        <w:t>currently existing sample implementations based on it are limited to the Elevation, Orthoimagery and Land cover</w:t>
      </w:r>
      <w:r w:rsidR="00F97FAB">
        <w:rPr>
          <w:lang w:val="en-GB"/>
        </w:rPr>
        <w:t xml:space="preserve"> themes</w:t>
      </w:r>
      <w:r w:rsidR="00A754CD">
        <w:rPr>
          <w:lang w:val="en-GB"/>
        </w:rPr>
        <w:t>,</w:t>
      </w:r>
      <w:r w:rsidR="007A0759" w:rsidRPr="007A0759">
        <w:rPr>
          <w:lang w:val="en-GB"/>
        </w:rPr>
        <w:t xml:space="preserve"> available through the demonstration service</w:t>
      </w:r>
      <w:r w:rsidR="00515950" w:rsidRPr="007A0759">
        <w:rPr>
          <w:lang w:val="en-GB"/>
        </w:rPr>
        <w:t>.</w:t>
      </w:r>
    </w:p>
    <w:p w14:paraId="69F415F3" w14:textId="6F4605D7" w:rsidR="00F438C4" w:rsidRDefault="001D0775" w:rsidP="00BE532E">
      <w:pPr>
        <w:jc w:val="both"/>
        <w:rPr>
          <w:lang w:val="en-GB"/>
        </w:rPr>
      </w:pPr>
      <w:r>
        <w:rPr>
          <w:lang w:val="en-GB"/>
        </w:rPr>
        <w:t>Therefore,</w:t>
      </w:r>
      <w:r w:rsidR="00F438C4">
        <w:rPr>
          <w:lang w:val="en-GB"/>
        </w:rPr>
        <w:t xml:space="preserve"> some theme-specific issues</w:t>
      </w:r>
      <w:r w:rsidR="00D9263F">
        <w:rPr>
          <w:lang w:val="en-GB"/>
        </w:rPr>
        <w:t xml:space="preserve"> and gaps</w:t>
      </w:r>
      <w:r>
        <w:rPr>
          <w:lang w:val="en-GB"/>
        </w:rPr>
        <w:t xml:space="preserve"> </w:t>
      </w:r>
      <w:r w:rsidR="005C5DD7">
        <w:rPr>
          <w:lang w:val="en-GB"/>
        </w:rPr>
        <w:t>require further analysis and attention</w:t>
      </w:r>
      <w:r w:rsidR="005C5DD7" w:rsidRPr="005C5DD7">
        <w:rPr>
          <w:lang w:val="en-GB"/>
        </w:rPr>
        <w:t xml:space="preserve"> </w:t>
      </w:r>
      <w:r w:rsidR="005C5DD7">
        <w:rPr>
          <w:lang w:val="en-GB"/>
        </w:rPr>
        <w:t xml:space="preserve">when </w:t>
      </w:r>
      <w:r w:rsidR="002B50B9">
        <w:rPr>
          <w:lang w:val="en-GB"/>
        </w:rPr>
        <w:t>endorsing</w:t>
      </w:r>
      <w:r w:rsidR="005C5DD7">
        <w:rPr>
          <w:lang w:val="en-GB"/>
        </w:rPr>
        <w:t xml:space="preserve"> this good practice </w:t>
      </w:r>
      <w:r w:rsidR="002B50B9">
        <w:rPr>
          <w:lang w:val="en-GB"/>
        </w:rPr>
        <w:t xml:space="preserve">and applying it </w:t>
      </w:r>
      <w:r>
        <w:rPr>
          <w:lang w:val="en-GB"/>
        </w:rPr>
        <w:t xml:space="preserve">to the </w:t>
      </w:r>
      <w:r w:rsidR="00054D07">
        <w:rPr>
          <w:lang w:val="en-GB"/>
        </w:rPr>
        <w:t>rest</w:t>
      </w:r>
      <w:r>
        <w:rPr>
          <w:lang w:val="en-GB"/>
        </w:rPr>
        <w:t xml:space="preserve"> of themes</w:t>
      </w:r>
      <w:r w:rsidR="00F80FFF">
        <w:rPr>
          <w:lang w:val="en-GB"/>
        </w:rPr>
        <w:t xml:space="preserve"> </w:t>
      </w:r>
      <w:r w:rsidR="00D17CE8">
        <w:rPr>
          <w:lang w:val="en-GB"/>
        </w:rPr>
        <w:t>in the scope</w:t>
      </w:r>
      <w:r w:rsidR="00D9263F">
        <w:rPr>
          <w:lang w:val="en-GB"/>
        </w:rPr>
        <w:t>.</w:t>
      </w:r>
      <w:r w:rsidR="002B0D33">
        <w:rPr>
          <w:lang w:val="en-GB"/>
        </w:rPr>
        <w:t xml:space="preserve"> </w:t>
      </w:r>
      <w:r w:rsidR="00A751A6">
        <w:rPr>
          <w:lang w:val="en-GB"/>
        </w:rPr>
        <w:t>This</w:t>
      </w:r>
      <w:r w:rsidR="00B9646E">
        <w:rPr>
          <w:lang w:val="en-GB"/>
        </w:rPr>
        <w:t xml:space="preserve"> </w:t>
      </w:r>
      <w:r w:rsidR="00054D07">
        <w:rPr>
          <w:lang w:val="en-GB"/>
        </w:rPr>
        <w:t>involves</w:t>
      </w:r>
      <w:r w:rsidR="007F042B">
        <w:rPr>
          <w:lang w:val="en-GB"/>
        </w:rPr>
        <w:t xml:space="preserve"> </w:t>
      </w:r>
      <w:r w:rsidR="00D9263F">
        <w:rPr>
          <w:lang w:val="en-GB"/>
        </w:rPr>
        <w:t xml:space="preserve">the </w:t>
      </w:r>
      <w:r w:rsidR="00B9646E">
        <w:rPr>
          <w:lang w:val="en-GB"/>
        </w:rPr>
        <w:t>generation</w:t>
      </w:r>
      <w:r w:rsidR="00D9263F">
        <w:rPr>
          <w:lang w:val="en-GB"/>
        </w:rPr>
        <w:t xml:space="preserve"> of </w:t>
      </w:r>
      <w:r w:rsidR="00D9263F">
        <w:rPr>
          <w:lang w:val="en-GB"/>
        </w:rPr>
        <w:lastRenderedPageBreak/>
        <w:t>amended application schemas</w:t>
      </w:r>
      <w:r w:rsidR="00810245">
        <w:rPr>
          <w:lang w:val="en-GB"/>
        </w:rPr>
        <w:t xml:space="preserve"> according th</w:t>
      </w:r>
      <w:r w:rsidR="00723C1B">
        <w:rPr>
          <w:lang w:val="en-GB"/>
        </w:rPr>
        <w:t>is</w:t>
      </w:r>
      <w:r w:rsidR="00810245">
        <w:rPr>
          <w:lang w:val="en-GB"/>
        </w:rPr>
        <w:t xml:space="preserve"> good practice</w:t>
      </w:r>
      <w:r w:rsidR="003B033A">
        <w:rPr>
          <w:lang w:val="en-GB"/>
        </w:rPr>
        <w:t xml:space="preserve"> for such themes</w:t>
      </w:r>
      <w:r w:rsidR="003948C1">
        <w:rPr>
          <w:lang w:val="en-GB"/>
        </w:rPr>
        <w:t xml:space="preserve">, and </w:t>
      </w:r>
      <w:r w:rsidR="00A029E7">
        <w:rPr>
          <w:lang w:val="en-GB"/>
        </w:rPr>
        <w:t xml:space="preserve">deeper </w:t>
      </w:r>
      <w:r w:rsidR="00AB1ECA">
        <w:rPr>
          <w:lang w:val="en-GB"/>
        </w:rPr>
        <w:t>concretion</w:t>
      </w:r>
      <w:r w:rsidR="00564C66">
        <w:rPr>
          <w:lang w:val="en-GB"/>
        </w:rPr>
        <w:t>s</w:t>
      </w:r>
      <w:r w:rsidR="003B033A">
        <w:rPr>
          <w:lang w:val="en-GB"/>
        </w:rPr>
        <w:t xml:space="preserve"> </w:t>
      </w:r>
      <w:r w:rsidR="00564C66">
        <w:rPr>
          <w:lang w:val="en-GB"/>
        </w:rPr>
        <w:t>on the p</w:t>
      </w:r>
      <w:r w:rsidR="00FB22E6">
        <w:rPr>
          <w:lang w:val="en-GB"/>
        </w:rPr>
        <w:t>rovision of coverage data through SOS</w:t>
      </w:r>
      <w:r w:rsidR="003B033A" w:rsidRPr="003B033A">
        <w:rPr>
          <w:lang w:val="en-GB"/>
        </w:rPr>
        <w:t xml:space="preserve"> </w:t>
      </w:r>
      <w:r w:rsidR="003B033A">
        <w:rPr>
          <w:lang w:val="en-GB"/>
        </w:rPr>
        <w:t>in particular</w:t>
      </w:r>
      <w:r w:rsidR="00D00AC2">
        <w:rPr>
          <w:lang w:val="en-GB"/>
        </w:rPr>
        <w:t>.</w:t>
      </w:r>
    </w:p>
    <w:p w14:paraId="307FE4BA" w14:textId="67563121" w:rsidR="00F514D5" w:rsidRDefault="00F404D3" w:rsidP="00BE532E">
      <w:pPr>
        <w:jc w:val="both"/>
        <w:rPr>
          <w:lang w:val="en-GB"/>
        </w:rPr>
      </w:pPr>
      <w:r>
        <w:rPr>
          <w:lang w:val="en-GB"/>
        </w:rPr>
        <w:t xml:space="preserve">Support </w:t>
      </w:r>
      <w:r w:rsidR="005507E6">
        <w:rPr>
          <w:lang w:val="en-GB"/>
        </w:rPr>
        <w:t xml:space="preserve">to WCS according this </w:t>
      </w:r>
      <w:r w:rsidR="0024177D">
        <w:rPr>
          <w:lang w:val="en-GB"/>
        </w:rPr>
        <w:t xml:space="preserve">candidate </w:t>
      </w:r>
      <w:r w:rsidR="005507E6">
        <w:rPr>
          <w:lang w:val="en-GB"/>
        </w:rPr>
        <w:t xml:space="preserve">good practice </w:t>
      </w:r>
      <w:r w:rsidR="00344C95">
        <w:rPr>
          <w:lang w:val="en-GB"/>
        </w:rPr>
        <w:t xml:space="preserve">by </w:t>
      </w:r>
      <w:r>
        <w:rPr>
          <w:lang w:val="en-GB"/>
        </w:rPr>
        <w:t xml:space="preserve">the INSPIRE Reference Validator </w:t>
      </w:r>
      <w:r w:rsidR="00344C95">
        <w:rPr>
          <w:lang w:val="en-GB"/>
        </w:rPr>
        <w:t xml:space="preserve">and the INSPIRE Geoportal should be additionally </w:t>
      </w:r>
      <w:r w:rsidR="00E029F3">
        <w:rPr>
          <w:lang w:val="en-GB"/>
        </w:rPr>
        <w:t>tackled</w:t>
      </w:r>
      <w:r w:rsidR="00344C95">
        <w:rPr>
          <w:lang w:val="en-GB"/>
        </w:rPr>
        <w:t>.</w:t>
      </w:r>
    </w:p>
    <w:p w14:paraId="2C04406F" w14:textId="34B111E8" w:rsidR="009106A7" w:rsidRPr="005A3792" w:rsidRDefault="00CA56F6" w:rsidP="00BE532E">
      <w:pPr>
        <w:jc w:val="both"/>
        <w:rPr>
          <w:color w:val="FF0000"/>
          <w:lang w:val="en-GB"/>
        </w:rPr>
      </w:pPr>
      <w:r w:rsidRPr="00AE1852">
        <w:rPr>
          <w:lang w:val="en-GB"/>
        </w:rPr>
        <w:t xml:space="preserve">All </w:t>
      </w:r>
      <w:r w:rsidRPr="00CA56F6">
        <w:rPr>
          <w:lang w:val="en-GB"/>
        </w:rPr>
        <w:t>t</w:t>
      </w:r>
      <w:r w:rsidR="00B76DB9" w:rsidRPr="00CA56F6">
        <w:rPr>
          <w:lang w:val="en-GB"/>
        </w:rPr>
        <w:t>hese aspec</w:t>
      </w:r>
      <w:r w:rsidR="00B76DB9" w:rsidRPr="004B0CB5">
        <w:rPr>
          <w:lang w:val="en-GB"/>
        </w:rPr>
        <w:t xml:space="preserve">ts </w:t>
      </w:r>
      <w:r w:rsidR="00F47686">
        <w:rPr>
          <w:lang w:val="en-GB"/>
        </w:rPr>
        <w:t xml:space="preserve">need further attention </w:t>
      </w:r>
      <w:r w:rsidR="000B0D98">
        <w:rPr>
          <w:lang w:val="en-GB"/>
        </w:rPr>
        <w:t>by MIG-T</w:t>
      </w:r>
      <w:r w:rsidR="00390B92" w:rsidRPr="004B0CB5">
        <w:rPr>
          <w:lang w:val="en-GB"/>
        </w:rPr>
        <w:t xml:space="preserve"> in an eventual</w:t>
      </w:r>
      <w:r w:rsidR="0023429E" w:rsidRPr="004B0CB5">
        <w:rPr>
          <w:lang w:val="en-GB"/>
        </w:rPr>
        <w:t xml:space="preserve"> endorsement of the good practice.</w:t>
      </w:r>
    </w:p>
    <w:sectPr w:rsidR="009106A7" w:rsidRPr="005A3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EC0B5" w14:textId="77777777" w:rsidR="00A92BD3" w:rsidRDefault="00A92BD3" w:rsidP="00D00A59">
      <w:r>
        <w:separator/>
      </w:r>
    </w:p>
  </w:endnote>
  <w:endnote w:type="continuationSeparator" w:id="0">
    <w:p w14:paraId="2E692622" w14:textId="77777777" w:rsidR="00A92BD3" w:rsidRDefault="00A92BD3" w:rsidP="00D00A59">
      <w:r>
        <w:continuationSeparator/>
      </w:r>
    </w:p>
  </w:endnote>
  <w:endnote w:type="continuationNotice" w:id="1">
    <w:p w14:paraId="06A063C9" w14:textId="77777777" w:rsidR="00A92BD3" w:rsidRDefault="00A92BD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299E1" w14:textId="77777777" w:rsidR="00A92BD3" w:rsidRDefault="00A92BD3" w:rsidP="00D00A59">
      <w:r>
        <w:separator/>
      </w:r>
    </w:p>
  </w:footnote>
  <w:footnote w:type="continuationSeparator" w:id="0">
    <w:p w14:paraId="0CF07EC1" w14:textId="77777777" w:rsidR="00A92BD3" w:rsidRDefault="00A92BD3" w:rsidP="00D00A59">
      <w:r>
        <w:continuationSeparator/>
      </w:r>
    </w:p>
  </w:footnote>
  <w:footnote w:type="continuationNotice" w:id="1">
    <w:p w14:paraId="5FE8B5B0" w14:textId="77777777" w:rsidR="00A92BD3" w:rsidRDefault="00A92BD3">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E7ECC"/>
    <w:multiLevelType w:val="hybridMultilevel"/>
    <w:tmpl w:val="3C78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54A2"/>
    <w:multiLevelType w:val="multilevel"/>
    <w:tmpl w:val="3658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B1633"/>
    <w:multiLevelType w:val="hybridMultilevel"/>
    <w:tmpl w:val="AA90E2F8"/>
    <w:lvl w:ilvl="0" w:tplc="FDD6C8BC">
      <w:start w:val="1"/>
      <w:numFmt w:val="bullet"/>
      <w:lvlText w:val="-"/>
      <w:lvlJc w:val="left"/>
      <w:pPr>
        <w:ind w:left="1004" w:hanging="360"/>
      </w:pPr>
      <w:rPr>
        <w:rFonts w:ascii="Courier New" w:hAnsi="Courier New"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1A759B1"/>
    <w:multiLevelType w:val="multilevel"/>
    <w:tmpl w:val="3E5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A39A4"/>
    <w:multiLevelType w:val="multilevel"/>
    <w:tmpl w:val="F3D2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41BE2"/>
    <w:multiLevelType w:val="hybridMultilevel"/>
    <w:tmpl w:val="EADA5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10905"/>
    <w:multiLevelType w:val="hybridMultilevel"/>
    <w:tmpl w:val="6D66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7380F"/>
    <w:multiLevelType w:val="hybridMultilevel"/>
    <w:tmpl w:val="A2FE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26A01"/>
    <w:multiLevelType w:val="hybridMultilevel"/>
    <w:tmpl w:val="5FF000A4"/>
    <w:lvl w:ilvl="0" w:tplc="FDD6C8BC">
      <w:start w:val="1"/>
      <w:numFmt w:val="bullet"/>
      <w:lvlText w:val="-"/>
      <w:lvlJc w:val="left"/>
      <w:pPr>
        <w:ind w:left="1287" w:hanging="360"/>
      </w:pPr>
      <w:rPr>
        <w:rFonts w:ascii="Courier New" w:hAnsi="Courier New" w:hint="default"/>
      </w:rPr>
    </w:lvl>
    <w:lvl w:ilvl="1" w:tplc="01B6E214">
      <w:numFmt w:val="bullet"/>
      <w:lvlText w:val="•"/>
      <w:lvlJc w:val="left"/>
      <w:pPr>
        <w:ind w:left="2007" w:hanging="360"/>
      </w:pPr>
      <w:rPr>
        <w:rFonts w:ascii="Calibri" w:eastAsiaTheme="minorHAnsi" w:hAnsi="Calibri" w:cs="Calibri"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56536ADD"/>
    <w:multiLevelType w:val="hybridMultilevel"/>
    <w:tmpl w:val="827EAAC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5D2D52B8"/>
    <w:multiLevelType w:val="hybridMultilevel"/>
    <w:tmpl w:val="78804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DA51F6"/>
    <w:multiLevelType w:val="hybridMultilevel"/>
    <w:tmpl w:val="1E92355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15:restartNumberingAfterBreak="0">
    <w:nsid w:val="69DA1CF0"/>
    <w:multiLevelType w:val="hybridMultilevel"/>
    <w:tmpl w:val="D5C0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61C3F"/>
    <w:multiLevelType w:val="hybridMultilevel"/>
    <w:tmpl w:val="C98235C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7FBF1360"/>
    <w:multiLevelType w:val="hybridMultilevel"/>
    <w:tmpl w:val="0100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11"/>
  </w:num>
  <w:num w:numId="5">
    <w:abstractNumId w:val="12"/>
  </w:num>
  <w:num w:numId="6">
    <w:abstractNumId w:val="14"/>
  </w:num>
  <w:num w:numId="7">
    <w:abstractNumId w:val="6"/>
  </w:num>
  <w:num w:numId="8">
    <w:abstractNumId w:val="7"/>
  </w:num>
  <w:num w:numId="9">
    <w:abstractNumId w:val="0"/>
  </w:num>
  <w:num w:numId="10">
    <w:abstractNumId w:val="5"/>
  </w:num>
  <w:num w:numId="11">
    <w:abstractNumId w:val="13"/>
  </w:num>
  <w:num w:numId="12">
    <w:abstractNumId w:val="9"/>
  </w:num>
  <w:num w:numId="13">
    <w:abstractNumId w:val="2"/>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75"/>
    <w:rsid w:val="00002383"/>
    <w:rsid w:val="00004C52"/>
    <w:rsid w:val="00006F51"/>
    <w:rsid w:val="000150B5"/>
    <w:rsid w:val="00022EB3"/>
    <w:rsid w:val="000233CB"/>
    <w:rsid w:val="000324B9"/>
    <w:rsid w:val="00036D7A"/>
    <w:rsid w:val="00037A50"/>
    <w:rsid w:val="000413BC"/>
    <w:rsid w:val="00041AC6"/>
    <w:rsid w:val="00042AAA"/>
    <w:rsid w:val="00054D07"/>
    <w:rsid w:val="00055743"/>
    <w:rsid w:val="00061E7D"/>
    <w:rsid w:val="0006407C"/>
    <w:rsid w:val="00064270"/>
    <w:rsid w:val="00065454"/>
    <w:rsid w:val="00071D5D"/>
    <w:rsid w:val="0007264C"/>
    <w:rsid w:val="00076D8A"/>
    <w:rsid w:val="0008336C"/>
    <w:rsid w:val="000857F3"/>
    <w:rsid w:val="0009068B"/>
    <w:rsid w:val="00094C51"/>
    <w:rsid w:val="0009573F"/>
    <w:rsid w:val="000B0D98"/>
    <w:rsid w:val="000B5462"/>
    <w:rsid w:val="000B7411"/>
    <w:rsid w:val="000C299C"/>
    <w:rsid w:val="000C31A7"/>
    <w:rsid w:val="000C5D6E"/>
    <w:rsid w:val="000C652B"/>
    <w:rsid w:val="000C7434"/>
    <w:rsid w:val="000D163F"/>
    <w:rsid w:val="000D2249"/>
    <w:rsid w:val="000E0791"/>
    <w:rsid w:val="000E4997"/>
    <w:rsid w:val="000E57D5"/>
    <w:rsid w:val="000E7185"/>
    <w:rsid w:val="000F1C94"/>
    <w:rsid w:val="000F5962"/>
    <w:rsid w:val="0010211A"/>
    <w:rsid w:val="0010217A"/>
    <w:rsid w:val="001045B9"/>
    <w:rsid w:val="00110BB7"/>
    <w:rsid w:val="0011259E"/>
    <w:rsid w:val="00120C7A"/>
    <w:rsid w:val="00120FCB"/>
    <w:rsid w:val="00123952"/>
    <w:rsid w:val="00123FD1"/>
    <w:rsid w:val="00126A81"/>
    <w:rsid w:val="0013044C"/>
    <w:rsid w:val="00146D76"/>
    <w:rsid w:val="00153EA4"/>
    <w:rsid w:val="00165218"/>
    <w:rsid w:val="00165AE8"/>
    <w:rsid w:val="0016728A"/>
    <w:rsid w:val="00171F61"/>
    <w:rsid w:val="00172DB3"/>
    <w:rsid w:val="00173EF1"/>
    <w:rsid w:val="00175D74"/>
    <w:rsid w:val="00180ABC"/>
    <w:rsid w:val="001817AD"/>
    <w:rsid w:val="001855C8"/>
    <w:rsid w:val="00193045"/>
    <w:rsid w:val="00193E48"/>
    <w:rsid w:val="00195E67"/>
    <w:rsid w:val="001A1AF0"/>
    <w:rsid w:val="001A1F5E"/>
    <w:rsid w:val="001A577F"/>
    <w:rsid w:val="001A57A6"/>
    <w:rsid w:val="001A66F7"/>
    <w:rsid w:val="001A7954"/>
    <w:rsid w:val="001B3B95"/>
    <w:rsid w:val="001B6235"/>
    <w:rsid w:val="001C28FE"/>
    <w:rsid w:val="001C3965"/>
    <w:rsid w:val="001C6199"/>
    <w:rsid w:val="001D0775"/>
    <w:rsid w:val="001D3557"/>
    <w:rsid w:val="001E56D0"/>
    <w:rsid w:val="001E6C4C"/>
    <w:rsid w:val="001F2AF7"/>
    <w:rsid w:val="00200E75"/>
    <w:rsid w:val="0020167C"/>
    <w:rsid w:val="00204E3E"/>
    <w:rsid w:val="002053D3"/>
    <w:rsid w:val="00206662"/>
    <w:rsid w:val="002074DE"/>
    <w:rsid w:val="002125CD"/>
    <w:rsid w:val="00212D8D"/>
    <w:rsid w:val="00225097"/>
    <w:rsid w:val="002272F3"/>
    <w:rsid w:val="0023275B"/>
    <w:rsid w:val="0023429E"/>
    <w:rsid w:val="00237408"/>
    <w:rsid w:val="00240696"/>
    <w:rsid w:val="0024177D"/>
    <w:rsid w:val="002535BE"/>
    <w:rsid w:val="00253EEB"/>
    <w:rsid w:val="00255F44"/>
    <w:rsid w:val="00256BEF"/>
    <w:rsid w:val="00260F6F"/>
    <w:rsid w:val="00261082"/>
    <w:rsid w:val="00262235"/>
    <w:rsid w:val="002629BD"/>
    <w:rsid w:val="002678F3"/>
    <w:rsid w:val="0027434B"/>
    <w:rsid w:val="002772A6"/>
    <w:rsid w:val="002823D7"/>
    <w:rsid w:val="00284141"/>
    <w:rsid w:val="002851F0"/>
    <w:rsid w:val="00291C81"/>
    <w:rsid w:val="002A0DB6"/>
    <w:rsid w:val="002A1314"/>
    <w:rsid w:val="002A1EAE"/>
    <w:rsid w:val="002B0D33"/>
    <w:rsid w:val="002B2FF2"/>
    <w:rsid w:val="002B50B9"/>
    <w:rsid w:val="002C2A4E"/>
    <w:rsid w:val="002C38EC"/>
    <w:rsid w:val="002C489F"/>
    <w:rsid w:val="002C64E4"/>
    <w:rsid w:val="002C711A"/>
    <w:rsid w:val="002F19EB"/>
    <w:rsid w:val="002F332B"/>
    <w:rsid w:val="002F66A1"/>
    <w:rsid w:val="002F6D9D"/>
    <w:rsid w:val="0031050D"/>
    <w:rsid w:val="003166D2"/>
    <w:rsid w:val="00323CF1"/>
    <w:rsid w:val="003422F0"/>
    <w:rsid w:val="00344C95"/>
    <w:rsid w:val="0034706B"/>
    <w:rsid w:val="003517A0"/>
    <w:rsid w:val="00351984"/>
    <w:rsid w:val="00352D53"/>
    <w:rsid w:val="00357D13"/>
    <w:rsid w:val="00362238"/>
    <w:rsid w:val="00371120"/>
    <w:rsid w:val="003839B5"/>
    <w:rsid w:val="00390B92"/>
    <w:rsid w:val="00392F12"/>
    <w:rsid w:val="003936EA"/>
    <w:rsid w:val="003948C1"/>
    <w:rsid w:val="003A3FFE"/>
    <w:rsid w:val="003B01E0"/>
    <w:rsid w:val="003B033A"/>
    <w:rsid w:val="003B6A12"/>
    <w:rsid w:val="003C284D"/>
    <w:rsid w:val="003C4E31"/>
    <w:rsid w:val="003D4D94"/>
    <w:rsid w:val="003E1B80"/>
    <w:rsid w:val="003E1D38"/>
    <w:rsid w:val="003E528B"/>
    <w:rsid w:val="003E6335"/>
    <w:rsid w:val="003E6D46"/>
    <w:rsid w:val="003F61B2"/>
    <w:rsid w:val="00402C03"/>
    <w:rsid w:val="00411A0C"/>
    <w:rsid w:val="00412112"/>
    <w:rsid w:val="004124DE"/>
    <w:rsid w:val="00412F1C"/>
    <w:rsid w:val="00413879"/>
    <w:rsid w:val="00415E3B"/>
    <w:rsid w:val="004243DE"/>
    <w:rsid w:val="004249A9"/>
    <w:rsid w:val="00426A18"/>
    <w:rsid w:val="00426BA6"/>
    <w:rsid w:val="00430416"/>
    <w:rsid w:val="0043274E"/>
    <w:rsid w:val="00432A69"/>
    <w:rsid w:val="004339CA"/>
    <w:rsid w:val="00437F80"/>
    <w:rsid w:val="00442036"/>
    <w:rsid w:val="00446AE7"/>
    <w:rsid w:val="004470A9"/>
    <w:rsid w:val="00447106"/>
    <w:rsid w:val="004472EE"/>
    <w:rsid w:val="004529DB"/>
    <w:rsid w:val="00455C64"/>
    <w:rsid w:val="00463DB8"/>
    <w:rsid w:val="0046771A"/>
    <w:rsid w:val="00471E2A"/>
    <w:rsid w:val="00474EA4"/>
    <w:rsid w:val="004776DD"/>
    <w:rsid w:val="00477AB0"/>
    <w:rsid w:val="004844A0"/>
    <w:rsid w:val="0048472E"/>
    <w:rsid w:val="00484847"/>
    <w:rsid w:val="00486758"/>
    <w:rsid w:val="00491A4D"/>
    <w:rsid w:val="00493BE0"/>
    <w:rsid w:val="00493D8F"/>
    <w:rsid w:val="00497A01"/>
    <w:rsid w:val="004A04BD"/>
    <w:rsid w:val="004A06BB"/>
    <w:rsid w:val="004A0DFB"/>
    <w:rsid w:val="004A3975"/>
    <w:rsid w:val="004B0CB5"/>
    <w:rsid w:val="004B0D85"/>
    <w:rsid w:val="004B121D"/>
    <w:rsid w:val="004B412E"/>
    <w:rsid w:val="004B711F"/>
    <w:rsid w:val="004C52DD"/>
    <w:rsid w:val="004C6AA1"/>
    <w:rsid w:val="004D04F4"/>
    <w:rsid w:val="004D23EA"/>
    <w:rsid w:val="004D261B"/>
    <w:rsid w:val="004D292F"/>
    <w:rsid w:val="004D67D6"/>
    <w:rsid w:val="004D7EFB"/>
    <w:rsid w:val="004E1553"/>
    <w:rsid w:val="004E6637"/>
    <w:rsid w:val="004F4EFF"/>
    <w:rsid w:val="0050146D"/>
    <w:rsid w:val="00505C9D"/>
    <w:rsid w:val="00506C40"/>
    <w:rsid w:val="00515950"/>
    <w:rsid w:val="0052262F"/>
    <w:rsid w:val="0052365D"/>
    <w:rsid w:val="00525656"/>
    <w:rsid w:val="00526E89"/>
    <w:rsid w:val="00527228"/>
    <w:rsid w:val="00532AD2"/>
    <w:rsid w:val="00535124"/>
    <w:rsid w:val="00536D25"/>
    <w:rsid w:val="0054092B"/>
    <w:rsid w:val="005507E6"/>
    <w:rsid w:val="005528A5"/>
    <w:rsid w:val="00553F02"/>
    <w:rsid w:val="00554E48"/>
    <w:rsid w:val="00556E43"/>
    <w:rsid w:val="0056180E"/>
    <w:rsid w:val="00564C66"/>
    <w:rsid w:val="005650D6"/>
    <w:rsid w:val="0056653C"/>
    <w:rsid w:val="00570435"/>
    <w:rsid w:val="00571089"/>
    <w:rsid w:val="00572AD0"/>
    <w:rsid w:val="00572C06"/>
    <w:rsid w:val="00575CC5"/>
    <w:rsid w:val="00576482"/>
    <w:rsid w:val="005774C5"/>
    <w:rsid w:val="00577785"/>
    <w:rsid w:val="005803B2"/>
    <w:rsid w:val="0058612E"/>
    <w:rsid w:val="00594F65"/>
    <w:rsid w:val="00596688"/>
    <w:rsid w:val="005974D7"/>
    <w:rsid w:val="005A36F8"/>
    <w:rsid w:val="005A3792"/>
    <w:rsid w:val="005B187B"/>
    <w:rsid w:val="005B381F"/>
    <w:rsid w:val="005B394D"/>
    <w:rsid w:val="005B7EA7"/>
    <w:rsid w:val="005C2B03"/>
    <w:rsid w:val="005C5DD7"/>
    <w:rsid w:val="005C6D00"/>
    <w:rsid w:val="005D0511"/>
    <w:rsid w:val="005D2020"/>
    <w:rsid w:val="005D4BFF"/>
    <w:rsid w:val="005D66BD"/>
    <w:rsid w:val="005E00E4"/>
    <w:rsid w:val="005E087E"/>
    <w:rsid w:val="005F5305"/>
    <w:rsid w:val="005F6198"/>
    <w:rsid w:val="005F65A6"/>
    <w:rsid w:val="005F6926"/>
    <w:rsid w:val="00601571"/>
    <w:rsid w:val="0060190D"/>
    <w:rsid w:val="006047D5"/>
    <w:rsid w:val="006054AE"/>
    <w:rsid w:val="00611C0E"/>
    <w:rsid w:val="006148BF"/>
    <w:rsid w:val="00616870"/>
    <w:rsid w:val="0062411F"/>
    <w:rsid w:val="00626A7E"/>
    <w:rsid w:val="00627D3B"/>
    <w:rsid w:val="006408D8"/>
    <w:rsid w:val="0065053C"/>
    <w:rsid w:val="00652B63"/>
    <w:rsid w:val="006538D6"/>
    <w:rsid w:val="00660629"/>
    <w:rsid w:val="00660F7F"/>
    <w:rsid w:val="006631C6"/>
    <w:rsid w:val="0066402F"/>
    <w:rsid w:val="0067164A"/>
    <w:rsid w:val="00675036"/>
    <w:rsid w:val="00675DF5"/>
    <w:rsid w:val="00682B71"/>
    <w:rsid w:val="0068518D"/>
    <w:rsid w:val="00693502"/>
    <w:rsid w:val="006965AD"/>
    <w:rsid w:val="006975DF"/>
    <w:rsid w:val="006A250A"/>
    <w:rsid w:val="006A4D76"/>
    <w:rsid w:val="006B1CEF"/>
    <w:rsid w:val="006B38C2"/>
    <w:rsid w:val="006B4207"/>
    <w:rsid w:val="006C1AE6"/>
    <w:rsid w:val="006C285B"/>
    <w:rsid w:val="006D098F"/>
    <w:rsid w:val="006D3FF4"/>
    <w:rsid w:val="006D73EB"/>
    <w:rsid w:val="006E10AD"/>
    <w:rsid w:val="006E4C15"/>
    <w:rsid w:val="006F1389"/>
    <w:rsid w:val="006F3539"/>
    <w:rsid w:val="006F5A0B"/>
    <w:rsid w:val="007066CF"/>
    <w:rsid w:val="007075CB"/>
    <w:rsid w:val="00710506"/>
    <w:rsid w:val="00711B01"/>
    <w:rsid w:val="0071272C"/>
    <w:rsid w:val="0071507D"/>
    <w:rsid w:val="00721B24"/>
    <w:rsid w:val="00723C1B"/>
    <w:rsid w:val="00725B9C"/>
    <w:rsid w:val="00727EA9"/>
    <w:rsid w:val="00730384"/>
    <w:rsid w:val="00732F79"/>
    <w:rsid w:val="0073554B"/>
    <w:rsid w:val="00736B12"/>
    <w:rsid w:val="00737AC9"/>
    <w:rsid w:val="007446F6"/>
    <w:rsid w:val="007512AE"/>
    <w:rsid w:val="0076114E"/>
    <w:rsid w:val="007620D9"/>
    <w:rsid w:val="00762BA7"/>
    <w:rsid w:val="00762E38"/>
    <w:rsid w:val="007645D7"/>
    <w:rsid w:val="00766E16"/>
    <w:rsid w:val="007727C2"/>
    <w:rsid w:val="00773639"/>
    <w:rsid w:val="0077465A"/>
    <w:rsid w:val="0077524B"/>
    <w:rsid w:val="007763F0"/>
    <w:rsid w:val="00782C71"/>
    <w:rsid w:val="00784FAE"/>
    <w:rsid w:val="00786B35"/>
    <w:rsid w:val="00790276"/>
    <w:rsid w:val="007918AF"/>
    <w:rsid w:val="00792E03"/>
    <w:rsid w:val="0079659C"/>
    <w:rsid w:val="00797DA0"/>
    <w:rsid w:val="007A0759"/>
    <w:rsid w:val="007A6478"/>
    <w:rsid w:val="007B6F93"/>
    <w:rsid w:val="007C08A3"/>
    <w:rsid w:val="007C0D43"/>
    <w:rsid w:val="007C22B3"/>
    <w:rsid w:val="007C54BF"/>
    <w:rsid w:val="007D2C89"/>
    <w:rsid w:val="007D4669"/>
    <w:rsid w:val="007D7AB5"/>
    <w:rsid w:val="007E1A79"/>
    <w:rsid w:val="007E55CB"/>
    <w:rsid w:val="007E5CF2"/>
    <w:rsid w:val="007E7710"/>
    <w:rsid w:val="007E7D9D"/>
    <w:rsid w:val="007F0053"/>
    <w:rsid w:val="007F042B"/>
    <w:rsid w:val="008047D2"/>
    <w:rsid w:val="00810245"/>
    <w:rsid w:val="00822067"/>
    <w:rsid w:val="00835F40"/>
    <w:rsid w:val="00840F27"/>
    <w:rsid w:val="0084667C"/>
    <w:rsid w:val="00852C8A"/>
    <w:rsid w:val="00853133"/>
    <w:rsid w:val="0085533F"/>
    <w:rsid w:val="00863D0C"/>
    <w:rsid w:val="00864106"/>
    <w:rsid w:val="00867038"/>
    <w:rsid w:val="00875E11"/>
    <w:rsid w:val="008802A2"/>
    <w:rsid w:val="00883CDF"/>
    <w:rsid w:val="00884C9E"/>
    <w:rsid w:val="00894690"/>
    <w:rsid w:val="00897B90"/>
    <w:rsid w:val="008A2DA8"/>
    <w:rsid w:val="008A348D"/>
    <w:rsid w:val="008A4C83"/>
    <w:rsid w:val="008A68B6"/>
    <w:rsid w:val="008A71F1"/>
    <w:rsid w:val="008B418A"/>
    <w:rsid w:val="008B7F16"/>
    <w:rsid w:val="008D0018"/>
    <w:rsid w:val="008D1223"/>
    <w:rsid w:val="008D19F8"/>
    <w:rsid w:val="008D2A33"/>
    <w:rsid w:val="008E24DE"/>
    <w:rsid w:val="008E2F34"/>
    <w:rsid w:val="008E2FD0"/>
    <w:rsid w:val="008E3635"/>
    <w:rsid w:val="008F21B2"/>
    <w:rsid w:val="008F2C28"/>
    <w:rsid w:val="008F6260"/>
    <w:rsid w:val="00902F16"/>
    <w:rsid w:val="00905C92"/>
    <w:rsid w:val="009106A7"/>
    <w:rsid w:val="00912FC0"/>
    <w:rsid w:val="00915EFE"/>
    <w:rsid w:val="0092092B"/>
    <w:rsid w:val="00924AA8"/>
    <w:rsid w:val="00936448"/>
    <w:rsid w:val="009414E8"/>
    <w:rsid w:val="00951A03"/>
    <w:rsid w:val="009566A2"/>
    <w:rsid w:val="009600D7"/>
    <w:rsid w:val="009600F7"/>
    <w:rsid w:val="00971D04"/>
    <w:rsid w:val="00973960"/>
    <w:rsid w:val="009756E8"/>
    <w:rsid w:val="009806D2"/>
    <w:rsid w:val="00990CA1"/>
    <w:rsid w:val="00995D52"/>
    <w:rsid w:val="00997F26"/>
    <w:rsid w:val="009A4B2D"/>
    <w:rsid w:val="009A60DB"/>
    <w:rsid w:val="009B1BCC"/>
    <w:rsid w:val="009B35EB"/>
    <w:rsid w:val="009B420B"/>
    <w:rsid w:val="009B7E74"/>
    <w:rsid w:val="009C0D7C"/>
    <w:rsid w:val="009C15A0"/>
    <w:rsid w:val="009C1B9E"/>
    <w:rsid w:val="009C3582"/>
    <w:rsid w:val="009C6B2B"/>
    <w:rsid w:val="009D21A8"/>
    <w:rsid w:val="009E00CA"/>
    <w:rsid w:val="009E2DA3"/>
    <w:rsid w:val="009E3967"/>
    <w:rsid w:val="009F0BC2"/>
    <w:rsid w:val="009F0D76"/>
    <w:rsid w:val="009F57BD"/>
    <w:rsid w:val="009F742C"/>
    <w:rsid w:val="00A02898"/>
    <w:rsid w:val="00A029E7"/>
    <w:rsid w:val="00A03384"/>
    <w:rsid w:val="00A15CA0"/>
    <w:rsid w:val="00A162AB"/>
    <w:rsid w:val="00A22003"/>
    <w:rsid w:val="00A24E4E"/>
    <w:rsid w:val="00A36706"/>
    <w:rsid w:val="00A37EB8"/>
    <w:rsid w:val="00A4356F"/>
    <w:rsid w:val="00A46B3A"/>
    <w:rsid w:val="00A600F3"/>
    <w:rsid w:val="00A60967"/>
    <w:rsid w:val="00A63B26"/>
    <w:rsid w:val="00A67367"/>
    <w:rsid w:val="00A6742C"/>
    <w:rsid w:val="00A751A6"/>
    <w:rsid w:val="00A754CD"/>
    <w:rsid w:val="00A76442"/>
    <w:rsid w:val="00A842FB"/>
    <w:rsid w:val="00A926B7"/>
    <w:rsid w:val="00A92BD3"/>
    <w:rsid w:val="00A95248"/>
    <w:rsid w:val="00AA06ED"/>
    <w:rsid w:val="00AA3CD9"/>
    <w:rsid w:val="00AB1ECA"/>
    <w:rsid w:val="00AB7ECB"/>
    <w:rsid w:val="00AC1E62"/>
    <w:rsid w:val="00AC5E8F"/>
    <w:rsid w:val="00AC7FF2"/>
    <w:rsid w:val="00AD744B"/>
    <w:rsid w:val="00AD76B1"/>
    <w:rsid w:val="00AE1852"/>
    <w:rsid w:val="00AE2058"/>
    <w:rsid w:val="00AE2117"/>
    <w:rsid w:val="00AE3449"/>
    <w:rsid w:val="00AE3D47"/>
    <w:rsid w:val="00AF4CF4"/>
    <w:rsid w:val="00AF6BE2"/>
    <w:rsid w:val="00B121E4"/>
    <w:rsid w:val="00B14690"/>
    <w:rsid w:val="00B164D7"/>
    <w:rsid w:val="00B212F2"/>
    <w:rsid w:val="00B24E0C"/>
    <w:rsid w:val="00B26CB2"/>
    <w:rsid w:val="00B31098"/>
    <w:rsid w:val="00B311CA"/>
    <w:rsid w:val="00B3322F"/>
    <w:rsid w:val="00B33C6C"/>
    <w:rsid w:val="00B341C3"/>
    <w:rsid w:val="00B34200"/>
    <w:rsid w:val="00B343E9"/>
    <w:rsid w:val="00B4457D"/>
    <w:rsid w:val="00B50D7D"/>
    <w:rsid w:val="00B50FF7"/>
    <w:rsid w:val="00B517FB"/>
    <w:rsid w:val="00B523D6"/>
    <w:rsid w:val="00B54099"/>
    <w:rsid w:val="00B5443C"/>
    <w:rsid w:val="00B54CC9"/>
    <w:rsid w:val="00B54D60"/>
    <w:rsid w:val="00B54EF4"/>
    <w:rsid w:val="00B6157E"/>
    <w:rsid w:val="00B61882"/>
    <w:rsid w:val="00B636BA"/>
    <w:rsid w:val="00B63F04"/>
    <w:rsid w:val="00B6454E"/>
    <w:rsid w:val="00B76DB9"/>
    <w:rsid w:val="00B83BED"/>
    <w:rsid w:val="00B86073"/>
    <w:rsid w:val="00B87A26"/>
    <w:rsid w:val="00B909B4"/>
    <w:rsid w:val="00B90C11"/>
    <w:rsid w:val="00B912C8"/>
    <w:rsid w:val="00B9264E"/>
    <w:rsid w:val="00B93932"/>
    <w:rsid w:val="00B9646E"/>
    <w:rsid w:val="00BA3FFA"/>
    <w:rsid w:val="00BA531E"/>
    <w:rsid w:val="00BB0428"/>
    <w:rsid w:val="00BB3FA5"/>
    <w:rsid w:val="00BB603C"/>
    <w:rsid w:val="00BC0AFF"/>
    <w:rsid w:val="00BC7683"/>
    <w:rsid w:val="00BD6D23"/>
    <w:rsid w:val="00BE3111"/>
    <w:rsid w:val="00BE532E"/>
    <w:rsid w:val="00BE7374"/>
    <w:rsid w:val="00BF379E"/>
    <w:rsid w:val="00C032ED"/>
    <w:rsid w:val="00C034B2"/>
    <w:rsid w:val="00C04A44"/>
    <w:rsid w:val="00C05CAD"/>
    <w:rsid w:val="00C05F5E"/>
    <w:rsid w:val="00C1406E"/>
    <w:rsid w:val="00C14D9D"/>
    <w:rsid w:val="00C179E9"/>
    <w:rsid w:val="00C2354D"/>
    <w:rsid w:val="00C24F4E"/>
    <w:rsid w:val="00C30CCB"/>
    <w:rsid w:val="00C31CC4"/>
    <w:rsid w:val="00C37430"/>
    <w:rsid w:val="00C40485"/>
    <w:rsid w:val="00C40E2A"/>
    <w:rsid w:val="00C5120A"/>
    <w:rsid w:val="00C55648"/>
    <w:rsid w:val="00C7319D"/>
    <w:rsid w:val="00C8094D"/>
    <w:rsid w:val="00C86EDA"/>
    <w:rsid w:val="00C958C8"/>
    <w:rsid w:val="00CA41C8"/>
    <w:rsid w:val="00CA56F6"/>
    <w:rsid w:val="00CA5E36"/>
    <w:rsid w:val="00CB0B5C"/>
    <w:rsid w:val="00CB549F"/>
    <w:rsid w:val="00CC2530"/>
    <w:rsid w:val="00CC44C8"/>
    <w:rsid w:val="00CC56A5"/>
    <w:rsid w:val="00CD3002"/>
    <w:rsid w:val="00CD3593"/>
    <w:rsid w:val="00CD4B35"/>
    <w:rsid w:val="00CE4644"/>
    <w:rsid w:val="00CF021B"/>
    <w:rsid w:val="00CF2CA1"/>
    <w:rsid w:val="00D00A59"/>
    <w:rsid w:val="00D00AC2"/>
    <w:rsid w:val="00D03AB2"/>
    <w:rsid w:val="00D04A83"/>
    <w:rsid w:val="00D1004C"/>
    <w:rsid w:val="00D13CAA"/>
    <w:rsid w:val="00D17CE8"/>
    <w:rsid w:val="00D218D2"/>
    <w:rsid w:val="00D248DB"/>
    <w:rsid w:val="00D25528"/>
    <w:rsid w:val="00D25F73"/>
    <w:rsid w:val="00D25F91"/>
    <w:rsid w:val="00D30D48"/>
    <w:rsid w:val="00D3368E"/>
    <w:rsid w:val="00D339BD"/>
    <w:rsid w:val="00D36D69"/>
    <w:rsid w:val="00D43C29"/>
    <w:rsid w:val="00D57B16"/>
    <w:rsid w:val="00D65CFC"/>
    <w:rsid w:val="00D721A4"/>
    <w:rsid w:val="00D7378B"/>
    <w:rsid w:val="00D73F14"/>
    <w:rsid w:val="00D759C3"/>
    <w:rsid w:val="00D9055C"/>
    <w:rsid w:val="00D9128E"/>
    <w:rsid w:val="00D91EE0"/>
    <w:rsid w:val="00D9263F"/>
    <w:rsid w:val="00D934E2"/>
    <w:rsid w:val="00D9413E"/>
    <w:rsid w:val="00DA057A"/>
    <w:rsid w:val="00DA1511"/>
    <w:rsid w:val="00DA4FE8"/>
    <w:rsid w:val="00DA6198"/>
    <w:rsid w:val="00DB727B"/>
    <w:rsid w:val="00DC08D8"/>
    <w:rsid w:val="00DC3A48"/>
    <w:rsid w:val="00DD3F11"/>
    <w:rsid w:val="00DE0B43"/>
    <w:rsid w:val="00DE34C4"/>
    <w:rsid w:val="00DE40F8"/>
    <w:rsid w:val="00DE70E7"/>
    <w:rsid w:val="00E029F3"/>
    <w:rsid w:val="00E03717"/>
    <w:rsid w:val="00E0499F"/>
    <w:rsid w:val="00E05491"/>
    <w:rsid w:val="00E05F6E"/>
    <w:rsid w:val="00E076FD"/>
    <w:rsid w:val="00E109BB"/>
    <w:rsid w:val="00E15B5E"/>
    <w:rsid w:val="00E2180B"/>
    <w:rsid w:val="00E31F7F"/>
    <w:rsid w:val="00E32231"/>
    <w:rsid w:val="00E350E3"/>
    <w:rsid w:val="00E429AA"/>
    <w:rsid w:val="00E4336E"/>
    <w:rsid w:val="00E4655F"/>
    <w:rsid w:val="00E566DE"/>
    <w:rsid w:val="00E57028"/>
    <w:rsid w:val="00E6591E"/>
    <w:rsid w:val="00E6666D"/>
    <w:rsid w:val="00E67476"/>
    <w:rsid w:val="00E71666"/>
    <w:rsid w:val="00E750A2"/>
    <w:rsid w:val="00E7617B"/>
    <w:rsid w:val="00E82E7B"/>
    <w:rsid w:val="00E8515D"/>
    <w:rsid w:val="00E863B7"/>
    <w:rsid w:val="00E9618D"/>
    <w:rsid w:val="00EB0494"/>
    <w:rsid w:val="00EB0920"/>
    <w:rsid w:val="00EC3530"/>
    <w:rsid w:val="00EC6797"/>
    <w:rsid w:val="00EC6845"/>
    <w:rsid w:val="00ED0FF8"/>
    <w:rsid w:val="00ED3CAA"/>
    <w:rsid w:val="00EE03DC"/>
    <w:rsid w:val="00EE40DC"/>
    <w:rsid w:val="00EE706F"/>
    <w:rsid w:val="00EF1F38"/>
    <w:rsid w:val="00EF3F1D"/>
    <w:rsid w:val="00EF69EB"/>
    <w:rsid w:val="00F05AA1"/>
    <w:rsid w:val="00F115FA"/>
    <w:rsid w:val="00F13106"/>
    <w:rsid w:val="00F14089"/>
    <w:rsid w:val="00F20A25"/>
    <w:rsid w:val="00F21BAA"/>
    <w:rsid w:val="00F23CB6"/>
    <w:rsid w:val="00F2579F"/>
    <w:rsid w:val="00F31534"/>
    <w:rsid w:val="00F3261D"/>
    <w:rsid w:val="00F404D3"/>
    <w:rsid w:val="00F430CE"/>
    <w:rsid w:val="00F438C4"/>
    <w:rsid w:val="00F451E7"/>
    <w:rsid w:val="00F47686"/>
    <w:rsid w:val="00F514D5"/>
    <w:rsid w:val="00F52BA1"/>
    <w:rsid w:val="00F554A8"/>
    <w:rsid w:val="00F60C03"/>
    <w:rsid w:val="00F66FC4"/>
    <w:rsid w:val="00F716F5"/>
    <w:rsid w:val="00F71C38"/>
    <w:rsid w:val="00F73739"/>
    <w:rsid w:val="00F73E9A"/>
    <w:rsid w:val="00F80FFF"/>
    <w:rsid w:val="00F810B9"/>
    <w:rsid w:val="00F82CE7"/>
    <w:rsid w:val="00F97FAB"/>
    <w:rsid w:val="00FA4379"/>
    <w:rsid w:val="00FB22E6"/>
    <w:rsid w:val="00FB2623"/>
    <w:rsid w:val="00FB4452"/>
    <w:rsid w:val="00FB63AF"/>
    <w:rsid w:val="00FC1945"/>
    <w:rsid w:val="00FC4DE9"/>
    <w:rsid w:val="00FD297E"/>
    <w:rsid w:val="00FD3F13"/>
    <w:rsid w:val="00FE752F"/>
    <w:rsid w:val="00FF198E"/>
    <w:rsid w:val="00FF1DEF"/>
    <w:rsid w:val="00FF3FB8"/>
    <w:rsid w:val="00FF4677"/>
    <w:rsid w:val="00FF5A86"/>
    <w:rsid w:val="00FF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A089"/>
  <w15:chartTrackingRefBased/>
  <w15:docId w15:val="{A090E41E-A300-4A17-84EB-F0DF2C65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F"/>
    <w:pPr>
      <w:spacing w:before="120" w:after="0" w:line="240" w:lineRule="auto"/>
    </w:pPr>
  </w:style>
  <w:style w:type="paragraph" w:styleId="Heading1">
    <w:name w:val="heading 1"/>
    <w:basedOn w:val="Normal"/>
    <w:next w:val="Normal"/>
    <w:link w:val="Heading1Char"/>
    <w:uiPriority w:val="9"/>
    <w:qFormat/>
    <w:rsid w:val="00200E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18A"/>
    <w:pPr>
      <w:keepNext/>
      <w:keepLines/>
      <w:spacing w:before="36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4FE8"/>
    <w:pPr>
      <w:keepNext/>
      <w:keepLines/>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00E75"/>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0E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0E75"/>
    <w:pPr>
      <w:spacing w:before="100" w:beforeAutospacing="1" w:after="100" w:afterAutospacing="1"/>
    </w:pPr>
    <w:rPr>
      <w:rFonts w:ascii="Times New Roman" w:eastAsia="Times New Roman" w:hAnsi="Times New Roman" w:cs="Times New Roman"/>
      <w:sz w:val="24"/>
      <w:szCs w:val="24"/>
    </w:rPr>
  </w:style>
  <w:style w:type="character" w:customStyle="1" w:styleId="temppracticelab">
    <w:name w:val="temppracticelab"/>
    <w:basedOn w:val="DefaultParagraphFont"/>
    <w:rsid w:val="00200E75"/>
  </w:style>
  <w:style w:type="paragraph" w:customStyle="1" w:styleId="temppracticedesc">
    <w:name w:val="temppracticedesc"/>
    <w:basedOn w:val="Normal"/>
    <w:rsid w:val="00200E75"/>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00E75"/>
    <w:rPr>
      <w:i/>
      <w:iCs/>
    </w:rPr>
  </w:style>
  <w:style w:type="character" w:styleId="Hyperlink">
    <w:name w:val="Hyperlink"/>
    <w:basedOn w:val="DefaultParagraphFont"/>
    <w:uiPriority w:val="99"/>
    <w:unhideWhenUsed/>
    <w:rsid w:val="00200E75"/>
    <w:rPr>
      <w:color w:val="0000FF"/>
      <w:u w:val="single"/>
    </w:rPr>
  </w:style>
  <w:style w:type="character" w:customStyle="1" w:styleId="Heading1Char">
    <w:name w:val="Heading 1 Char"/>
    <w:basedOn w:val="DefaultParagraphFont"/>
    <w:link w:val="Heading1"/>
    <w:uiPriority w:val="9"/>
    <w:rsid w:val="00200E75"/>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D00A59"/>
    <w:rPr>
      <w:sz w:val="20"/>
      <w:szCs w:val="20"/>
      <w:lang w:val="en-GB"/>
    </w:rPr>
  </w:style>
  <w:style w:type="character" w:customStyle="1" w:styleId="FootnoteTextChar">
    <w:name w:val="Footnote Text Char"/>
    <w:basedOn w:val="DefaultParagraphFont"/>
    <w:link w:val="FootnoteText"/>
    <w:uiPriority w:val="99"/>
    <w:semiHidden/>
    <w:rsid w:val="00D00A59"/>
    <w:rPr>
      <w:sz w:val="20"/>
      <w:szCs w:val="20"/>
      <w:lang w:val="en-GB"/>
    </w:rPr>
  </w:style>
  <w:style w:type="character" w:styleId="FootnoteReference">
    <w:name w:val="footnote reference"/>
    <w:basedOn w:val="DefaultParagraphFont"/>
    <w:uiPriority w:val="99"/>
    <w:semiHidden/>
    <w:unhideWhenUsed/>
    <w:rsid w:val="00D00A59"/>
    <w:rPr>
      <w:vertAlign w:val="superscript"/>
    </w:rPr>
  </w:style>
  <w:style w:type="paragraph" w:styleId="ListParagraph">
    <w:name w:val="List Paragraph"/>
    <w:basedOn w:val="Normal"/>
    <w:uiPriority w:val="34"/>
    <w:qFormat/>
    <w:rsid w:val="00C958C8"/>
    <w:pPr>
      <w:ind w:left="720"/>
      <w:contextualSpacing/>
    </w:pPr>
  </w:style>
  <w:style w:type="character" w:customStyle="1" w:styleId="Heading2Char">
    <w:name w:val="Heading 2 Char"/>
    <w:basedOn w:val="DefaultParagraphFont"/>
    <w:link w:val="Heading2"/>
    <w:uiPriority w:val="9"/>
    <w:rsid w:val="008B418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D76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6B1"/>
    <w:rPr>
      <w:rFonts w:ascii="Segoe UI" w:hAnsi="Segoe UI" w:cs="Segoe UI"/>
      <w:sz w:val="18"/>
      <w:szCs w:val="18"/>
    </w:rPr>
  </w:style>
  <w:style w:type="character" w:styleId="CommentReference">
    <w:name w:val="annotation reference"/>
    <w:basedOn w:val="DefaultParagraphFont"/>
    <w:uiPriority w:val="99"/>
    <w:semiHidden/>
    <w:unhideWhenUsed/>
    <w:rsid w:val="00AD76B1"/>
    <w:rPr>
      <w:sz w:val="16"/>
      <w:szCs w:val="16"/>
    </w:rPr>
  </w:style>
  <w:style w:type="paragraph" w:styleId="CommentText">
    <w:name w:val="annotation text"/>
    <w:basedOn w:val="Normal"/>
    <w:link w:val="CommentTextChar"/>
    <w:uiPriority w:val="99"/>
    <w:semiHidden/>
    <w:unhideWhenUsed/>
    <w:rsid w:val="00AD76B1"/>
    <w:rPr>
      <w:sz w:val="20"/>
      <w:szCs w:val="20"/>
    </w:rPr>
  </w:style>
  <w:style w:type="character" w:customStyle="1" w:styleId="CommentTextChar">
    <w:name w:val="Comment Text Char"/>
    <w:basedOn w:val="DefaultParagraphFont"/>
    <w:link w:val="CommentText"/>
    <w:uiPriority w:val="99"/>
    <w:semiHidden/>
    <w:rsid w:val="00AD76B1"/>
    <w:rPr>
      <w:sz w:val="20"/>
      <w:szCs w:val="20"/>
    </w:rPr>
  </w:style>
  <w:style w:type="paragraph" w:styleId="CommentSubject">
    <w:name w:val="annotation subject"/>
    <w:basedOn w:val="CommentText"/>
    <w:next w:val="CommentText"/>
    <w:link w:val="CommentSubjectChar"/>
    <w:uiPriority w:val="99"/>
    <w:semiHidden/>
    <w:unhideWhenUsed/>
    <w:rsid w:val="00AD76B1"/>
    <w:rPr>
      <w:b/>
      <w:bCs/>
    </w:rPr>
  </w:style>
  <w:style w:type="character" w:customStyle="1" w:styleId="CommentSubjectChar">
    <w:name w:val="Comment Subject Char"/>
    <w:basedOn w:val="CommentTextChar"/>
    <w:link w:val="CommentSubject"/>
    <w:uiPriority w:val="99"/>
    <w:semiHidden/>
    <w:rsid w:val="00AD76B1"/>
    <w:rPr>
      <w:b/>
      <w:bCs/>
      <w:sz w:val="20"/>
      <w:szCs w:val="20"/>
    </w:rPr>
  </w:style>
  <w:style w:type="character" w:customStyle="1" w:styleId="Heading3Char">
    <w:name w:val="Heading 3 Char"/>
    <w:basedOn w:val="DefaultParagraphFont"/>
    <w:link w:val="Heading3"/>
    <w:uiPriority w:val="9"/>
    <w:rsid w:val="00DA4FE8"/>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429AA"/>
    <w:rPr>
      <w:color w:val="605E5C"/>
      <w:shd w:val="clear" w:color="auto" w:fill="E1DFDD"/>
    </w:rPr>
  </w:style>
  <w:style w:type="character" w:styleId="FollowedHyperlink">
    <w:name w:val="FollowedHyperlink"/>
    <w:basedOn w:val="DefaultParagraphFont"/>
    <w:uiPriority w:val="99"/>
    <w:semiHidden/>
    <w:unhideWhenUsed/>
    <w:rsid w:val="00256BEF"/>
    <w:rPr>
      <w:color w:val="954F72" w:themeColor="followedHyperlink"/>
      <w:u w:val="single"/>
    </w:rPr>
  </w:style>
  <w:style w:type="paragraph" w:styleId="Header">
    <w:name w:val="header"/>
    <w:basedOn w:val="Normal"/>
    <w:link w:val="HeaderChar"/>
    <w:uiPriority w:val="99"/>
    <w:semiHidden/>
    <w:unhideWhenUsed/>
    <w:rsid w:val="005F65A6"/>
    <w:pPr>
      <w:tabs>
        <w:tab w:val="center" w:pos="4513"/>
        <w:tab w:val="right" w:pos="9026"/>
      </w:tabs>
      <w:spacing w:before="0"/>
    </w:pPr>
  </w:style>
  <w:style w:type="character" w:customStyle="1" w:styleId="HeaderChar">
    <w:name w:val="Header Char"/>
    <w:basedOn w:val="DefaultParagraphFont"/>
    <w:link w:val="Header"/>
    <w:uiPriority w:val="99"/>
    <w:semiHidden/>
    <w:rsid w:val="005F65A6"/>
  </w:style>
  <w:style w:type="paragraph" w:styleId="Footer">
    <w:name w:val="footer"/>
    <w:basedOn w:val="Normal"/>
    <w:link w:val="FooterChar"/>
    <w:uiPriority w:val="99"/>
    <w:semiHidden/>
    <w:unhideWhenUsed/>
    <w:rsid w:val="005F65A6"/>
    <w:pPr>
      <w:tabs>
        <w:tab w:val="center" w:pos="4513"/>
        <w:tab w:val="right" w:pos="9026"/>
      </w:tabs>
      <w:spacing w:before="0"/>
    </w:pPr>
  </w:style>
  <w:style w:type="character" w:customStyle="1" w:styleId="FooterChar">
    <w:name w:val="Footer Char"/>
    <w:basedOn w:val="DefaultParagraphFont"/>
    <w:link w:val="Footer"/>
    <w:uiPriority w:val="99"/>
    <w:semiHidden/>
    <w:rsid w:val="005F6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50618">
      <w:bodyDiv w:val="1"/>
      <w:marLeft w:val="0"/>
      <w:marRight w:val="0"/>
      <w:marTop w:val="0"/>
      <w:marBottom w:val="0"/>
      <w:divBdr>
        <w:top w:val="none" w:sz="0" w:space="0" w:color="auto"/>
        <w:left w:val="none" w:sz="0" w:space="0" w:color="auto"/>
        <w:bottom w:val="none" w:sz="0" w:space="0" w:color="auto"/>
        <w:right w:val="none" w:sz="0" w:space="0" w:color="auto"/>
      </w:divBdr>
    </w:div>
    <w:div w:id="1058238626">
      <w:bodyDiv w:val="1"/>
      <w:marLeft w:val="0"/>
      <w:marRight w:val="0"/>
      <w:marTop w:val="0"/>
      <w:marBottom w:val="0"/>
      <w:divBdr>
        <w:top w:val="none" w:sz="0" w:space="0" w:color="auto"/>
        <w:left w:val="none" w:sz="0" w:space="0" w:color="auto"/>
        <w:bottom w:val="none" w:sz="0" w:space="0" w:color="auto"/>
        <w:right w:val="none" w:sz="0" w:space="0" w:color="auto"/>
      </w:divBdr>
      <w:divsChild>
        <w:div w:id="28180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rtal.opengeospatial.org/files/?artifact_id=19820" TargetMode="External"/><Relationship Id="rId18" Type="http://schemas.openxmlformats.org/officeDocument/2006/relationships/hyperlink" Target="https://wayback.archive-it.org/12090/20210119200300/https:/inspire.ec.europa.eu/forum/file/view/266799/discussion-document-good-practice-for-providing-raster-inspire-coverage-data-and-services" TargetMode="External"/><Relationship Id="rId26" Type="http://schemas.openxmlformats.org/officeDocument/2006/relationships/hyperlink" Target="https://link.springer.com/article/10.1186/s40965-019-0059-x" TargetMode="External"/><Relationship Id="rId39" Type="http://schemas.openxmlformats.org/officeDocument/2006/relationships/hyperlink" Target="https://inspire.ec.europa.eu/conference2020/virtualprog" TargetMode="External"/><Relationship Id="rId3" Type="http://schemas.openxmlformats.org/officeDocument/2006/relationships/customXml" Target="../customXml/item3.xml"/><Relationship Id="rId21" Type="http://schemas.openxmlformats.org/officeDocument/2006/relationships/hyperlink" Target="https://inspire-wcs.eu" TargetMode="External"/><Relationship Id="rId34" Type="http://schemas.openxmlformats.org/officeDocument/2006/relationships/hyperlink" Target="https://www.maanmittauslaitos.fi/en/research" TargetMode="External"/><Relationship Id="rId42" Type="http://schemas.openxmlformats.org/officeDocument/2006/relationships/hyperlink" Target="https://rasdaman.com/" TargetMode="External"/><Relationship Id="rId7" Type="http://schemas.openxmlformats.org/officeDocument/2006/relationships/webSettings" Target="webSettings.xml"/><Relationship Id="rId12" Type="http://schemas.openxmlformats.org/officeDocument/2006/relationships/hyperlink" Target="https://webgate.ec.europa.eu/fpfis/wikis/pages/viewpage.action?pageId=559350289" TargetMode="External"/><Relationship Id="rId17" Type="http://schemas.openxmlformats.org/officeDocument/2006/relationships/hyperlink" Target="https://ogcapi.ogc.org/coverages/" TargetMode="External"/><Relationship Id="rId25" Type="http://schemas.openxmlformats.org/officeDocument/2006/relationships/hyperlink" Target="https://inspire.ec.europa.eu/conference2020/virtualprog" TargetMode="External"/><Relationship Id="rId33" Type="http://schemas.openxmlformats.org/officeDocument/2006/relationships/hyperlink" Target="https://www.eea.europa.eu/" TargetMode="External"/><Relationship Id="rId38" Type="http://schemas.openxmlformats.org/officeDocument/2006/relationships/hyperlink" Target="https://inspire.ec.europa.eu/sites/default/files/inspire-coverage-workshop_2020-06-10_0.pdf" TargetMode="External"/><Relationship Id="rId2" Type="http://schemas.openxmlformats.org/officeDocument/2006/relationships/customXml" Target="../customXml/item2.xml"/><Relationship Id="rId16" Type="http://schemas.openxmlformats.org/officeDocument/2006/relationships/hyperlink" Target="https://wayback.archive-it.org/12090/20210119200300/https:/inspire.ec.europa.eu/forum/pages/view/265462/coverage-standardisation" TargetMode="External"/><Relationship Id="rId20" Type="http://schemas.openxmlformats.org/officeDocument/2006/relationships/hyperlink" Target="https://wayback.archive-it.org/12090/20210119200300/https:/inspire.ec.europa.eu/forum/pages/view/265454/an-effective-good-practice-to-boost-interoperable-provision-of-raster-inspire-coverage-data-and-services" TargetMode="External"/><Relationship Id="rId29" Type="http://schemas.openxmlformats.org/officeDocument/2006/relationships/hyperlink" Target="https://icgc.cat/en/" TargetMode="External"/><Relationship Id="rId41" Type="http://schemas.openxmlformats.org/officeDocument/2006/relationships/hyperlink" Target="http://datacove.e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gate.ec.europa.eu/fpfis/wikis/display/InspireMIG/62nd+MIG-T+meeting+2020-07-02" TargetMode="External"/><Relationship Id="rId24" Type="http://schemas.openxmlformats.org/officeDocument/2006/relationships/hyperlink" Target="https://www.youtube.com/watch?v=f8JGXZeBDLY&amp;feature=youtu.be" TargetMode="External"/><Relationship Id="rId32" Type="http://schemas.openxmlformats.org/officeDocument/2006/relationships/hyperlink" Target="https://inspire-wcs.eu" TargetMode="External"/><Relationship Id="rId37" Type="http://schemas.openxmlformats.org/officeDocument/2006/relationships/hyperlink" Target="https://wayback.archive-it.org/12090/20210119200300/https:/inspire.ec.europa.eu/forum/pages/view/15217/cluster-presentations-activities" TargetMode="External"/><Relationship Id="rId40" Type="http://schemas.openxmlformats.org/officeDocument/2006/relationships/hyperlink" Target="https://wayback.archive-it.org/12090/20210119200300/https:/inspire.ec.europa.eu/forum/discussion/view/265095/inspire-coverages-demo-service" TargetMode="External"/><Relationship Id="rId5" Type="http://schemas.openxmlformats.org/officeDocument/2006/relationships/styles" Target="styles.xml"/><Relationship Id="rId15" Type="http://schemas.openxmlformats.org/officeDocument/2006/relationships/hyperlink" Target="http://www.iso.org/standard/70948.html?browse=tc" TargetMode="External"/><Relationship Id="rId23" Type="http://schemas.openxmlformats.org/officeDocument/2006/relationships/hyperlink" Target="https://inspire.ec.europa.eu/conference2020/webinars/inspire-coverages-demystified" TargetMode="External"/><Relationship Id="rId28" Type="http://schemas.openxmlformats.org/officeDocument/2006/relationships/hyperlink" Target="https://inspire.rasdaman.org/rasdaman/ows?service=WCS&amp;version=2.0.1&amp;request=GetCapabilities" TargetMode="External"/><Relationship Id="rId36" Type="http://schemas.openxmlformats.org/officeDocument/2006/relationships/hyperlink" Target="https://www.intergeo.de/en/" TargetMode="External"/><Relationship Id="rId10" Type="http://schemas.openxmlformats.org/officeDocument/2006/relationships/hyperlink" Target="https://inspire.ec.europa.eu/sites/default/files/inspire-coverage-workshop_2020-06-10_0.pdf" TargetMode="External"/><Relationship Id="rId19" Type="http://schemas.openxmlformats.org/officeDocument/2006/relationships/hyperlink" Target="https://webgate.ec.europa.eu/fpfis/wikis/display/InspireMIG/62nd+MIG-T+meeting+2020-07-02" TargetMode="External"/><Relationship Id="rId31" Type="http://schemas.openxmlformats.org/officeDocument/2006/relationships/hyperlink" Target="https://www.syke.fi/en-US"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so.org/standard/40121.html?browse=tc" TargetMode="External"/><Relationship Id="rId22" Type="http://schemas.openxmlformats.org/officeDocument/2006/relationships/hyperlink" Target="https://inspire.ec.europa.eu/sites/default/files/inspire-coverage-workshop_2020-06-10_0.pdf" TargetMode="External"/><Relationship Id="rId27" Type="http://schemas.openxmlformats.org/officeDocument/2006/relationships/hyperlink" Target="https://external.ogc.org/twiki_public/CoveragesDWG/WebHome" TargetMode="External"/><Relationship Id="rId30" Type="http://schemas.openxmlformats.org/officeDocument/2006/relationships/hyperlink" Target="https://www.schleswig-holstein.de/DE/Landesregierung/LVERMGEOSH/lvermgeosh_node.html" TargetMode="External"/><Relationship Id="rId35" Type="http://schemas.openxmlformats.org/officeDocument/2006/relationships/hyperlink" Target="https://www.ign.es/web/ign/porta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112CF507369E42B7EC477439BA6441" ma:contentTypeVersion="15" ma:contentTypeDescription="Crear nuevo documento." ma:contentTypeScope="" ma:versionID="109c42e643e2f5166ca6d2c4e2e02fb8">
  <xsd:schema xmlns:xsd="http://www.w3.org/2001/XMLSchema" xmlns:xs="http://www.w3.org/2001/XMLSchema" xmlns:p="http://schemas.microsoft.com/office/2006/metadata/properties" xmlns:ns1="http://schemas.microsoft.com/sharepoint/v3" xmlns:ns3="eb576356-4280-4f29-9e02-f06b227f6b54" xmlns:ns4="31d0dbb8-b055-4e25-b92c-5f85df365754" targetNamespace="http://schemas.microsoft.com/office/2006/metadata/properties" ma:root="true" ma:fieldsID="12035c0fd3f626330b2c24abe38b5ca0" ns1:_="" ns3:_="" ns4:_="">
    <xsd:import namespace="http://schemas.microsoft.com/sharepoint/v3"/>
    <xsd:import namespace="eb576356-4280-4f29-9e02-f06b227f6b54"/>
    <xsd:import namespace="31d0dbb8-b055-4e25-b92c-5f85df3657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iedades de la Directiva de cumplimiento unificado" ma:hidden="true" ma:internalName="_ip_UnifiedCompliancePolicyProperties">
      <xsd:simpleType>
        <xsd:restriction base="dms:Note"/>
      </xsd:simpleType>
    </xsd:element>
    <xsd:element name="_ip_UnifiedCompliancePolicyUIAction" ma:index="22"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576356-4280-4f29-9e02-f06b227f6b5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d0dbb8-b055-4e25-b92c-5f85df3657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A932FC-1212-4092-BFED-EF4666749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576356-4280-4f29-9e02-f06b227f6b54"/>
    <ds:schemaRef ds:uri="31d0dbb8-b055-4e25-b92c-5f85df365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60239-49E1-47F9-BE8C-47E5F4B9560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1A17267-44A5-47B8-91CD-E8F2BEC142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5</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Links>
    <vt:vector size="174" baseType="variant">
      <vt:variant>
        <vt:i4>5832798</vt:i4>
      </vt:variant>
      <vt:variant>
        <vt:i4>84</vt:i4>
      </vt:variant>
      <vt:variant>
        <vt:i4>0</vt:i4>
      </vt:variant>
      <vt:variant>
        <vt:i4>5</vt:i4>
      </vt:variant>
      <vt:variant>
        <vt:lpwstr>http://www.rasdaman.org/</vt:lpwstr>
      </vt:variant>
      <vt:variant>
        <vt:lpwstr/>
      </vt:variant>
      <vt:variant>
        <vt:i4>7667814</vt:i4>
      </vt:variant>
      <vt:variant>
        <vt:i4>81</vt:i4>
      </vt:variant>
      <vt:variant>
        <vt:i4>0</vt:i4>
      </vt:variant>
      <vt:variant>
        <vt:i4>5</vt:i4>
      </vt:variant>
      <vt:variant>
        <vt:lpwstr>http://datacove.eu/</vt:lpwstr>
      </vt:variant>
      <vt:variant>
        <vt:lpwstr/>
      </vt:variant>
      <vt:variant>
        <vt:i4>5111897</vt:i4>
      </vt:variant>
      <vt:variant>
        <vt:i4>78</vt:i4>
      </vt:variant>
      <vt:variant>
        <vt:i4>0</vt:i4>
      </vt:variant>
      <vt:variant>
        <vt:i4>5</vt:i4>
      </vt:variant>
      <vt:variant>
        <vt:lpwstr>https://inspire.ec.europa.eu/forum/discussion/view/265095/inspire-coverages-demo-service</vt:lpwstr>
      </vt:variant>
      <vt:variant>
        <vt:lpwstr/>
      </vt:variant>
      <vt:variant>
        <vt:i4>3014707</vt:i4>
      </vt:variant>
      <vt:variant>
        <vt:i4>75</vt:i4>
      </vt:variant>
      <vt:variant>
        <vt:i4>0</vt:i4>
      </vt:variant>
      <vt:variant>
        <vt:i4>5</vt:i4>
      </vt:variant>
      <vt:variant>
        <vt:lpwstr>https://inspire.ec.europa.eu/conference2020/virtualprog</vt:lpwstr>
      </vt:variant>
      <vt:variant>
        <vt:lpwstr/>
      </vt:variant>
      <vt:variant>
        <vt:i4>1703951</vt:i4>
      </vt:variant>
      <vt:variant>
        <vt:i4>72</vt:i4>
      </vt:variant>
      <vt:variant>
        <vt:i4>0</vt:i4>
      </vt:variant>
      <vt:variant>
        <vt:i4>5</vt:i4>
      </vt:variant>
      <vt:variant>
        <vt:lpwstr>https://inspire.ec.europa.eu/sites/default/files/inspire-coverage-workshop_2020-06-10_0.pdf</vt:lpwstr>
      </vt:variant>
      <vt:variant>
        <vt:lpwstr/>
      </vt:variant>
      <vt:variant>
        <vt:i4>786454</vt:i4>
      </vt:variant>
      <vt:variant>
        <vt:i4>69</vt:i4>
      </vt:variant>
      <vt:variant>
        <vt:i4>0</vt:i4>
      </vt:variant>
      <vt:variant>
        <vt:i4>5</vt:i4>
      </vt:variant>
      <vt:variant>
        <vt:lpwstr>https://inspire.ec.europa.eu/forum/pages/view/15217/cluster-presentations-activities</vt:lpwstr>
      </vt:variant>
      <vt:variant>
        <vt:lpwstr/>
      </vt:variant>
      <vt:variant>
        <vt:i4>7209060</vt:i4>
      </vt:variant>
      <vt:variant>
        <vt:i4>66</vt:i4>
      </vt:variant>
      <vt:variant>
        <vt:i4>0</vt:i4>
      </vt:variant>
      <vt:variant>
        <vt:i4>5</vt:i4>
      </vt:variant>
      <vt:variant>
        <vt:lpwstr>https://www.intergeo.de/en/</vt:lpwstr>
      </vt:variant>
      <vt:variant>
        <vt:lpwstr/>
      </vt:variant>
      <vt:variant>
        <vt:i4>196628</vt:i4>
      </vt:variant>
      <vt:variant>
        <vt:i4>63</vt:i4>
      </vt:variant>
      <vt:variant>
        <vt:i4>0</vt:i4>
      </vt:variant>
      <vt:variant>
        <vt:i4>5</vt:i4>
      </vt:variant>
      <vt:variant>
        <vt:lpwstr>https://www.ign.es/web/ign/portal</vt:lpwstr>
      </vt:variant>
      <vt:variant>
        <vt:lpwstr/>
      </vt:variant>
      <vt:variant>
        <vt:i4>5373957</vt:i4>
      </vt:variant>
      <vt:variant>
        <vt:i4>60</vt:i4>
      </vt:variant>
      <vt:variant>
        <vt:i4>0</vt:i4>
      </vt:variant>
      <vt:variant>
        <vt:i4>5</vt:i4>
      </vt:variant>
      <vt:variant>
        <vt:lpwstr>https://www.maanmittauslaitos.fi/en/research</vt:lpwstr>
      </vt:variant>
      <vt:variant>
        <vt:lpwstr/>
      </vt:variant>
      <vt:variant>
        <vt:i4>3276920</vt:i4>
      </vt:variant>
      <vt:variant>
        <vt:i4>57</vt:i4>
      </vt:variant>
      <vt:variant>
        <vt:i4>0</vt:i4>
      </vt:variant>
      <vt:variant>
        <vt:i4>5</vt:i4>
      </vt:variant>
      <vt:variant>
        <vt:lpwstr>https://www.eea.europa.eu/</vt:lpwstr>
      </vt:variant>
      <vt:variant>
        <vt:lpwstr/>
      </vt:variant>
      <vt:variant>
        <vt:i4>6815799</vt:i4>
      </vt:variant>
      <vt:variant>
        <vt:i4>54</vt:i4>
      </vt:variant>
      <vt:variant>
        <vt:i4>0</vt:i4>
      </vt:variant>
      <vt:variant>
        <vt:i4>5</vt:i4>
      </vt:variant>
      <vt:variant>
        <vt:lpwstr>https://inspire-wcs.eu/</vt:lpwstr>
      </vt:variant>
      <vt:variant>
        <vt:lpwstr/>
      </vt:variant>
      <vt:variant>
        <vt:i4>393303</vt:i4>
      </vt:variant>
      <vt:variant>
        <vt:i4>51</vt:i4>
      </vt:variant>
      <vt:variant>
        <vt:i4>0</vt:i4>
      </vt:variant>
      <vt:variant>
        <vt:i4>5</vt:i4>
      </vt:variant>
      <vt:variant>
        <vt:lpwstr>https://www.syke.fi/en-US</vt:lpwstr>
      </vt:variant>
      <vt:variant>
        <vt:lpwstr/>
      </vt:variant>
      <vt:variant>
        <vt:i4>4784184</vt:i4>
      </vt:variant>
      <vt:variant>
        <vt:i4>48</vt:i4>
      </vt:variant>
      <vt:variant>
        <vt:i4>0</vt:i4>
      </vt:variant>
      <vt:variant>
        <vt:i4>5</vt:i4>
      </vt:variant>
      <vt:variant>
        <vt:lpwstr>https://www.schleswig-holstein.de/DE/Landesregierung/LVERMGEOSH/lvermgeosh_node.html</vt:lpwstr>
      </vt:variant>
      <vt:variant>
        <vt:lpwstr/>
      </vt:variant>
      <vt:variant>
        <vt:i4>4980800</vt:i4>
      </vt:variant>
      <vt:variant>
        <vt:i4>45</vt:i4>
      </vt:variant>
      <vt:variant>
        <vt:i4>0</vt:i4>
      </vt:variant>
      <vt:variant>
        <vt:i4>5</vt:i4>
      </vt:variant>
      <vt:variant>
        <vt:lpwstr>https://icgc.cat/en/</vt:lpwstr>
      </vt:variant>
      <vt:variant>
        <vt:lpwstr/>
      </vt:variant>
      <vt:variant>
        <vt:i4>6684783</vt:i4>
      </vt:variant>
      <vt:variant>
        <vt:i4>42</vt:i4>
      </vt:variant>
      <vt:variant>
        <vt:i4>0</vt:i4>
      </vt:variant>
      <vt:variant>
        <vt:i4>5</vt:i4>
      </vt:variant>
      <vt:variant>
        <vt:lpwstr>https://inspire.rasdaman.org/rasdaman/ows?service=WCS&amp;version=2.0.1&amp;request=GetCapabilities</vt:lpwstr>
      </vt:variant>
      <vt:variant>
        <vt:lpwstr/>
      </vt:variant>
      <vt:variant>
        <vt:i4>2097192</vt:i4>
      </vt:variant>
      <vt:variant>
        <vt:i4>39</vt:i4>
      </vt:variant>
      <vt:variant>
        <vt:i4>0</vt:i4>
      </vt:variant>
      <vt:variant>
        <vt:i4>5</vt:i4>
      </vt:variant>
      <vt:variant>
        <vt:lpwstr>https://link.springer.com/article/10.1186/s40965-019-0059-x</vt:lpwstr>
      </vt:variant>
      <vt:variant>
        <vt:lpwstr/>
      </vt:variant>
      <vt:variant>
        <vt:i4>3014707</vt:i4>
      </vt:variant>
      <vt:variant>
        <vt:i4>36</vt:i4>
      </vt:variant>
      <vt:variant>
        <vt:i4>0</vt:i4>
      </vt:variant>
      <vt:variant>
        <vt:i4>5</vt:i4>
      </vt:variant>
      <vt:variant>
        <vt:lpwstr>https://inspire.ec.europa.eu/conference2020/virtualprog</vt:lpwstr>
      </vt:variant>
      <vt:variant>
        <vt:lpwstr/>
      </vt:variant>
      <vt:variant>
        <vt:i4>6029391</vt:i4>
      </vt:variant>
      <vt:variant>
        <vt:i4>33</vt:i4>
      </vt:variant>
      <vt:variant>
        <vt:i4>0</vt:i4>
      </vt:variant>
      <vt:variant>
        <vt:i4>5</vt:i4>
      </vt:variant>
      <vt:variant>
        <vt:lpwstr>https://www.youtube.com/watch?v=f8JGXZeBDLY&amp;feature=youtu.be</vt:lpwstr>
      </vt:variant>
      <vt:variant>
        <vt:lpwstr/>
      </vt:variant>
      <vt:variant>
        <vt:i4>2621555</vt:i4>
      </vt:variant>
      <vt:variant>
        <vt:i4>30</vt:i4>
      </vt:variant>
      <vt:variant>
        <vt:i4>0</vt:i4>
      </vt:variant>
      <vt:variant>
        <vt:i4>5</vt:i4>
      </vt:variant>
      <vt:variant>
        <vt:lpwstr>https://inspire.ec.europa.eu/conference2020/webinars/inspire-coverages-demystified</vt:lpwstr>
      </vt:variant>
      <vt:variant>
        <vt:lpwstr/>
      </vt:variant>
      <vt:variant>
        <vt:i4>1703951</vt:i4>
      </vt:variant>
      <vt:variant>
        <vt:i4>27</vt:i4>
      </vt:variant>
      <vt:variant>
        <vt:i4>0</vt:i4>
      </vt:variant>
      <vt:variant>
        <vt:i4>5</vt:i4>
      </vt:variant>
      <vt:variant>
        <vt:lpwstr>https://inspire.ec.europa.eu/sites/default/files/inspire-coverage-workshop_2020-06-10_0.pdf</vt:lpwstr>
      </vt:variant>
      <vt:variant>
        <vt:lpwstr/>
      </vt:variant>
      <vt:variant>
        <vt:i4>6815799</vt:i4>
      </vt:variant>
      <vt:variant>
        <vt:i4>24</vt:i4>
      </vt:variant>
      <vt:variant>
        <vt:i4>0</vt:i4>
      </vt:variant>
      <vt:variant>
        <vt:i4>5</vt:i4>
      </vt:variant>
      <vt:variant>
        <vt:lpwstr>https://inspire-wcs.eu/</vt:lpwstr>
      </vt:variant>
      <vt:variant>
        <vt:lpwstr/>
      </vt:variant>
      <vt:variant>
        <vt:i4>4194329</vt:i4>
      </vt:variant>
      <vt:variant>
        <vt:i4>21</vt:i4>
      </vt:variant>
      <vt:variant>
        <vt:i4>0</vt:i4>
      </vt:variant>
      <vt:variant>
        <vt:i4>5</vt:i4>
      </vt:variant>
      <vt:variant>
        <vt:lpwstr>https://inspire.ec.europa.eu/forum/pages/view/265454/an-effective-good-practice-to-boost-interoperable-provision-of-raster-inspire-coverage-data-and-services</vt:lpwstr>
      </vt:variant>
      <vt:variant>
        <vt:lpwstr/>
      </vt:variant>
      <vt:variant>
        <vt:i4>1966101</vt:i4>
      </vt:variant>
      <vt:variant>
        <vt:i4>18</vt:i4>
      </vt:variant>
      <vt:variant>
        <vt:i4>0</vt:i4>
      </vt:variant>
      <vt:variant>
        <vt:i4>5</vt:i4>
      </vt:variant>
      <vt:variant>
        <vt:lpwstr>https://inspire.ec.europa.eu/forum/file/view/266799/discussion-document-good-practice-for-providing-raster-inspire-coverage-data-and-services</vt:lpwstr>
      </vt:variant>
      <vt:variant>
        <vt:lpwstr/>
      </vt:variant>
      <vt:variant>
        <vt:i4>5111897</vt:i4>
      </vt:variant>
      <vt:variant>
        <vt:i4>15</vt:i4>
      </vt:variant>
      <vt:variant>
        <vt:i4>0</vt:i4>
      </vt:variant>
      <vt:variant>
        <vt:i4>5</vt:i4>
      </vt:variant>
      <vt:variant>
        <vt:lpwstr>https://inspire.ec.europa.eu/forum/pages/view/265462/coverage-standardization</vt:lpwstr>
      </vt:variant>
      <vt:variant>
        <vt:lpwstr/>
      </vt:variant>
      <vt:variant>
        <vt:i4>1835095</vt:i4>
      </vt:variant>
      <vt:variant>
        <vt:i4>12</vt:i4>
      </vt:variant>
      <vt:variant>
        <vt:i4>0</vt:i4>
      </vt:variant>
      <vt:variant>
        <vt:i4>5</vt:i4>
      </vt:variant>
      <vt:variant>
        <vt:lpwstr>http://www.iso.org/standard/70948.html?browse=tc</vt:lpwstr>
      </vt:variant>
      <vt:variant>
        <vt:lpwstr/>
      </vt:variant>
      <vt:variant>
        <vt:i4>1704021</vt:i4>
      </vt:variant>
      <vt:variant>
        <vt:i4>9</vt:i4>
      </vt:variant>
      <vt:variant>
        <vt:i4>0</vt:i4>
      </vt:variant>
      <vt:variant>
        <vt:i4>5</vt:i4>
      </vt:variant>
      <vt:variant>
        <vt:lpwstr>http://www.iso.org/standard/40121.html?browse=tc</vt:lpwstr>
      </vt:variant>
      <vt:variant>
        <vt:lpwstr/>
      </vt:variant>
      <vt:variant>
        <vt:i4>4391038</vt:i4>
      </vt:variant>
      <vt:variant>
        <vt:i4>6</vt:i4>
      </vt:variant>
      <vt:variant>
        <vt:i4>0</vt:i4>
      </vt:variant>
      <vt:variant>
        <vt:i4>5</vt:i4>
      </vt:variant>
      <vt:variant>
        <vt:lpwstr>https://portal.opengeospatial.org/files/?artifact_id=19820</vt:lpwstr>
      </vt:variant>
      <vt:variant>
        <vt:lpwstr/>
      </vt:variant>
      <vt:variant>
        <vt:i4>6029398</vt:i4>
      </vt:variant>
      <vt:variant>
        <vt:i4>3</vt:i4>
      </vt:variant>
      <vt:variant>
        <vt:i4>0</vt:i4>
      </vt:variant>
      <vt:variant>
        <vt:i4>5</vt:i4>
      </vt:variant>
      <vt:variant>
        <vt:lpwstr>https://webgate.ec.europa.eu/fpfis/wikis/display/InspireMIG/62nd+MIG-T+meeting+2020-07-02</vt:lpwstr>
      </vt:variant>
      <vt:variant>
        <vt:lpwstr/>
      </vt:variant>
      <vt:variant>
        <vt:i4>1703951</vt:i4>
      </vt:variant>
      <vt:variant>
        <vt:i4>0</vt:i4>
      </vt:variant>
      <vt:variant>
        <vt:i4>0</vt:i4>
      </vt:variant>
      <vt:variant>
        <vt:i4>5</vt:i4>
      </vt:variant>
      <vt:variant>
        <vt:lpwstr>https://inspire.ec.europa.eu/sites/default/files/inspire-coverage-workshop_2020-06-10_0.pdf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Lutz</dc:creator>
  <cp:keywords/>
  <dc:description/>
  <cp:lastModifiedBy>Escriu, Jordi</cp:lastModifiedBy>
  <cp:revision>655</cp:revision>
  <dcterms:created xsi:type="dcterms:W3CDTF">2020-09-30T17:35:00Z</dcterms:created>
  <dcterms:modified xsi:type="dcterms:W3CDTF">2021-02-04T16:41:00Z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0x01010033112CF507369E42B7EC477439BA6441</vt:lpwstr>
  </property>
</Properties>
</file>