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EA4D1" w14:textId="39F26C33" w:rsidR="00E1463D" w:rsidRPr="003E4B8E" w:rsidRDefault="00E1463D" w:rsidP="00E1463D">
      <w:pPr>
        <w:jc w:val="both"/>
        <w:rPr>
          <w:b/>
          <w:sz w:val="28"/>
          <w:lang w:val="en-IE"/>
        </w:rPr>
      </w:pPr>
      <w:r w:rsidRPr="003E4B8E">
        <w:rPr>
          <w:b/>
          <w:sz w:val="28"/>
          <w:lang w:val="en-IE"/>
        </w:rPr>
        <w:t xml:space="preserve">Area of work 2: </w:t>
      </w:r>
      <w:r w:rsidR="003A7A5D" w:rsidRPr="003E4B8E">
        <w:rPr>
          <w:b/>
          <w:sz w:val="28"/>
          <w:lang w:val="en-IE"/>
        </w:rPr>
        <w:t>Towards a common implementation landing zone (objectives 2-4)</w:t>
      </w:r>
    </w:p>
    <w:p w14:paraId="29B0799C" w14:textId="0A788299" w:rsidR="00E1463D" w:rsidRPr="003E4B8E" w:rsidRDefault="003A1B89" w:rsidP="00E1463D">
      <w:pPr>
        <w:pStyle w:val="Annexlevel3"/>
        <w:rPr>
          <w:lang w:val="en-IE"/>
        </w:rPr>
      </w:pPr>
      <w:bookmarkStart w:id="0" w:name="_Toc47338002"/>
      <w:r w:rsidRPr="003E4B8E">
        <w:rPr>
          <w:lang w:val="en-IE"/>
        </w:rPr>
        <w:t xml:space="preserve">Action </w:t>
      </w:r>
      <w:r w:rsidR="00E1463D" w:rsidRPr="003E4B8E">
        <w:rPr>
          <w:lang w:val="en-IE"/>
        </w:rPr>
        <w:t>2.2  Roadmap for priority-driven implementation</w:t>
      </w:r>
      <w:bookmarkEnd w:id="0"/>
    </w:p>
    <w:tbl>
      <w:tblPr>
        <w:tblStyle w:val="TableGrid"/>
        <w:tblW w:w="9570" w:type="dxa"/>
        <w:tblLook w:val="04A0" w:firstRow="1" w:lastRow="0" w:firstColumn="1" w:lastColumn="0" w:noHBand="0" w:noVBand="1"/>
      </w:tblPr>
      <w:tblGrid>
        <w:gridCol w:w="1951"/>
        <w:gridCol w:w="1559"/>
        <w:gridCol w:w="284"/>
        <w:gridCol w:w="1701"/>
        <w:gridCol w:w="2126"/>
        <w:gridCol w:w="1949"/>
      </w:tblGrid>
      <w:tr w:rsidR="00E1463D" w:rsidRPr="00A36DA2" w14:paraId="78EB874E" w14:textId="77777777" w:rsidTr="003E4B8E">
        <w:trPr>
          <w:tblHeader/>
        </w:trPr>
        <w:tc>
          <w:tcPr>
            <w:tcW w:w="1951" w:type="dxa"/>
            <w:shd w:val="clear" w:color="auto" w:fill="D9D9D9" w:themeFill="background1" w:themeFillShade="D9"/>
          </w:tcPr>
          <w:p w14:paraId="26517AD9"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Title</w:t>
            </w:r>
          </w:p>
        </w:tc>
        <w:tc>
          <w:tcPr>
            <w:tcW w:w="7619" w:type="dxa"/>
            <w:gridSpan w:val="5"/>
            <w:shd w:val="clear" w:color="auto" w:fill="D9D9D9" w:themeFill="background1" w:themeFillShade="D9"/>
          </w:tcPr>
          <w:p w14:paraId="1EE2ABF5" w14:textId="33679E11" w:rsidR="00E1463D" w:rsidRPr="003E4B8E" w:rsidRDefault="00E1463D" w:rsidP="00A65370">
            <w:pPr>
              <w:rPr>
                <w:rFonts w:asciiTheme="minorHAnsi" w:hAnsiTheme="minorHAnsi"/>
                <w:b/>
                <w:sz w:val="20"/>
                <w:szCs w:val="20"/>
                <w:lang w:val="en-IE"/>
              </w:rPr>
            </w:pPr>
            <w:r w:rsidRPr="003E4B8E">
              <w:rPr>
                <w:b/>
                <w:lang w:val="en-IE"/>
              </w:rPr>
              <w:t>Roadmap for priority-driven implementation</w:t>
            </w:r>
          </w:p>
        </w:tc>
      </w:tr>
      <w:tr w:rsidR="00E1463D" w:rsidRPr="00A36DA2" w14:paraId="6AEDCD11" w14:textId="77777777" w:rsidTr="7BE1247D">
        <w:tc>
          <w:tcPr>
            <w:tcW w:w="1951" w:type="dxa"/>
          </w:tcPr>
          <w:p w14:paraId="7EB2A91A"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ID</w:t>
            </w:r>
          </w:p>
        </w:tc>
        <w:tc>
          <w:tcPr>
            <w:tcW w:w="7619" w:type="dxa"/>
            <w:gridSpan w:val="5"/>
          </w:tcPr>
          <w:p w14:paraId="270E4EB2" w14:textId="4FF45354" w:rsidR="00E1463D" w:rsidRPr="003E4B8E" w:rsidRDefault="00E1463D" w:rsidP="003A1B89">
            <w:pPr>
              <w:rPr>
                <w:rFonts w:asciiTheme="minorHAnsi" w:hAnsiTheme="minorHAnsi"/>
                <w:sz w:val="20"/>
                <w:szCs w:val="20"/>
                <w:lang w:val="en-IE"/>
              </w:rPr>
            </w:pPr>
            <w:r w:rsidRPr="003E4B8E">
              <w:rPr>
                <w:rFonts w:asciiTheme="minorHAnsi" w:hAnsiTheme="minorHAnsi"/>
                <w:sz w:val="20"/>
                <w:szCs w:val="20"/>
                <w:lang w:val="en-IE"/>
              </w:rPr>
              <w:t>2020.</w:t>
            </w:r>
            <w:r w:rsidR="003A1B89" w:rsidRPr="003E4B8E">
              <w:rPr>
                <w:rFonts w:asciiTheme="minorHAnsi" w:hAnsiTheme="minorHAnsi"/>
                <w:sz w:val="20"/>
                <w:szCs w:val="20"/>
                <w:lang w:val="en-IE"/>
              </w:rPr>
              <w:t>x</w:t>
            </w:r>
          </w:p>
        </w:tc>
      </w:tr>
      <w:tr w:rsidR="00E1463D" w:rsidRPr="00A36DA2" w14:paraId="3088C107" w14:textId="77777777" w:rsidTr="7BE1247D">
        <w:tc>
          <w:tcPr>
            <w:tcW w:w="1951" w:type="dxa"/>
          </w:tcPr>
          <w:p w14:paraId="3FE0ED2D"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Status</w:t>
            </w:r>
          </w:p>
        </w:tc>
        <w:tc>
          <w:tcPr>
            <w:tcW w:w="1559" w:type="dxa"/>
            <w:tcBorders>
              <w:right w:val="single" w:sz="4" w:space="0" w:color="auto"/>
            </w:tcBorders>
          </w:tcPr>
          <w:p w14:paraId="32F7B5AF" w14:textId="77777777" w:rsidR="00E1463D" w:rsidRPr="003E4B8E" w:rsidRDefault="00143A50" w:rsidP="00A65370">
            <w:pPr>
              <w:jc w:val="center"/>
              <w:rPr>
                <w:rFonts w:asciiTheme="minorHAnsi" w:hAnsiTheme="minorHAnsi" w:cs="Arial"/>
                <w:sz w:val="20"/>
                <w:szCs w:val="20"/>
                <w:lang w:val="en-IE"/>
              </w:rPr>
            </w:pPr>
            <w:sdt>
              <w:sdtPr>
                <w:rPr>
                  <w:rFonts w:asciiTheme="minorHAnsi" w:hAnsiTheme="minorHAnsi" w:cs="Arial"/>
                  <w:sz w:val="20"/>
                  <w:szCs w:val="20"/>
                  <w:lang w:val="en-IE"/>
                </w:rPr>
                <w:id w:val="-1134163832"/>
                <w14:checkbox>
                  <w14:checked w14:val="1"/>
                  <w14:checkedState w14:val="2612" w14:font="MS Gothic"/>
                  <w14:uncheckedState w14:val="2610" w14:font="MS Gothic"/>
                </w14:checkbox>
              </w:sdtPr>
              <w:sdtEndPr/>
              <w:sdtContent>
                <w:r w:rsidR="00E1463D" w:rsidRPr="003E4B8E">
                  <w:rPr>
                    <w:rFonts w:ascii="MS Gothic" w:eastAsia="MS Gothic" w:hAnsi="MS Gothic" w:cs="Arial"/>
                    <w:sz w:val="20"/>
                    <w:szCs w:val="20"/>
                    <w:lang w:val="en-IE"/>
                  </w:rPr>
                  <w:t>☒</w:t>
                </w:r>
              </w:sdtContent>
            </w:sdt>
            <w:r w:rsidR="00E1463D" w:rsidRPr="003E4B8E">
              <w:rPr>
                <w:rFonts w:asciiTheme="minorHAnsi" w:hAnsiTheme="minorHAnsi" w:cs="Arial"/>
                <w:sz w:val="20"/>
                <w:szCs w:val="20"/>
                <w:lang w:val="en-IE"/>
              </w:rPr>
              <w:t xml:space="preserve"> Proposed </w:t>
            </w:r>
          </w:p>
        </w:tc>
        <w:tc>
          <w:tcPr>
            <w:tcW w:w="1985" w:type="dxa"/>
            <w:gridSpan w:val="2"/>
            <w:tcBorders>
              <w:left w:val="single" w:sz="4" w:space="0" w:color="auto"/>
              <w:right w:val="single" w:sz="4" w:space="0" w:color="auto"/>
            </w:tcBorders>
          </w:tcPr>
          <w:p w14:paraId="6401C859" w14:textId="77777777" w:rsidR="00E1463D" w:rsidRPr="003E4B8E" w:rsidRDefault="00143A50" w:rsidP="00A65370">
            <w:pPr>
              <w:jc w:val="center"/>
              <w:rPr>
                <w:rFonts w:asciiTheme="minorHAnsi" w:hAnsiTheme="minorHAnsi" w:cs="Arial"/>
                <w:sz w:val="20"/>
                <w:szCs w:val="20"/>
                <w:lang w:val="en-IE"/>
              </w:rPr>
            </w:pPr>
            <w:sdt>
              <w:sdtPr>
                <w:rPr>
                  <w:rFonts w:asciiTheme="minorHAnsi" w:hAnsiTheme="minorHAnsi" w:cs="Arial"/>
                  <w:sz w:val="20"/>
                  <w:szCs w:val="20"/>
                  <w:lang w:val="en-IE"/>
                </w:rPr>
                <w:id w:val="-1696379060"/>
                <w14:checkbox>
                  <w14:checked w14:val="0"/>
                  <w14:checkedState w14:val="2612" w14:font="MS Gothic"/>
                  <w14:uncheckedState w14:val="2610" w14:font="MS Gothic"/>
                </w14:checkbox>
              </w:sdtPr>
              <w:sdtEndPr/>
              <w:sdtContent>
                <w:r w:rsidR="00E1463D" w:rsidRPr="003E4B8E">
                  <w:rPr>
                    <w:rFonts w:ascii="MS Gothic" w:eastAsia="MS Gothic" w:hAnsi="MS Gothic" w:cs="Arial"/>
                    <w:sz w:val="20"/>
                    <w:szCs w:val="20"/>
                    <w:lang w:val="en-IE"/>
                  </w:rPr>
                  <w:t>☐</w:t>
                </w:r>
              </w:sdtContent>
            </w:sdt>
            <w:r w:rsidR="00E1463D" w:rsidRPr="003E4B8E">
              <w:rPr>
                <w:rFonts w:asciiTheme="minorHAnsi" w:hAnsiTheme="minorHAnsi" w:cs="Arial"/>
                <w:sz w:val="20"/>
                <w:szCs w:val="20"/>
                <w:lang w:val="en-IE"/>
              </w:rPr>
              <w:t xml:space="preserve">  Endorsed </w:t>
            </w:r>
          </w:p>
        </w:tc>
        <w:tc>
          <w:tcPr>
            <w:tcW w:w="2126" w:type="dxa"/>
            <w:tcBorders>
              <w:left w:val="single" w:sz="4" w:space="0" w:color="auto"/>
              <w:right w:val="single" w:sz="4" w:space="0" w:color="auto"/>
            </w:tcBorders>
          </w:tcPr>
          <w:p w14:paraId="336FED01" w14:textId="77777777" w:rsidR="00E1463D" w:rsidRPr="003E4B8E" w:rsidRDefault="00143A50" w:rsidP="00A65370">
            <w:pPr>
              <w:jc w:val="center"/>
              <w:rPr>
                <w:rFonts w:asciiTheme="minorHAnsi" w:hAnsiTheme="minorHAnsi" w:cs="Arial"/>
                <w:sz w:val="20"/>
                <w:szCs w:val="20"/>
                <w:lang w:val="en-IE"/>
              </w:rPr>
            </w:pPr>
            <w:sdt>
              <w:sdtPr>
                <w:rPr>
                  <w:rFonts w:asciiTheme="minorHAnsi" w:hAnsiTheme="minorHAnsi" w:cs="Arial"/>
                  <w:sz w:val="20"/>
                  <w:szCs w:val="20"/>
                  <w:lang w:val="en-IE"/>
                </w:rPr>
                <w:id w:val="2034765322"/>
                <w14:checkbox>
                  <w14:checked w14:val="0"/>
                  <w14:checkedState w14:val="2612" w14:font="MS Gothic"/>
                  <w14:uncheckedState w14:val="2610" w14:font="MS Gothic"/>
                </w14:checkbox>
              </w:sdtPr>
              <w:sdtEndPr/>
              <w:sdtContent>
                <w:r w:rsidR="00E1463D" w:rsidRPr="003E4B8E">
                  <w:rPr>
                    <w:rFonts w:ascii="Segoe UI Symbol" w:eastAsia="MS Gothic" w:hAnsi="Segoe UI Symbol" w:cs="Segoe UI Symbol"/>
                    <w:sz w:val="20"/>
                    <w:szCs w:val="20"/>
                    <w:lang w:val="en-IE"/>
                  </w:rPr>
                  <w:t>☐</w:t>
                </w:r>
              </w:sdtContent>
            </w:sdt>
            <w:r w:rsidR="00E1463D" w:rsidRPr="003E4B8E">
              <w:rPr>
                <w:rFonts w:asciiTheme="minorHAnsi" w:hAnsiTheme="minorHAnsi" w:cs="Arial"/>
                <w:sz w:val="20"/>
                <w:szCs w:val="20"/>
                <w:lang w:val="en-IE"/>
              </w:rPr>
              <w:t xml:space="preserve">  In Progress </w:t>
            </w:r>
          </w:p>
        </w:tc>
        <w:tc>
          <w:tcPr>
            <w:tcW w:w="1949" w:type="dxa"/>
            <w:tcBorders>
              <w:left w:val="single" w:sz="4" w:space="0" w:color="auto"/>
            </w:tcBorders>
          </w:tcPr>
          <w:p w14:paraId="67E3FDB4" w14:textId="77777777" w:rsidR="00E1463D" w:rsidRPr="003E4B8E" w:rsidRDefault="00143A50" w:rsidP="00A65370">
            <w:pPr>
              <w:jc w:val="center"/>
              <w:rPr>
                <w:rFonts w:asciiTheme="minorHAnsi" w:hAnsiTheme="minorHAnsi" w:cs="Arial"/>
                <w:sz w:val="20"/>
                <w:szCs w:val="20"/>
                <w:lang w:val="en-IE"/>
              </w:rPr>
            </w:pPr>
            <w:sdt>
              <w:sdtPr>
                <w:rPr>
                  <w:rFonts w:asciiTheme="minorHAnsi" w:hAnsiTheme="minorHAnsi" w:cs="Arial"/>
                  <w:sz w:val="20"/>
                  <w:szCs w:val="20"/>
                  <w:lang w:val="en-IE"/>
                </w:rPr>
                <w:id w:val="-230624773"/>
                <w14:checkbox>
                  <w14:checked w14:val="0"/>
                  <w14:checkedState w14:val="2612" w14:font="MS Gothic"/>
                  <w14:uncheckedState w14:val="2610" w14:font="MS Gothic"/>
                </w14:checkbox>
              </w:sdtPr>
              <w:sdtEndPr/>
              <w:sdtContent>
                <w:r w:rsidR="00E1463D" w:rsidRPr="003E4B8E">
                  <w:rPr>
                    <w:rFonts w:ascii="Segoe UI Symbol" w:eastAsia="MS Gothic" w:hAnsi="Segoe UI Symbol" w:cs="Segoe UI Symbol"/>
                    <w:sz w:val="20"/>
                    <w:szCs w:val="20"/>
                    <w:lang w:val="en-IE"/>
                  </w:rPr>
                  <w:t>☐</w:t>
                </w:r>
              </w:sdtContent>
            </w:sdt>
            <w:r w:rsidR="00E1463D" w:rsidRPr="003E4B8E">
              <w:rPr>
                <w:rFonts w:asciiTheme="minorHAnsi" w:hAnsiTheme="minorHAnsi" w:cs="Arial"/>
                <w:sz w:val="20"/>
                <w:szCs w:val="20"/>
                <w:lang w:val="en-IE"/>
              </w:rPr>
              <w:t xml:space="preserve">  Completed </w:t>
            </w:r>
          </w:p>
        </w:tc>
      </w:tr>
      <w:tr w:rsidR="00E1463D" w:rsidRPr="00A36DA2" w14:paraId="579C0DBA" w14:textId="77777777" w:rsidTr="7BE1247D">
        <w:tc>
          <w:tcPr>
            <w:tcW w:w="1951" w:type="dxa"/>
          </w:tcPr>
          <w:p w14:paraId="0961ECD5"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Issue</w:t>
            </w:r>
          </w:p>
        </w:tc>
        <w:tc>
          <w:tcPr>
            <w:tcW w:w="7619" w:type="dxa"/>
            <w:gridSpan w:val="5"/>
          </w:tcPr>
          <w:p w14:paraId="308BCB31" w14:textId="277C0693" w:rsidR="008248DD" w:rsidRDefault="00BC1C8A" w:rsidP="009B067F">
            <w:pPr>
              <w:pStyle w:val="CommentText"/>
            </w:pPr>
            <w:r>
              <w:t>Certain aspects of the implementation of the INSPIRE Directive</w:t>
            </w:r>
            <w:r w:rsidR="008248DD">
              <w:t xml:space="preserve"> (e.g. </w:t>
            </w:r>
            <w:r>
              <w:t xml:space="preserve">harmonization </w:t>
            </w:r>
            <w:r w:rsidR="008248DD">
              <w:t xml:space="preserve">of all data in its </w:t>
            </w:r>
            <w:r>
              <w:t>scope</w:t>
            </w:r>
            <w:r w:rsidR="008248DD">
              <w:t>) are still considered as cumbersome or even disproportionate. The broad spatial data scope of the Directive and the high level definition of the data scope through its 34 themes has resulted in a diversified and non-comparable offering across Member States.</w:t>
            </w:r>
          </w:p>
          <w:p w14:paraId="15BB336D" w14:textId="3D4B9EF1" w:rsidR="009B067F" w:rsidRDefault="008248DD" w:rsidP="00840A98">
            <w:pPr>
              <w:pStyle w:val="CommentText"/>
              <w:rPr>
                <w:lang w:val="en-IE"/>
              </w:rPr>
            </w:pPr>
            <w:r>
              <w:t>T</w:t>
            </w:r>
            <w:r w:rsidR="009B067F">
              <w:t xml:space="preserve">he </w:t>
            </w:r>
            <w:r w:rsidR="00E06A86">
              <w:t>envisaged common l</w:t>
            </w:r>
            <w:r w:rsidR="009B067F">
              <w:t xml:space="preserve">anding zone </w:t>
            </w:r>
            <w:r w:rsidR="00E06A86">
              <w:t xml:space="preserve">should </w:t>
            </w:r>
            <w:r>
              <w:t xml:space="preserve">address these issues whilst </w:t>
            </w:r>
            <w:r w:rsidR="00E06A86">
              <w:t>be</w:t>
            </w:r>
            <w:r>
              <w:t xml:space="preserve">ing </w:t>
            </w:r>
            <w:r w:rsidR="00E06A86">
              <w:t xml:space="preserve">realised in compliance with </w:t>
            </w:r>
            <w:r w:rsidR="009B067F">
              <w:t xml:space="preserve">the existing legal </w:t>
            </w:r>
            <w:r w:rsidR="00E06A86">
              <w:t>provisions documented in the INSPIRE Directive and its implementing regulations</w:t>
            </w:r>
            <w:r>
              <w:t xml:space="preserve">. Under Action 2.1 </w:t>
            </w:r>
            <w:r w:rsidR="009B067F">
              <w:t>a commonly agreed prioritisation of the data scope</w:t>
            </w:r>
            <w:r>
              <w:t xml:space="preserve"> will be </w:t>
            </w:r>
            <w:r w:rsidR="00840A98">
              <w:t>pursued. T</w:t>
            </w:r>
            <w:r w:rsidR="009B067F">
              <w:rPr>
                <w:lang w:val="en-IE"/>
              </w:rPr>
              <w:t xml:space="preserve">his action will </w:t>
            </w:r>
            <w:r w:rsidR="00FC442A">
              <w:rPr>
                <w:lang w:val="en-IE"/>
              </w:rPr>
              <w:t xml:space="preserve">build on this clear data prioritisation and will </w:t>
            </w:r>
            <w:r w:rsidR="009B067F">
              <w:rPr>
                <w:lang w:val="en-IE"/>
              </w:rPr>
              <w:t xml:space="preserve">aim at defining </w:t>
            </w:r>
            <w:r w:rsidR="00E06A86">
              <w:rPr>
                <w:lang w:val="en-IE"/>
              </w:rPr>
              <w:t xml:space="preserve">priority-driven technical requirements for the </w:t>
            </w:r>
            <w:r w:rsidR="00BC1C8A">
              <w:rPr>
                <w:lang w:val="en-IE"/>
              </w:rPr>
              <w:t>documentation, availability, accessibility and interoperability of data and spatial data services using the flexibility foreseen in the legal framework.</w:t>
            </w:r>
          </w:p>
          <w:p w14:paraId="0CC75F34" w14:textId="4C3E5968" w:rsidR="009B067F" w:rsidRPr="004C6389" w:rsidRDefault="00840A98" w:rsidP="00840A98">
            <w:pPr>
              <w:overflowPunct w:val="0"/>
              <w:autoSpaceDE w:val="0"/>
              <w:autoSpaceDN/>
              <w:spacing w:before="120"/>
              <w:contextualSpacing/>
              <w:rPr>
                <w:lang w:val="en-IE"/>
              </w:rPr>
            </w:pPr>
            <w:r>
              <w:rPr>
                <w:sz w:val="20"/>
                <w:szCs w:val="20"/>
                <w:lang w:val="en-IE"/>
              </w:rPr>
              <w:t>To facilitate a feasible implementation that responds to tangible needs, the identified flexibilities in the legal framework would be used to d</w:t>
            </w:r>
            <w:r w:rsidR="0009411F" w:rsidRPr="008B322A">
              <w:rPr>
                <w:sz w:val="20"/>
                <w:szCs w:val="20"/>
                <w:lang w:val="en-IE"/>
              </w:rPr>
              <w:t xml:space="preserve">iversify and where possible relax the technical implementation guidance for what is needed for each data set </w:t>
            </w:r>
            <w:r>
              <w:rPr>
                <w:sz w:val="20"/>
                <w:szCs w:val="20"/>
                <w:lang w:val="en-IE"/>
              </w:rPr>
              <w:t>(</w:t>
            </w:r>
            <w:r w:rsidR="0009411F" w:rsidRPr="008B322A">
              <w:rPr>
                <w:sz w:val="20"/>
                <w:szCs w:val="20"/>
                <w:lang w:val="en-IE"/>
              </w:rPr>
              <w:t xml:space="preserve">e.g. every data set needs to have </w:t>
            </w:r>
            <w:r>
              <w:rPr>
                <w:sz w:val="20"/>
                <w:szCs w:val="20"/>
                <w:lang w:val="en-IE"/>
              </w:rPr>
              <w:t xml:space="preserve">published </w:t>
            </w:r>
            <w:r w:rsidR="0009411F" w:rsidRPr="008B322A">
              <w:rPr>
                <w:sz w:val="20"/>
                <w:szCs w:val="20"/>
                <w:lang w:val="en-IE"/>
              </w:rPr>
              <w:t xml:space="preserve">metadata, </w:t>
            </w:r>
            <w:r>
              <w:rPr>
                <w:sz w:val="20"/>
                <w:szCs w:val="20"/>
                <w:lang w:val="en-IE"/>
              </w:rPr>
              <w:t xml:space="preserve">a clearly defined </w:t>
            </w:r>
            <w:r w:rsidR="0009411F" w:rsidRPr="008B322A">
              <w:rPr>
                <w:sz w:val="20"/>
                <w:szCs w:val="20"/>
                <w:lang w:val="en-IE"/>
              </w:rPr>
              <w:t>limited number of data sets need to be harmonized</w:t>
            </w:r>
            <w:r>
              <w:rPr>
                <w:sz w:val="20"/>
                <w:szCs w:val="20"/>
                <w:lang w:val="en-IE"/>
              </w:rPr>
              <w:t xml:space="preserve"> ..</w:t>
            </w:r>
            <w:r w:rsidR="0009411F" w:rsidRPr="008B322A">
              <w:rPr>
                <w:sz w:val="20"/>
                <w:szCs w:val="20"/>
                <w:lang w:val="en-IE"/>
              </w:rPr>
              <w:t xml:space="preserve">. </w:t>
            </w:r>
            <w:r>
              <w:rPr>
                <w:sz w:val="20"/>
                <w:szCs w:val="20"/>
                <w:lang w:val="en-IE"/>
              </w:rPr>
              <w:t xml:space="preserve">). </w:t>
            </w:r>
          </w:p>
        </w:tc>
      </w:tr>
      <w:tr w:rsidR="00E1463D" w:rsidRPr="00A36DA2" w14:paraId="15F463E5" w14:textId="77777777" w:rsidTr="7BE1247D">
        <w:tc>
          <w:tcPr>
            <w:tcW w:w="1951" w:type="dxa"/>
          </w:tcPr>
          <w:p w14:paraId="18C78F7C"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Proposed action</w:t>
            </w:r>
          </w:p>
        </w:tc>
        <w:tc>
          <w:tcPr>
            <w:tcW w:w="7619" w:type="dxa"/>
            <w:gridSpan w:val="5"/>
          </w:tcPr>
          <w:p w14:paraId="4DA93EFB" w14:textId="262D8671" w:rsidR="00FC442A" w:rsidRDefault="00FC442A" w:rsidP="00FC442A">
            <w:pPr>
              <w:spacing w:after="200"/>
              <w:rPr>
                <w:rFonts w:cs="Calibri"/>
                <w:sz w:val="20"/>
                <w:szCs w:val="20"/>
                <w:lang w:val="en-IE"/>
              </w:rPr>
            </w:pPr>
            <w:r w:rsidRPr="00A36DA2">
              <w:rPr>
                <w:rFonts w:cs="Calibri"/>
                <w:sz w:val="20"/>
                <w:szCs w:val="20"/>
                <w:lang w:val="en-IE"/>
              </w:rPr>
              <w:t xml:space="preserve">The action will work on </w:t>
            </w:r>
            <w:r>
              <w:rPr>
                <w:rFonts w:cs="Calibri"/>
                <w:sz w:val="20"/>
                <w:szCs w:val="20"/>
                <w:lang w:val="en-IE"/>
              </w:rPr>
              <w:t xml:space="preserve">the following </w:t>
            </w:r>
            <w:r w:rsidRPr="00A36DA2">
              <w:rPr>
                <w:rFonts w:cs="Calibri"/>
                <w:sz w:val="20"/>
                <w:szCs w:val="20"/>
                <w:lang w:val="en-IE"/>
              </w:rPr>
              <w:t>strands of activities</w:t>
            </w:r>
            <w:r>
              <w:rPr>
                <w:rFonts w:cs="Calibri"/>
                <w:sz w:val="20"/>
                <w:szCs w:val="20"/>
                <w:lang w:val="en-IE"/>
              </w:rPr>
              <w:t>:</w:t>
            </w:r>
          </w:p>
          <w:p w14:paraId="3B8B55EC" w14:textId="15A2EFA0" w:rsidR="00FC442A" w:rsidRPr="00753ECE" w:rsidRDefault="00753ECE" w:rsidP="00753ECE">
            <w:pPr>
              <w:pStyle w:val="ListParagraph"/>
              <w:numPr>
                <w:ilvl w:val="0"/>
                <w:numId w:val="46"/>
              </w:numPr>
              <w:spacing w:after="200"/>
              <w:rPr>
                <w:rFonts w:cs="Calibri"/>
                <w:sz w:val="20"/>
                <w:szCs w:val="20"/>
                <w:lang w:val="en-IE"/>
              </w:rPr>
            </w:pPr>
            <w:r w:rsidRPr="00753ECE">
              <w:rPr>
                <w:rFonts w:cs="Calibri"/>
                <w:sz w:val="20"/>
                <w:szCs w:val="20"/>
                <w:lang w:val="en-IE"/>
              </w:rPr>
              <w:t xml:space="preserve">Identifying the flexibilities of the legal framework, building on previous simplification efforts.  </w:t>
            </w:r>
          </w:p>
          <w:p w14:paraId="30FDBF36" w14:textId="49B9BE91" w:rsidR="00753ECE" w:rsidRDefault="00753ECE" w:rsidP="00753ECE">
            <w:pPr>
              <w:pStyle w:val="ListParagraph"/>
              <w:numPr>
                <w:ilvl w:val="0"/>
                <w:numId w:val="46"/>
              </w:numPr>
              <w:spacing w:after="200"/>
              <w:rPr>
                <w:rFonts w:cs="Calibri"/>
                <w:sz w:val="20"/>
                <w:szCs w:val="20"/>
                <w:lang w:val="en-IE"/>
              </w:rPr>
            </w:pPr>
            <w:r w:rsidRPr="00753ECE">
              <w:rPr>
                <w:rFonts w:cs="Calibri"/>
                <w:sz w:val="20"/>
                <w:szCs w:val="20"/>
                <w:lang w:val="en-IE"/>
              </w:rPr>
              <w:t>Develop implementation maturity levels based on the level of interoperability, data priorities and identified legal flexibility.</w:t>
            </w:r>
          </w:p>
          <w:p w14:paraId="4F727AFD" w14:textId="106B5810" w:rsidR="00753ECE" w:rsidRDefault="00332DB7" w:rsidP="00333D55">
            <w:pPr>
              <w:pStyle w:val="ListParagraph"/>
              <w:numPr>
                <w:ilvl w:val="0"/>
                <w:numId w:val="46"/>
              </w:numPr>
              <w:spacing w:after="200"/>
              <w:rPr>
                <w:rFonts w:cs="Calibri"/>
                <w:sz w:val="20"/>
                <w:szCs w:val="20"/>
                <w:lang w:val="en-IE"/>
              </w:rPr>
            </w:pPr>
            <w:r w:rsidRPr="00332DB7">
              <w:rPr>
                <w:rFonts w:cs="Calibri"/>
                <w:sz w:val="20"/>
                <w:szCs w:val="20"/>
                <w:lang w:val="en-IE"/>
              </w:rPr>
              <w:t xml:space="preserve">Validate and pilot </w:t>
            </w:r>
            <w:r>
              <w:rPr>
                <w:rFonts w:cs="Calibri"/>
                <w:sz w:val="20"/>
                <w:szCs w:val="20"/>
                <w:lang w:val="en-IE"/>
              </w:rPr>
              <w:t>the p</w:t>
            </w:r>
            <w:r w:rsidR="00753ECE" w:rsidRPr="00332DB7">
              <w:rPr>
                <w:rFonts w:cs="Calibri"/>
                <w:sz w:val="20"/>
                <w:szCs w:val="20"/>
                <w:lang w:val="en-IE"/>
              </w:rPr>
              <w:t>roposed maturity levels on selected data sets.</w:t>
            </w:r>
          </w:p>
          <w:p w14:paraId="3AD845A3" w14:textId="76CC2209" w:rsidR="00E1463D" w:rsidRPr="003E4B8E" w:rsidRDefault="00F65E6F" w:rsidP="00F65E6F">
            <w:pPr>
              <w:pStyle w:val="ListParagraph"/>
              <w:numPr>
                <w:ilvl w:val="0"/>
                <w:numId w:val="46"/>
              </w:numPr>
              <w:spacing w:after="200"/>
              <w:rPr>
                <w:rFonts w:asciiTheme="minorHAnsi" w:eastAsia="Times New Roman" w:hAnsiTheme="minorHAnsi"/>
                <w:sz w:val="20"/>
                <w:szCs w:val="20"/>
                <w:lang w:val="en-IE"/>
              </w:rPr>
            </w:pPr>
            <w:r>
              <w:rPr>
                <w:rFonts w:cs="Calibri"/>
                <w:sz w:val="20"/>
                <w:szCs w:val="20"/>
                <w:lang w:val="en-IE"/>
              </w:rPr>
              <w:t xml:space="preserve">Implementation support  </w:t>
            </w:r>
            <w:r w:rsidR="00753ECE" w:rsidRPr="00753ECE">
              <w:rPr>
                <w:rFonts w:cs="Calibri"/>
                <w:sz w:val="20"/>
                <w:szCs w:val="20"/>
                <w:lang w:val="en-IE"/>
              </w:rPr>
              <w:t xml:space="preserve">  </w:t>
            </w:r>
          </w:p>
        </w:tc>
      </w:tr>
      <w:tr w:rsidR="00E1463D" w:rsidRPr="00A36DA2" w14:paraId="6D6163E9" w14:textId="77777777" w:rsidTr="7BE1247D">
        <w:tc>
          <w:tcPr>
            <w:tcW w:w="1951" w:type="dxa"/>
          </w:tcPr>
          <w:p w14:paraId="5BA90E53"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Links &amp; dependencies</w:t>
            </w:r>
          </w:p>
        </w:tc>
        <w:tc>
          <w:tcPr>
            <w:tcW w:w="7619" w:type="dxa"/>
            <w:gridSpan w:val="5"/>
          </w:tcPr>
          <w:p w14:paraId="22FD87B7" w14:textId="40C120E3" w:rsidR="008B322A" w:rsidRPr="00724B9A" w:rsidRDefault="00724B9A" w:rsidP="00724B9A">
            <w:pPr>
              <w:pStyle w:val="ListParagraph"/>
              <w:numPr>
                <w:ilvl w:val="0"/>
                <w:numId w:val="47"/>
              </w:numPr>
              <w:overflowPunct w:val="0"/>
              <w:autoSpaceDE w:val="0"/>
              <w:autoSpaceDN/>
              <w:spacing w:before="120"/>
              <w:contextualSpacing/>
              <w:rPr>
                <w:rFonts w:asciiTheme="minorHAnsi" w:eastAsia="Times New Roman" w:hAnsiTheme="minorHAnsi"/>
                <w:sz w:val="20"/>
                <w:szCs w:val="20"/>
                <w:lang w:val="en-IE"/>
              </w:rPr>
            </w:pPr>
            <w:r w:rsidRPr="00724B9A">
              <w:rPr>
                <w:rFonts w:asciiTheme="minorHAnsi" w:eastAsia="Times New Roman" w:hAnsiTheme="minorHAnsi"/>
                <w:sz w:val="20"/>
                <w:szCs w:val="20"/>
                <w:lang w:val="en-IE"/>
              </w:rPr>
              <w:t xml:space="preserve">Outcome of </w:t>
            </w:r>
            <w:r w:rsidR="008B322A" w:rsidRPr="00724B9A">
              <w:rPr>
                <w:rFonts w:asciiTheme="minorHAnsi" w:eastAsia="Times New Roman" w:hAnsiTheme="minorHAnsi"/>
                <w:sz w:val="20"/>
                <w:szCs w:val="20"/>
                <w:lang w:val="en-IE"/>
              </w:rPr>
              <w:t>Action 2.1 Need-driven data prioritisation</w:t>
            </w:r>
          </w:p>
          <w:p w14:paraId="68296DD0" w14:textId="015A0F42" w:rsidR="00753ECE" w:rsidRPr="00724B9A" w:rsidRDefault="00724B9A" w:rsidP="00724B9A">
            <w:pPr>
              <w:pStyle w:val="ListParagraph"/>
              <w:numPr>
                <w:ilvl w:val="0"/>
                <w:numId w:val="47"/>
              </w:numPr>
              <w:overflowPunct w:val="0"/>
              <w:autoSpaceDE w:val="0"/>
              <w:autoSpaceDN/>
              <w:spacing w:before="120"/>
              <w:contextualSpacing/>
              <w:rPr>
                <w:rFonts w:asciiTheme="minorHAnsi" w:eastAsia="Times New Roman" w:hAnsiTheme="minorHAnsi"/>
                <w:sz w:val="20"/>
                <w:szCs w:val="20"/>
                <w:lang w:val="en-IE"/>
              </w:rPr>
            </w:pPr>
            <w:r w:rsidRPr="00724B9A">
              <w:rPr>
                <w:rFonts w:asciiTheme="minorHAnsi" w:eastAsia="Times New Roman" w:hAnsiTheme="minorHAnsi"/>
                <w:sz w:val="20"/>
                <w:szCs w:val="20"/>
                <w:lang w:val="en-IE"/>
              </w:rPr>
              <w:t xml:space="preserve">Interplay with </w:t>
            </w:r>
            <w:r w:rsidR="00753ECE" w:rsidRPr="00724B9A">
              <w:rPr>
                <w:rFonts w:asciiTheme="minorHAnsi" w:eastAsia="Times New Roman" w:hAnsiTheme="minorHAnsi"/>
                <w:sz w:val="20"/>
                <w:szCs w:val="20"/>
                <w:lang w:val="en-IE"/>
              </w:rPr>
              <w:t>Action 2.3 Simplification of IN</w:t>
            </w:r>
            <w:bookmarkStart w:id="1" w:name="_GoBack"/>
            <w:bookmarkEnd w:id="1"/>
            <w:r w:rsidR="00753ECE" w:rsidRPr="00724B9A">
              <w:rPr>
                <w:rFonts w:asciiTheme="minorHAnsi" w:eastAsia="Times New Roman" w:hAnsiTheme="minorHAnsi"/>
                <w:sz w:val="20"/>
                <w:szCs w:val="20"/>
                <w:lang w:val="en-IE"/>
              </w:rPr>
              <w:t>SPIRE implementation</w:t>
            </w:r>
          </w:p>
          <w:p w14:paraId="7F976096" w14:textId="4871B327" w:rsidR="00D80142" w:rsidRPr="00724B9A" w:rsidRDefault="00724B9A" w:rsidP="00724B9A">
            <w:pPr>
              <w:pStyle w:val="ListParagraph"/>
              <w:numPr>
                <w:ilvl w:val="0"/>
                <w:numId w:val="47"/>
              </w:numPr>
              <w:overflowPunct w:val="0"/>
              <w:autoSpaceDE w:val="0"/>
              <w:autoSpaceDN/>
              <w:spacing w:before="120"/>
              <w:contextualSpacing/>
              <w:rPr>
                <w:rFonts w:asciiTheme="minorHAnsi" w:eastAsia="Times New Roman" w:hAnsiTheme="minorHAnsi"/>
                <w:sz w:val="20"/>
                <w:szCs w:val="20"/>
                <w:lang w:val="en-IE"/>
              </w:rPr>
            </w:pPr>
            <w:r w:rsidRPr="00724B9A">
              <w:rPr>
                <w:rFonts w:asciiTheme="minorHAnsi" w:eastAsia="Times New Roman" w:hAnsiTheme="minorHAnsi"/>
                <w:sz w:val="20"/>
                <w:szCs w:val="20"/>
                <w:lang w:val="en-IE"/>
              </w:rPr>
              <w:t xml:space="preserve">Feed into </w:t>
            </w:r>
            <w:r w:rsidR="008B322A" w:rsidRPr="00724B9A">
              <w:rPr>
                <w:rFonts w:asciiTheme="minorHAnsi" w:eastAsia="Times New Roman" w:hAnsiTheme="minorHAnsi"/>
                <w:sz w:val="20"/>
                <w:szCs w:val="20"/>
                <w:lang w:val="en-IE"/>
              </w:rPr>
              <w:t xml:space="preserve">Action 3.1 GreenData4All </w:t>
            </w:r>
          </w:p>
        </w:tc>
      </w:tr>
      <w:tr w:rsidR="00E1463D" w:rsidRPr="00A36DA2" w14:paraId="12DF4DAC" w14:textId="77777777" w:rsidTr="7BE1247D">
        <w:tc>
          <w:tcPr>
            <w:tcW w:w="1951" w:type="dxa"/>
          </w:tcPr>
          <w:p w14:paraId="4C42C094"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Organisational set-up</w:t>
            </w:r>
          </w:p>
        </w:tc>
        <w:tc>
          <w:tcPr>
            <w:tcW w:w="7619" w:type="dxa"/>
            <w:gridSpan w:val="5"/>
          </w:tcPr>
          <w:p w14:paraId="37E2CD00" w14:textId="6091A660" w:rsidR="009461FF" w:rsidRPr="003E4B8E" w:rsidRDefault="009461FF" w:rsidP="009461FF">
            <w:pPr>
              <w:rPr>
                <w:rFonts w:asciiTheme="minorHAnsi" w:hAnsiTheme="minorHAnsi"/>
                <w:sz w:val="20"/>
                <w:szCs w:val="20"/>
                <w:lang w:val="en-IE"/>
              </w:rPr>
            </w:pPr>
            <w:r w:rsidRPr="003E4B8E">
              <w:rPr>
                <w:rFonts w:asciiTheme="minorHAnsi" w:hAnsiTheme="minorHAnsi"/>
                <w:sz w:val="20"/>
                <w:szCs w:val="20"/>
                <w:lang w:val="en-IE"/>
              </w:rPr>
              <w:t xml:space="preserve">The action is led by </w:t>
            </w:r>
            <w:r>
              <w:rPr>
                <w:rFonts w:asciiTheme="minorHAnsi" w:hAnsiTheme="minorHAnsi"/>
                <w:sz w:val="20"/>
                <w:szCs w:val="20"/>
                <w:lang w:val="en-IE"/>
              </w:rPr>
              <w:t>ENV</w:t>
            </w:r>
            <w:r w:rsidRPr="003E4B8E">
              <w:rPr>
                <w:rFonts w:asciiTheme="minorHAnsi" w:hAnsiTheme="minorHAnsi"/>
                <w:sz w:val="20"/>
                <w:szCs w:val="20"/>
                <w:lang w:val="en-IE"/>
              </w:rPr>
              <w:t xml:space="preserve">, with contribution by the </w:t>
            </w:r>
            <w:r>
              <w:rPr>
                <w:rFonts w:asciiTheme="minorHAnsi" w:hAnsiTheme="minorHAnsi"/>
                <w:sz w:val="20"/>
                <w:szCs w:val="20"/>
                <w:lang w:val="en-IE"/>
              </w:rPr>
              <w:t xml:space="preserve">MIG, </w:t>
            </w:r>
            <w:r w:rsidRPr="003E4B8E">
              <w:rPr>
                <w:rFonts w:asciiTheme="minorHAnsi" w:hAnsiTheme="minorHAnsi"/>
                <w:sz w:val="20"/>
                <w:szCs w:val="20"/>
                <w:lang w:val="en-IE"/>
              </w:rPr>
              <w:t>MIG-T, European Commission DGs and the EEA.</w:t>
            </w:r>
            <w:r>
              <w:rPr>
                <w:rFonts w:asciiTheme="minorHAnsi" w:hAnsiTheme="minorHAnsi"/>
                <w:sz w:val="20"/>
                <w:szCs w:val="20"/>
                <w:lang w:val="en-IE"/>
              </w:rPr>
              <w:t xml:space="preserve"> A</w:t>
            </w:r>
            <w:r w:rsidR="008B322A">
              <w:rPr>
                <w:rFonts w:asciiTheme="minorHAnsi" w:hAnsiTheme="minorHAnsi"/>
                <w:sz w:val="20"/>
                <w:szCs w:val="20"/>
                <w:lang w:val="en-IE"/>
              </w:rPr>
              <w:t xml:space="preserve"> </w:t>
            </w:r>
            <w:r>
              <w:rPr>
                <w:rFonts w:asciiTheme="minorHAnsi" w:hAnsiTheme="minorHAnsi"/>
                <w:sz w:val="20"/>
                <w:szCs w:val="20"/>
                <w:lang w:val="en-IE"/>
              </w:rPr>
              <w:t>t</w:t>
            </w:r>
            <w:r w:rsidRPr="003E4B8E">
              <w:rPr>
                <w:rFonts w:asciiTheme="minorHAnsi" w:hAnsiTheme="minorHAnsi"/>
                <w:sz w:val="20"/>
                <w:szCs w:val="20"/>
                <w:lang w:val="en-IE"/>
              </w:rPr>
              <w:t xml:space="preserve">emporary </w:t>
            </w:r>
            <w:r>
              <w:rPr>
                <w:rFonts w:asciiTheme="minorHAnsi" w:hAnsiTheme="minorHAnsi"/>
                <w:sz w:val="20"/>
                <w:szCs w:val="20"/>
                <w:lang w:val="en-IE"/>
              </w:rPr>
              <w:t xml:space="preserve">dedicated </w:t>
            </w:r>
            <w:r w:rsidRPr="003E4B8E">
              <w:rPr>
                <w:rFonts w:asciiTheme="minorHAnsi" w:hAnsiTheme="minorHAnsi"/>
                <w:sz w:val="20"/>
                <w:szCs w:val="20"/>
                <w:lang w:val="en-IE"/>
              </w:rPr>
              <w:t xml:space="preserve">sub-group will be established. </w:t>
            </w:r>
          </w:p>
        </w:tc>
      </w:tr>
      <w:tr w:rsidR="00E1463D" w:rsidRPr="00A36DA2" w14:paraId="24E533CF" w14:textId="77777777" w:rsidTr="7BE1247D">
        <w:tc>
          <w:tcPr>
            <w:tcW w:w="1951" w:type="dxa"/>
          </w:tcPr>
          <w:p w14:paraId="1BB37CB4"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Lead</w:t>
            </w:r>
          </w:p>
        </w:tc>
        <w:tc>
          <w:tcPr>
            <w:tcW w:w="7619" w:type="dxa"/>
            <w:gridSpan w:val="5"/>
          </w:tcPr>
          <w:p w14:paraId="43A2E8EC" w14:textId="35068488" w:rsidR="00E1463D" w:rsidRPr="003E4B8E" w:rsidRDefault="0A91FB0F" w:rsidP="00A65370">
            <w:pPr>
              <w:rPr>
                <w:lang w:val="en-IE"/>
              </w:rPr>
            </w:pPr>
            <w:r w:rsidRPr="003E4B8E">
              <w:rPr>
                <w:rFonts w:cs="Calibri"/>
                <w:sz w:val="20"/>
                <w:szCs w:val="20"/>
                <w:lang w:val="en-IE"/>
              </w:rPr>
              <w:t>Lead: ENV</w:t>
            </w:r>
          </w:p>
          <w:p w14:paraId="4FC3C83A" w14:textId="7CB75957" w:rsidR="00E1463D" w:rsidRPr="003E4B8E" w:rsidRDefault="009461FF" w:rsidP="00724B9A">
            <w:pPr>
              <w:rPr>
                <w:rFonts w:asciiTheme="minorHAnsi" w:hAnsiTheme="minorHAnsi"/>
                <w:sz w:val="20"/>
                <w:szCs w:val="20"/>
                <w:lang w:val="en-IE"/>
              </w:rPr>
            </w:pPr>
            <w:r>
              <w:rPr>
                <w:rFonts w:cs="Calibri"/>
                <w:sz w:val="20"/>
                <w:szCs w:val="20"/>
                <w:lang w:val="en-IE"/>
              </w:rPr>
              <w:t xml:space="preserve">Contributors: </w:t>
            </w:r>
            <w:r w:rsidR="0A91FB0F" w:rsidRPr="003E4B8E">
              <w:rPr>
                <w:rFonts w:cs="Calibri"/>
                <w:sz w:val="20"/>
                <w:szCs w:val="20"/>
                <w:lang w:val="en-IE"/>
              </w:rPr>
              <w:t>M</w:t>
            </w:r>
            <w:r>
              <w:rPr>
                <w:rFonts w:cs="Calibri"/>
                <w:sz w:val="20"/>
                <w:szCs w:val="20"/>
                <w:lang w:val="en-IE"/>
              </w:rPr>
              <w:t>IG, MIG-T</w:t>
            </w:r>
            <w:r w:rsidR="0A91FB0F" w:rsidRPr="003E4B8E">
              <w:rPr>
                <w:rFonts w:cs="Calibri"/>
                <w:sz w:val="20"/>
                <w:szCs w:val="20"/>
                <w:lang w:val="en-IE"/>
              </w:rPr>
              <w:t xml:space="preserve">, </w:t>
            </w:r>
            <w:r>
              <w:rPr>
                <w:rFonts w:cs="Calibri"/>
                <w:sz w:val="20"/>
                <w:szCs w:val="20"/>
                <w:lang w:val="en-IE"/>
              </w:rPr>
              <w:t xml:space="preserve">JRC, EEA, </w:t>
            </w:r>
            <w:r w:rsidR="0A91FB0F" w:rsidRPr="003E4B8E">
              <w:rPr>
                <w:rFonts w:cs="Calibri"/>
                <w:sz w:val="20"/>
                <w:szCs w:val="20"/>
                <w:lang w:val="en-IE"/>
              </w:rPr>
              <w:t>ESTAT</w:t>
            </w:r>
            <w:r w:rsidR="00724B9A">
              <w:rPr>
                <w:rFonts w:cs="Calibri"/>
                <w:sz w:val="20"/>
                <w:szCs w:val="20"/>
                <w:lang w:val="en-IE"/>
              </w:rPr>
              <w:t>, other EC Services</w:t>
            </w:r>
          </w:p>
        </w:tc>
      </w:tr>
      <w:tr w:rsidR="00E1463D" w:rsidRPr="00A36DA2" w14:paraId="280C0496" w14:textId="77777777" w:rsidTr="7BE1247D">
        <w:tc>
          <w:tcPr>
            <w:tcW w:w="1951" w:type="dxa"/>
          </w:tcPr>
          <w:p w14:paraId="080164C5"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lastRenderedPageBreak/>
              <w:t>Scope</w:t>
            </w:r>
          </w:p>
        </w:tc>
        <w:tc>
          <w:tcPr>
            <w:tcW w:w="7619" w:type="dxa"/>
            <w:gridSpan w:val="5"/>
          </w:tcPr>
          <w:p w14:paraId="38838181" w14:textId="002AA67B" w:rsidR="00E1463D" w:rsidRPr="003E4B8E" w:rsidRDefault="00724B9A" w:rsidP="00332DB7">
            <w:pPr>
              <w:rPr>
                <w:rFonts w:asciiTheme="minorHAnsi" w:hAnsiTheme="minorHAnsi"/>
                <w:sz w:val="20"/>
                <w:szCs w:val="20"/>
                <w:lang w:val="en-IE"/>
              </w:rPr>
            </w:pPr>
            <w:r>
              <w:rPr>
                <w:rFonts w:asciiTheme="minorHAnsi" w:hAnsiTheme="minorHAnsi"/>
                <w:sz w:val="20"/>
                <w:szCs w:val="20"/>
                <w:lang w:val="en-IE"/>
              </w:rPr>
              <w:t xml:space="preserve">Rendering a common and comparable implementation of the INSPIRE Directive across Europe more feasible based on common data priorities and fit-for-purpose interoperability levels.   </w:t>
            </w:r>
            <w:r w:rsidR="00E1463D" w:rsidRPr="003E4B8E">
              <w:rPr>
                <w:rFonts w:asciiTheme="minorHAnsi" w:hAnsiTheme="minorHAnsi"/>
                <w:sz w:val="20"/>
                <w:szCs w:val="20"/>
                <w:lang w:val="en-IE"/>
              </w:rPr>
              <w:t xml:space="preserve"> </w:t>
            </w:r>
          </w:p>
        </w:tc>
      </w:tr>
      <w:tr w:rsidR="00E1463D" w:rsidRPr="00A36DA2" w14:paraId="63985300" w14:textId="77777777" w:rsidTr="7BE1247D">
        <w:tc>
          <w:tcPr>
            <w:tcW w:w="1951" w:type="dxa"/>
          </w:tcPr>
          <w:p w14:paraId="7018B659"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Tasks</w:t>
            </w:r>
          </w:p>
        </w:tc>
        <w:tc>
          <w:tcPr>
            <w:tcW w:w="7619" w:type="dxa"/>
            <w:gridSpan w:val="5"/>
          </w:tcPr>
          <w:p w14:paraId="16181B5C" w14:textId="5022ACC8" w:rsidR="00332DB7" w:rsidRPr="00332DB7" w:rsidRDefault="00332DB7" w:rsidP="00332DB7">
            <w:pPr>
              <w:spacing w:after="200"/>
              <w:rPr>
                <w:rFonts w:cs="Calibri"/>
                <w:sz w:val="20"/>
                <w:szCs w:val="20"/>
                <w:lang w:val="en-IE"/>
              </w:rPr>
            </w:pPr>
            <w:r w:rsidRPr="00332DB7">
              <w:rPr>
                <w:rFonts w:cs="Calibri"/>
                <w:sz w:val="20"/>
                <w:szCs w:val="20"/>
                <w:lang w:val="en-IE"/>
              </w:rPr>
              <w:t xml:space="preserve">Task 1: </w:t>
            </w:r>
            <w:r w:rsidRPr="00332DB7">
              <w:rPr>
                <w:rFonts w:cs="Calibri"/>
                <w:sz w:val="20"/>
                <w:szCs w:val="20"/>
                <w:lang w:val="en-IE"/>
              </w:rPr>
              <w:t xml:space="preserve">Identifying the flexibilities of the legal framework, building on previous simplification efforts.  </w:t>
            </w:r>
          </w:p>
          <w:p w14:paraId="35DE6885" w14:textId="73A16B7D" w:rsidR="00332DB7" w:rsidRPr="00332DB7" w:rsidRDefault="00332DB7" w:rsidP="00332DB7">
            <w:pPr>
              <w:spacing w:after="200"/>
              <w:rPr>
                <w:rFonts w:cs="Calibri"/>
                <w:sz w:val="20"/>
                <w:szCs w:val="20"/>
                <w:lang w:val="en-IE"/>
              </w:rPr>
            </w:pPr>
            <w:r w:rsidRPr="00332DB7">
              <w:rPr>
                <w:rFonts w:cs="Calibri"/>
                <w:sz w:val="20"/>
                <w:szCs w:val="20"/>
                <w:lang w:val="en-IE"/>
              </w:rPr>
              <w:t xml:space="preserve">Task 2: </w:t>
            </w:r>
            <w:r w:rsidRPr="00332DB7">
              <w:rPr>
                <w:rFonts w:cs="Calibri"/>
                <w:sz w:val="20"/>
                <w:szCs w:val="20"/>
                <w:lang w:val="en-IE"/>
              </w:rPr>
              <w:t>Develop implementation maturity levels based on the level of interoperability, data priorities and identified legal flexibility (incl. legal validation).</w:t>
            </w:r>
          </w:p>
          <w:p w14:paraId="305C96D3" w14:textId="3E39C03B" w:rsidR="00332DB7" w:rsidRPr="00332DB7" w:rsidRDefault="00332DB7" w:rsidP="00332DB7">
            <w:pPr>
              <w:spacing w:after="200"/>
              <w:rPr>
                <w:rFonts w:cs="Calibri"/>
                <w:sz w:val="20"/>
                <w:szCs w:val="20"/>
                <w:lang w:val="en-IE"/>
              </w:rPr>
            </w:pPr>
            <w:r w:rsidRPr="00332DB7">
              <w:rPr>
                <w:rFonts w:cs="Calibri"/>
                <w:sz w:val="20"/>
                <w:szCs w:val="20"/>
                <w:lang w:val="en-IE"/>
              </w:rPr>
              <w:t xml:space="preserve">Task 3: </w:t>
            </w:r>
            <w:r w:rsidRPr="00332DB7">
              <w:rPr>
                <w:rFonts w:cs="Calibri"/>
                <w:sz w:val="20"/>
                <w:szCs w:val="20"/>
                <w:lang w:val="en-IE"/>
              </w:rPr>
              <w:t>Impact assessment of the proposal on existing and future implementation.</w:t>
            </w:r>
          </w:p>
          <w:p w14:paraId="6B12F4B1" w14:textId="68791A4F" w:rsidR="00332DB7" w:rsidRPr="00332DB7" w:rsidRDefault="00332DB7" w:rsidP="00332DB7">
            <w:pPr>
              <w:spacing w:after="200"/>
              <w:rPr>
                <w:rFonts w:cs="Calibri"/>
                <w:sz w:val="20"/>
                <w:szCs w:val="20"/>
                <w:lang w:val="en-IE"/>
              </w:rPr>
            </w:pPr>
            <w:r w:rsidRPr="00332DB7">
              <w:rPr>
                <w:rFonts w:cs="Calibri"/>
                <w:sz w:val="20"/>
                <w:szCs w:val="20"/>
                <w:lang w:val="en-IE"/>
              </w:rPr>
              <w:t xml:space="preserve">Task 4: </w:t>
            </w:r>
            <w:r w:rsidRPr="00332DB7">
              <w:rPr>
                <w:rFonts w:cs="Calibri"/>
                <w:sz w:val="20"/>
                <w:szCs w:val="20"/>
                <w:lang w:val="en-IE"/>
              </w:rPr>
              <w:t>Pilot the proposed maturity levels on selected data sets.</w:t>
            </w:r>
          </w:p>
          <w:p w14:paraId="7F185596" w14:textId="2EE5D35A" w:rsidR="00E1463D" w:rsidRPr="00332DB7" w:rsidRDefault="00332DB7" w:rsidP="00332DB7">
            <w:pPr>
              <w:spacing w:after="200"/>
              <w:rPr>
                <w:rFonts w:cs="Calibri"/>
                <w:sz w:val="20"/>
                <w:szCs w:val="20"/>
                <w:lang w:val="en-IE"/>
              </w:rPr>
            </w:pPr>
            <w:r w:rsidRPr="00332DB7">
              <w:rPr>
                <w:rFonts w:cs="Calibri"/>
                <w:sz w:val="20"/>
                <w:szCs w:val="20"/>
                <w:lang w:val="en-IE"/>
              </w:rPr>
              <w:t xml:space="preserve">Task 5: </w:t>
            </w:r>
            <w:r w:rsidRPr="00332DB7">
              <w:rPr>
                <w:rFonts w:cs="Calibri"/>
                <w:sz w:val="20"/>
                <w:szCs w:val="20"/>
                <w:lang w:val="en-IE"/>
              </w:rPr>
              <w:t xml:space="preserve">Draft guidance (legal, political, technical) on application of maturity levels.  </w:t>
            </w:r>
          </w:p>
        </w:tc>
      </w:tr>
      <w:tr w:rsidR="00E1463D" w:rsidRPr="00A36DA2" w14:paraId="2B322873" w14:textId="77777777" w:rsidTr="7BE1247D">
        <w:tc>
          <w:tcPr>
            <w:tcW w:w="1951" w:type="dxa"/>
          </w:tcPr>
          <w:p w14:paraId="65B51C69"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Outcomes</w:t>
            </w:r>
          </w:p>
        </w:tc>
        <w:tc>
          <w:tcPr>
            <w:tcW w:w="7619" w:type="dxa"/>
            <w:gridSpan w:val="5"/>
          </w:tcPr>
          <w:p w14:paraId="1737B59A" w14:textId="7242CFB4" w:rsidR="00E1463D" w:rsidRPr="00332DB7" w:rsidRDefault="00332DB7" w:rsidP="00332DB7">
            <w:pPr>
              <w:pStyle w:val="ListParagraph"/>
              <w:numPr>
                <w:ilvl w:val="0"/>
                <w:numId w:val="48"/>
              </w:numPr>
              <w:overflowPunct w:val="0"/>
              <w:autoSpaceDE w:val="0"/>
              <w:autoSpaceDN/>
              <w:spacing w:before="120"/>
              <w:contextualSpacing/>
              <w:rPr>
                <w:rFonts w:asciiTheme="minorHAnsi" w:eastAsia="Times New Roman" w:hAnsiTheme="minorHAnsi"/>
                <w:sz w:val="20"/>
                <w:szCs w:val="20"/>
                <w:lang w:val="en-IE"/>
              </w:rPr>
            </w:pPr>
            <w:r w:rsidRPr="00332DB7">
              <w:rPr>
                <w:rFonts w:asciiTheme="minorHAnsi" w:eastAsia="Times New Roman" w:hAnsiTheme="minorHAnsi"/>
                <w:sz w:val="20"/>
                <w:szCs w:val="20"/>
                <w:lang w:val="en-IE"/>
              </w:rPr>
              <w:t xml:space="preserve">A case-driven, consistent and comparable INSPIRE implementation across Europe. </w:t>
            </w:r>
          </w:p>
          <w:p w14:paraId="707FB020" w14:textId="77777777" w:rsidR="00332DB7" w:rsidRPr="00332DB7" w:rsidRDefault="00332DB7" w:rsidP="00332DB7">
            <w:pPr>
              <w:pStyle w:val="ListParagraph"/>
              <w:numPr>
                <w:ilvl w:val="0"/>
                <w:numId w:val="48"/>
              </w:numPr>
              <w:overflowPunct w:val="0"/>
              <w:autoSpaceDE w:val="0"/>
              <w:autoSpaceDN/>
              <w:spacing w:before="120"/>
              <w:contextualSpacing/>
              <w:rPr>
                <w:rFonts w:asciiTheme="minorHAnsi" w:eastAsia="Times New Roman" w:hAnsiTheme="minorHAnsi"/>
                <w:sz w:val="20"/>
                <w:szCs w:val="20"/>
                <w:lang w:val="en-IE"/>
              </w:rPr>
            </w:pPr>
            <w:r w:rsidRPr="00332DB7">
              <w:rPr>
                <w:rFonts w:asciiTheme="minorHAnsi" w:eastAsia="Times New Roman" w:hAnsiTheme="minorHAnsi"/>
                <w:sz w:val="20"/>
                <w:szCs w:val="20"/>
                <w:lang w:val="en-IE"/>
              </w:rPr>
              <w:t>Compliant implementation maturity levels for a more feasible and cost-effective implementation.</w:t>
            </w:r>
          </w:p>
          <w:p w14:paraId="700FDA2F" w14:textId="4CD1D572" w:rsidR="00724B9A" w:rsidRPr="00332DB7" w:rsidRDefault="00332DB7" w:rsidP="00A65370">
            <w:pPr>
              <w:pStyle w:val="ListParagraph"/>
              <w:numPr>
                <w:ilvl w:val="0"/>
                <w:numId w:val="48"/>
              </w:numPr>
              <w:overflowPunct w:val="0"/>
              <w:autoSpaceDE w:val="0"/>
              <w:autoSpaceDN/>
              <w:spacing w:before="120"/>
              <w:contextualSpacing/>
              <w:rPr>
                <w:rFonts w:asciiTheme="minorHAnsi" w:eastAsia="Times New Roman" w:hAnsiTheme="minorHAnsi"/>
                <w:sz w:val="20"/>
                <w:szCs w:val="20"/>
                <w:lang w:val="en-IE"/>
              </w:rPr>
            </w:pPr>
            <w:r w:rsidRPr="00332DB7">
              <w:rPr>
                <w:rFonts w:asciiTheme="minorHAnsi" w:eastAsia="Times New Roman" w:hAnsiTheme="minorHAnsi"/>
                <w:sz w:val="20"/>
                <w:szCs w:val="20"/>
                <w:lang w:val="en-IE"/>
              </w:rPr>
              <w:t xml:space="preserve">Implementation guidance.  </w:t>
            </w:r>
          </w:p>
        </w:tc>
      </w:tr>
      <w:tr w:rsidR="00E1463D" w:rsidRPr="00A36DA2" w14:paraId="608714C3" w14:textId="77777777" w:rsidTr="7BE1247D">
        <w:tc>
          <w:tcPr>
            <w:tcW w:w="1951" w:type="dxa"/>
          </w:tcPr>
          <w:p w14:paraId="3E46827E"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Proposed Impact</w:t>
            </w:r>
          </w:p>
        </w:tc>
        <w:tc>
          <w:tcPr>
            <w:tcW w:w="7619" w:type="dxa"/>
            <w:gridSpan w:val="5"/>
            <w:vAlign w:val="center"/>
          </w:tcPr>
          <w:p w14:paraId="3208F6E3" w14:textId="77777777" w:rsidR="00E1463D" w:rsidRPr="003E4B8E" w:rsidRDefault="00143A50" w:rsidP="00A65370">
            <w:pPr>
              <w:rPr>
                <w:rFonts w:asciiTheme="minorHAnsi" w:hAnsiTheme="minorHAnsi"/>
                <w:sz w:val="20"/>
                <w:szCs w:val="20"/>
                <w:lang w:val="en-IE"/>
              </w:rPr>
            </w:pPr>
            <w:sdt>
              <w:sdtPr>
                <w:rPr>
                  <w:rFonts w:asciiTheme="minorHAnsi" w:hAnsiTheme="minorHAnsi"/>
                  <w:sz w:val="20"/>
                  <w:szCs w:val="20"/>
                  <w:lang w:val="en-IE"/>
                </w:rPr>
                <w:id w:val="-1859649313"/>
                <w14:checkbox>
                  <w14:checked w14:val="0"/>
                  <w14:checkedState w14:val="2612" w14:font="MS Gothic"/>
                  <w14:uncheckedState w14:val="2610" w14:font="MS Gothic"/>
                </w14:checkbox>
              </w:sdtPr>
              <w:sdtEndPr/>
              <w:sdtContent>
                <w:r w:rsidR="00E1463D" w:rsidRPr="003E4B8E">
                  <w:rPr>
                    <w:rFonts w:ascii="Segoe UI Symbol" w:eastAsia="MS Gothic" w:hAnsi="Segoe UI Symbol" w:cs="Segoe UI Symbol"/>
                    <w:sz w:val="20"/>
                    <w:szCs w:val="20"/>
                    <w:lang w:val="en-IE"/>
                  </w:rPr>
                  <w:t>☐</w:t>
                </w:r>
              </w:sdtContent>
            </w:sdt>
            <w:r w:rsidR="00E1463D" w:rsidRPr="003E4B8E">
              <w:rPr>
                <w:rFonts w:asciiTheme="minorHAnsi" w:hAnsiTheme="minorHAnsi"/>
                <w:sz w:val="20"/>
                <w:szCs w:val="20"/>
                <w:lang w:val="en-IE"/>
              </w:rPr>
              <w:t xml:space="preserve">  Technical Adjustment / Bug Fixing</w:t>
            </w:r>
          </w:p>
          <w:p w14:paraId="1CF43783" w14:textId="77777777" w:rsidR="00E1463D" w:rsidRPr="003E4B8E" w:rsidRDefault="00143A50" w:rsidP="00A65370">
            <w:pPr>
              <w:rPr>
                <w:rFonts w:asciiTheme="minorHAnsi" w:hAnsiTheme="minorHAnsi"/>
                <w:sz w:val="20"/>
                <w:szCs w:val="20"/>
                <w:lang w:val="en-IE"/>
              </w:rPr>
            </w:pPr>
            <w:sdt>
              <w:sdtPr>
                <w:rPr>
                  <w:rFonts w:asciiTheme="minorHAnsi" w:hAnsiTheme="minorHAnsi"/>
                  <w:sz w:val="20"/>
                  <w:szCs w:val="20"/>
                  <w:lang w:val="en-IE"/>
                </w:rPr>
                <w:id w:val="-1016930510"/>
                <w14:checkbox>
                  <w14:checked w14:val="0"/>
                  <w14:checkedState w14:val="2612" w14:font="MS Gothic"/>
                  <w14:uncheckedState w14:val="2610" w14:font="MS Gothic"/>
                </w14:checkbox>
              </w:sdtPr>
              <w:sdtEndPr/>
              <w:sdtContent>
                <w:r w:rsidR="00E1463D" w:rsidRPr="003E4B8E">
                  <w:rPr>
                    <w:rFonts w:ascii="MS Gothic" w:eastAsia="MS Gothic" w:hAnsi="MS Gothic" w:cs="Segoe UI Symbol"/>
                    <w:sz w:val="20"/>
                    <w:szCs w:val="20"/>
                    <w:lang w:val="en-IE"/>
                  </w:rPr>
                  <w:t>☐</w:t>
                </w:r>
              </w:sdtContent>
            </w:sdt>
            <w:r w:rsidR="00E1463D" w:rsidRPr="003E4B8E">
              <w:rPr>
                <w:rFonts w:asciiTheme="minorHAnsi" w:hAnsiTheme="minorHAnsi"/>
                <w:sz w:val="20"/>
                <w:szCs w:val="20"/>
                <w:lang w:val="en-IE"/>
              </w:rPr>
              <w:t xml:space="preserve">  Technical Improvement / Development</w:t>
            </w:r>
          </w:p>
          <w:p w14:paraId="60025648" w14:textId="3BD6E986" w:rsidR="00E1463D" w:rsidRPr="003E4B8E" w:rsidRDefault="00143A50" w:rsidP="00A65370">
            <w:pPr>
              <w:rPr>
                <w:rFonts w:asciiTheme="minorHAnsi" w:hAnsiTheme="minorHAnsi"/>
                <w:sz w:val="20"/>
                <w:szCs w:val="20"/>
                <w:lang w:val="en-IE"/>
              </w:rPr>
            </w:pPr>
            <w:sdt>
              <w:sdtPr>
                <w:rPr>
                  <w:rFonts w:asciiTheme="minorHAnsi" w:hAnsiTheme="minorHAnsi"/>
                  <w:sz w:val="20"/>
                  <w:szCs w:val="20"/>
                  <w:lang w:val="en-IE"/>
                </w:rPr>
                <w:id w:val="-83225647"/>
                <w14:checkbox>
                  <w14:checked w14:val="1"/>
                  <w14:checkedState w14:val="2612" w14:font="MS Gothic"/>
                  <w14:uncheckedState w14:val="2610" w14:font="MS Gothic"/>
                </w14:checkbox>
              </w:sdtPr>
              <w:sdtEndPr/>
              <w:sdtContent>
                <w:r w:rsidR="009461FF">
                  <w:rPr>
                    <w:rFonts w:ascii="MS Gothic" w:eastAsia="MS Gothic" w:hAnsi="MS Gothic" w:hint="eastAsia"/>
                    <w:sz w:val="20"/>
                    <w:szCs w:val="20"/>
                    <w:lang w:val="en-IE"/>
                  </w:rPr>
                  <w:t>☒</w:t>
                </w:r>
              </w:sdtContent>
            </w:sdt>
            <w:r w:rsidR="00E1463D" w:rsidRPr="003E4B8E">
              <w:rPr>
                <w:rFonts w:asciiTheme="minorHAnsi" w:hAnsiTheme="minorHAnsi"/>
                <w:sz w:val="20"/>
                <w:szCs w:val="20"/>
                <w:lang w:val="en-IE"/>
              </w:rPr>
              <w:t xml:space="preserve">  Practical Support for Implementing Process </w:t>
            </w:r>
          </w:p>
          <w:p w14:paraId="54B5031D" w14:textId="686EDC33" w:rsidR="00E1463D" w:rsidRPr="003E4B8E" w:rsidRDefault="00143A50" w:rsidP="00A65370">
            <w:pPr>
              <w:rPr>
                <w:rFonts w:asciiTheme="minorHAnsi" w:hAnsiTheme="minorHAnsi"/>
                <w:sz w:val="20"/>
                <w:szCs w:val="20"/>
                <w:lang w:val="en-IE"/>
              </w:rPr>
            </w:pPr>
            <w:sdt>
              <w:sdtPr>
                <w:rPr>
                  <w:rFonts w:asciiTheme="minorHAnsi" w:hAnsiTheme="minorHAnsi"/>
                  <w:sz w:val="20"/>
                  <w:szCs w:val="20"/>
                  <w:lang w:val="en-IE"/>
                </w:rPr>
                <w:id w:val="-2052990723"/>
                <w14:checkbox>
                  <w14:checked w14:val="1"/>
                  <w14:checkedState w14:val="2612" w14:font="MS Gothic"/>
                  <w14:uncheckedState w14:val="2610" w14:font="MS Gothic"/>
                </w14:checkbox>
              </w:sdtPr>
              <w:sdtEndPr/>
              <w:sdtContent>
                <w:r w:rsidR="009461FF">
                  <w:rPr>
                    <w:rFonts w:ascii="MS Gothic" w:eastAsia="MS Gothic" w:hAnsi="MS Gothic" w:hint="eastAsia"/>
                    <w:sz w:val="20"/>
                    <w:szCs w:val="20"/>
                    <w:lang w:val="en-IE"/>
                  </w:rPr>
                  <w:t>☒</w:t>
                </w:r>
              </w:sdtContent>
            </w:sdt>
            <w:r w:rsidR="00E1463D" w:rsidRPr="003E4B8E">
              <w:rPr>
                <w:rFonts w:asciiTheme="minorHAnsi" w:hAnsiTheme="minorHAnsi"/>
                <w:sz w:val="20"/>
                <w:szCs w:val="20"/>
                <w:lang w:val="en-IE"/>
              </w:rPr>
              <w:t xml:space="preserve">  Cost Reducing Effect for Implementing Process </w:t>
            </w:r>
          </w:p>
          <w:p w14:paraId="3F454C26" w14:textId="7041C6EC" w:rsidR="00E1463D" w:rsidRPr="003E4B8E" w:rsidRDefault="00143A50" w:rsidP="00A65370">
            <w:pPr>
              <w:rPr>
                <w:rFonts w:asciiTheme="minorHAnsi" w:eastAsia="Arial" w:hAnsiTheme="minorHAnsi" w:cs="Arial"/>
                <w:sz w:val="20"/>
                <w:szCs w:val="20"/>
                <w:lang w:val="en-IE"/>
              </w:rPr>
            </w:pPr>
            <w:sdt>
              <w:sdtPr>
                <w:rPr>
                  <w:rFonts w:asciiTheme="minorHAnsi" w:hAnsiTheme="minorHAnsi"/>
                  <w:sz w:val="20"/>
                  <w:szCs w:val="20"/>
                  <w:lang w:val="en-IE"/>
                </w:rPr>
                <w:id w:val="-1169097080"/>
                <w14:checkbox>
                  <w14:checked w14:val="1"/>
                  <w14:checkedState w14:val="2612" w14:font="MS Gothic"/>
                  <w14:uncheckedState w14:val="2610" w14:font="MS Gothic"/>
                </w14:checkbox>
              </w:sdtPr>
              <w:sdtEndPr/>
              <w:sdtContent>
                <w:r w:rsidR="00AE11A4">
                  <w:rPr>
                    <w:rFonts w:ascii="MS Gothic" w:eastAsia="MS Gothic" w:hAnsi="MS Gothic" w:hint="eastAsia"/>
                    <w:sz w:val="20"/>
                    <w:szCs w:val="20"/>
                    <w:lang w:val="en-IE"/>
                  </w:rPr>
                  <w:t>☒</w:t>
                </w:r>
              </w:sdtContent>
            </w:sdt>
            <w:r w:rsidR="00E1463D" w:rsidRPr="003E4B8E">
              <w:rPr>
                <w:rFonts w:asciiTheme="minorHAnsi" w:hAnsiTheme="minorHAnsi"/>
                <w:sz w:val="20"/>
                <w:szCs w:val="20"/>
                <w:lang w:val="en-IE"/>
              </w:rPr>
              <w:t xml:space="preserve">  Direct Support on Policy-Making / - Activities</w:t>
            </w:r>
          </w:p>
        </w:tc>
      </w:tr>
      <w:tr w:rsidR="00E1463D" w:rsidRPr="00A36DA2" w14:paraId="79A9F6B9" w14:textId="77777777" w:rsidTr="7BE1247D">
        <w:trPr>
          <w:trHeight w:val="285"/>
        </w:trPr>
        <w:tc>
          <w:tcPr>
            <w:tcW w:w="1951" w:type="dxa"/>
            <w:vMerge w:val="restart"/>
          </w:tcPr>
          <w:p w14:paraId="39345734"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Timeline</w:t>
            </w:r>
          </w:p>
        </w:tc>
        <w:tc>
          <w:tcPr>
            <w:tcW w:w="7619" w:type="dxa"/>
            <w:gridSpan w:val="5"/>
            <w:tcBorders>
              <w:bottom w:val="single" w:sz="4" w:space="0" w:color="auto"/>
            </w:tcBorders>
            <w:vAlign w:val="center"/>
          </w:tcPr>
          <w:p w14:paraId="280241FB" w14:textId="6F7538EA" w:rsidR="00E1463D" w:rsidRPr="003E4B8E" w:rsidRDefault="00E1463D" w:rsidP="00A65370">
            <w:pPr>
              <w:spacing w:before="120" w:after="120"/>
              <w:rPr>
                <w:rFonts w:asciiTheme="minorHAnsi" w:eastAsia="Arial" w:hAnsiTheme="minorHAnsi" w:cs="Arial"/>
                <w:i/>
                <w:sz w:val="20"/>
                <w:szCs w:val="20"/>
                <w:lang w:val="en-IE"/>
              </w:rPr>
            </w:pPr>
            <w:r w:rsidRPr="003E4B8E">
              <w:rPr>
                <w:rFonts w:asciiTheme="minorHAnsi" w:eastAsia="Arial" w:hAnsiTheme="minorHAnsi" w:cs="Arial"/>
                <w:sz w:val="20"/>
                <w:szCs w:val="20"/>
                <w:lang w:val="en-IE"/>
              </w:rPr>
              <w:t xml:space="preserve">Date of Kick-off: </w:t>
            </w:r>
            <w:r w:rsidR="009461FF">
              <w:rPr>
                <w:rFonts w:asciiTheme="minorHAnsi" w:eastAsia="Arial" w:hAnsiTheme="minorHAnsi" w:cs="Arial"/>
                <w:sz w:val="20"/>
                <w:szCs w:val="20"/>
                <w:lang w:val="en-IE"/>
              </w:rPr>
              <w:t>Q4 2020</w:t>
            </w:r>
          </w:p>
        </w:tc>
      </w:tr>
      <w:tr w:rsidR="00E1463D" w:rsidRPr="00A36DA2" w14:paraId="558AB04E" w14:textId="77777777" w:rsidTr="7BE1247D">
        <w:trPr>
          <w:trHeight w:val="426"/>
        </w:trPr>
        <w:tc>
          <w:tcPr>
            <w:tcW w:w="1951" w:type="dxa"/>
            <w:vMerge/>
          </w:tcPr>
          <w:p w14:paraId="086B0E6C" w14:textId="77777777" w:rsidR="00E1463D" w:rsidRPr="003E4B8E" w:rsidRDefault="00E1463D" w:rsidP="00A65370">
            <w:pPr>
              <w:spacing w:before="0"/>
              <w:rPr>
                <w:rFonts w:asciiTheme="minorHAnsi" w:hAnsiTheme="minorHAnsi"/>
                <w:b/>
                <w:sz w:val="20"/>
                <w:szCs w:val="20"/>
                <w:lang w:val="en-IE"/>
              </w:rPr>
            </w:pPr>
          </w:p>
        </w:tc>
        <w:tc>
          <w:tcPr>
            <w:tcW w:w="7619" w:type="dxa"/>
            <w:gridSpan w:val="5"/>
            <w:tcBorders>
              <w:top w:val="single" w:sz="4" w:space="0" w:color="auto"/>
              <w:bottom w:val="single" w:sz="4" w:space="0" w:color="auto"/>
              <w:right w:val="single" w:sz="4" w:space="0" w:color="auto"/>
            </w:tcBorders>
            <w:vAlign w:val="center"/>
          </w:tcPr>
          <w:p w14:paraId="0E14F86A" w14:textId="495A5C5A" w:rsidR="00E1463D" w:rsidRPr="003E4B8E" w:rsidRDefault="00E1463D" w:rsidP="00A65370">
            <w:pPr>
              <w:spacing w:before="120" w:after="120"/>
              <w:rPr>
                <w:rFonts w:asciiTheme="minorHAnsi" w:eastAsia="Arial" w:hAnsiTheme="minorHAnsi" w:cs="Arial"/>
                <w:sz w:val="20"/>
                <w:szCs w:val="20"/>
                <w:lang w:val="en-IE"/>
              </w:rPr>
            </w:pPr>
            <w:r w:rsidRPr="003E4B8E">
              <w:rPr>
                <w:rFonts w:asciiTheme="minorHAnsi" w:eastAsia="Arial" w:hAnsiTheme="minorHAnsi" w:cs="Arial"/>
                <w:sz w:val="20"/>
                <w:szCs w:val="20"/>
                <w:lang w:val="en-IE"/>
              </w:rPr>
              <w:t xml:space="preserve">Proposed Date of Completion: </w:t>
            </w:r>
            <w:r w:rsidR="009461FF">
              <w:rPr>
                <w:rFonts w:asciiTheme="minorHAnsi" w:eastAsia="Arial" w:hAnsiTheme="minorHAnsi" w:cs="Arial"/>
                <w:sz w:val="20"/>
                <w:szCs w:val="20"/>
                <w:lang w:val="en-IE"/>
              </w:rPr>
              <w:t>Q4 2021</w:t>
            </w:r>
          </w:p>
        </w:tc>
      </w:tr>
      <w:tr w:rsidR="00E1463D" w:rsidRPr="00A36DA2" w14:paraId="76C137CE" w14:textId="77777777" w:rsidTr="7BE1247D">
        <w:tc>
          <w:tcPr>
            <w:tcW w:w="1951" w:type="dxa"/>
          </w:tcPr>
          <w:p w14:paraId="449A8A36"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Required human resources and expertise</w:t>
            </w:r>
          </w:p>
        </w:tc>
        <w:tc>
          <w:tcPr>
            <w:tcW w:w="7619" w:type="dxa"/>
            <w:gridSpan w:val="5"/>
          </w:tcPr>
          <w:p w14:paraId="229F9C2C" w14:textId="77777777" w:rsidR="009461FF" w:rsidRPr="003E4B8E" w:rsidRDefault="009461FF" w:rsidP="009461FF">
            <w:pPr>
              <w:pStyle w:val="ListParagraph"/>
              <w:numPr>
                <w:ilvl w:val="0"/>
                <w:numId w:val="39"/>
              </w:numPr>
              <w:spacing w:after="200"/>
              <w:contextualSpacing/>
              <w:rPr>
                <w:rFonts w:asciiTheme="minorHAnsi" w:hAnsiTheme="minorHAnsi"/>
                <w:sz w:val="20"/>
                <w:szCs w:val="20"/>
                <w:lang w:val="en-IE"/>
              </w:rPr>
            </w:pPr>
            <w:r w:rsidRPr="003E4B8E">
              <w:rPr>
                <w:rFonts w:asciiTheme="minorHAnsi" w:hAnsiTheme="minorHAnsi"/>
                <w:sz w:val="20"/>
                <w:szCs w:val="20"/>
                <w:lang w:val="en-IE"/>
              </w:rPr>
              <w:t>MIG and MIG-T contribution</w:t>
            </w:r>
            <w:r>
              <w:rPr>
                <w:rFonts w:asciiTheme="minorHAnsi" w:hAnsiTheme="minorHAnsi"/>
                <w:sz w:val="20"/>
                <w:szCs w:val="20"/>
                <w:lang w:val="en-IE"/>
              </w:rPr>
              <w:t>;</w:t>
            </w:r>
          </w:p>
          <w:p w14:paraId="52E3E38D" w14:textId="124EC4CE" w:rsidR="009461FF" w:rsidRDefault="009461FF" w:rsidP="009461FF">
            <w:pPr>
              <w:pStyle w:val="ListParagraph"/>
              <w:numPr>
                <w:ilvl w:val="0"/>
                <w:numId w:val="39"/>
              </w:numPr>
              <w:spacing w:after="200"/>
              <w:contextualSpacing/>
              <w:rPr>
                <w:rFonts w:asciiTheme="minorHAnsi" w:hAnsiTheme="minorHAnsi"/>
                <w:sz w:val="20"/>
                <w:szCs w:val="20"/>
                <w:lang w:val="en-IE"/>
              </w:rPr>
            </w:pPr>
            <w:r w:rsidRPr="003E4B8E">
              <w:rPr>
                <w:rFonts w:asciiTheme="minorHAnsi" w:hAnsiTheme="minorHAnsi"/>
                <w:sz w:val="20"/>
                <w:szCs w:val="20"/>
                <w:lang w:val="en-IE"/>
              </w:rPr>
              <w:t xml:space="preserve">Establishment of </w:t>
            </w:r>
            <w:r>
              <w:rPr>
                <w:rFonts w:asciiTheme="minorHAnsi" w:hAnsiTheme="minorHAnsi"/>
                <w:sz w:val="20"/>
                <w:szCs w:val="20"/>
                <w:lang w:val="en-IE"/>
              </w:rPr>
              <w:t xml:space="preserve">a temporary dedicated </w:t>
            </w:r>
            <w:r w:rsidRPr="003E4B8E">
              <w:rPr>
                <w:rFonts w:asciiTheme="minorHAnsi" w:hAnsiTheme="minorHAnsi"/>
                <w:sz w:val="20"/>
                <w:szCs w:val="20"/>
                <w:lang w:val="en-IE"/>
              </w:rPr>
              <w:t>expert group</w:t>
            </w:r>
            <w:r>
              <w:rPr>
                <w:rFonts w:asciiTheme="minorHAnsi" w:hAnsiTheme="minorHAnsi"/>
                <w:sz w:val="20"/>
                <w:szCs w:val="20"/>
                <w:lang w:val="en-IE"/>
              </w:rPr>
              <w:t>;</w:t>
            </w:r>
          </w:p>
          <w:p w14:paraId="77B50657" w14:textId="227710AC" w:rsidR="00E1463D" w:rsidRPr="003E4B8E" w:rsidRDefault="009461FF" w:rsidP="009461FF">
            <w:pPr>
              <w:pStyle w:val="ListParagraph"/>
              <w:numPr>
                <w:ilvl w:val="0"/>
                <w:numId w:val="39"/>
              </w:numPr>
              <w:spacing w:after="200"/>
              <w:contextualSpacing/>
              <w:rPr>
                <w:rFonts w:asciiTheme="minorHAnsi" w:hAnsiTheme="minorHAnsi"/>
                <w:sz w:val="20"/>
                <w:szCs w:val="20"/>
                <w:lang w:val="en-IE"/>
              </w:rPr>
            </w:pPr>
            <w:r>
              <w:rPr>
                <w:rFonts w:asciiTheme="minorHAnsi" w:hAnsiTheme="minorHAnsi"/>
                <w:sz w:val="20"/>
                <w:szCs w:val="20"/>
                <w:lang w:val="en-IE"/>
              </w:rPr>
              <w:t>Legal support.</w:t>
            </w:r>
          </w:p>
        </w:tc>
      </w:tr>
      <w:tr w:rsidR="00E1463D" w:rsidRPr="00A36DA2" w14:paraId="3D73547B" w14:textId="77777777" w:rsidTr="7BE1247D">
        <w:tc>
          <w:tcPr>
            <w:tcW w:w="1951" w:type="dxa"/>
          </w:tcPr>
          <w:p w14:paraId="6D86D1F2"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Required financial resources and possible funding</w:t>
            </w:r>
          </w:p>
        </w:tc>
        <w:tc>
          <w:tcPr>
            <w:tcW w:w="7619" w:type="dxa"/>
            <w:gridSpan w:val="5"/>
          </w:tcPr>
          <w:p w14:paraId="23D081BF" w14:textId="77777777" w:rsidR="003B5564" w:rsidRPr="003E4B8E" w:rsidRDefault="003B5564" w:rsidP="003E4B8E">
            <w:pPr>
              <w:pStyle w:val="ListParagraph"/>
              <w:numPr>
                <w:ilvl w:val="0"/>
                <w:numId w:val="40"/>
              </w:numPr>
              <w:spacing w:after="200"/>
              <w:ind w:left="714" w:hanging="357"/>
              <w:contextualSpacing/>
              <w:rPr>
                <w:rFonts w:asciiTheme="minorHAnsi" w:hAnsiTheme="minorHAnsi"/>
                <w:sz w:val="20"/>
                <w:szCs w:val="20"/>
                <w:lang w:val="en-IE"/>
              </w:rPr>
            </w:pPr>
            <w:r w:rsidRPr="003E4B8E">
              <w:rPr>
                <w:rFonts w:asciiTheme="minorHAnsi" w:hAnsiTheme="minorHAnsi"/>
                <w:sz w:val="20"/>
                <w:szCs w:val="20"/>
                <w:lang w:val="en-IE"/>
              </w:rPr>
              <w:t>Funding foreseen by DG ENV through the forthcoming Administrative Arrangement with the JRC.</w:t>
            </w:r>
          </w:p>
          <w:p w14:paraId="68311158" w14:textId="0124A54D" w:rsidR="00E1463D" w:rsidRPr="003E4B8E" w:rsidRDefault="003B5564" w:rsidP="003E4B8E">
            <w:pPr>
              <w:pStyle w:val="ListParagraph"/>
              <w:numPr>
                <w:ilvl w:val="0"/>
                <w:numId w:val="40"/>
              </w:numPr>
              <w:spacing w:after="200"/>
              <w:ind w:left="714" w:hanging="357"/>
              <w:rPr>
                <w:rFonts w:asciiTheme="minorHAnsi" w:hAnsiTheme="minorHAnsi"/>
                <w:sz w:val="20"/>
                <w:szCs w:val="20"/>
                <w:lang w:val="en-IE"/>
              </w:rPr>
            </w:pPr>
            <w:r w:rsidRPr="003E4B8E">
              <w:rPr>
                <w:rFonts w:asciiTheme="minorHAnsi" w:hAnsiTheme="minorHAnsi"/>
                <w:sz w:val="20"/>
                <w:szCs w:val="20"/>
                <w:lang w:val="en-IE"/>
              </w:rPr>
              <w:t>In kind contribution of the MIG and MIG-T</w:t>
            </w:r>
            <w:r w:rsidR="0009314E" w:rsidRPr="003E4B8E">
              <w:rPr>
                <w:rFonts w:asciiTheme="minorHAnsi" w:hAnsiTheme="minorHAnsi"/>
                <w:sz w:val="20"/>
                <w:szCs w:val="20"/>
                <w:lang w:val="en-IE"/>
              </w:rPr>
              <w:t>.</w:t>
            </w:r>
          </w:p>
        </w:tc>
      </w:tr>
      <w:tr w:rsidR="00E1463D" w:rsidRPr="00A36DA2" w14:paraId="7770F5E7" w14:textId="77777777" w:rsidTr="7BE1247D">
        <w:tc>
          <w:tcPr>
            <w:tcW w:w="1951" w:type="dxa"/>
          </w:tcPr>
          <w:p w14:paraId="0C7CC1A9" w14:textId="77777777" w:rsidR="00E1463D" w:rsidRPr="003E4B8E" w:rsidRDefault="00E1463D" w:rsidP="00A65370">
            <w:pPr>
              <w:rPr>
                <w:rFonts w:asciiTheme="minorHAnsi" w:hAnsiTheme="minorHAnsi"/>
                <w:b/>
                <w:sz w:val="20"/>
                <w:szCs w:val="20"/>
                <w:lang w:val="en-IE"/>
              </w:rPr>
            </w:pPr>
            <w:r w:rsidRPr="003E4B8E">
              <w:rPr>
                <w:rFonts w:asciiTheme="minorHAnsi" w:hAnsiTheme="minorHAnsi"/>
                <w:b/>
                <w:sz w:val="20"/>
                <w:szCs w:val="20"/>
                <w:lang w:val="en-IE"/>
              </w:rPr>
              <w:t>Risk factors</w:t>
            </w:r>
          </w:p>
        </w:tc>
        <w:tc>
          <w:tcPr>
            <w:tcW w:w="1843" w:type="dxa"/>
            <w:gridSpan w:val="2"/>
            <w:tcBorders>
              <w:right w:val="single" w:sz="4" w:space="0" w:color="auto"/>
            </w:tcBorders>
          </w:tcPr>
          <w:p w14:paraId="291E351B" w14:textId="77777777" w:rsidR="00E1463D" w:rsidRPr="003E4B8E" w:rsidRDefault="00E1463D" w:rsidP="00A65370">
            <w:pPr>
              <w:spacing w:before="0" w:after="120"/>
              <w:rPr>
                <w:rFonts w:asciiTheme="minorHAnsi" w:hAnsiTheme="minorHAnsi"/>
                <w:sz w:val="20"/>
                <w:szCs w:val="20"/>
                <w:lang w:val="en-IE"/>
              </w:rPr>
            </w:pPr>
            <w:r w:rsidRPr="003E4B8E">
              <w:rPr>
                <w:rFonts w:asciiTheme="minorHAnsi" w:hAnsiTheme="minorHAnsi"/>
                <w:sz w:val="20"/>
                <w:szCs w:val="20"/>
                <w:lang w:val="en-IE"/>
              </w:rPr>
              <w:t>Overall risk level of the action</w:t>
            </w:r>
          </w:p>
          <w:p w14:paraId="06E815F1" w14:textId="77777777" w:rsidR="00E1463D" w:rsidRPr="003E4B8E" w:rsidRDefault="00143A50" w:rsidP="00A65370">
            <w:pPr>
              <w:spacing w:before="0" w:after="120"/>
              <w:rPr>
                <w:rFonts w:asciiTheme="minorHAnsi" w:hAnsiTheme="minorHAnsi"/>
                <w:sz w:val="20"/>
                <w:szCs w:val="20"/>
                <w:lang w:val="en-IE"/>
              </w:rPr>
            </w:pPr>
            <w:sdt>
              <w:sdtPr>
                <w:rPr>
                  <w:rFonts w:asciiTheme="minorHAnsi" w:hAnsiTheme="minorHAnsi"/>
                  <w:sz w:val="20"/>
                  <w:szCs w:val="20"/>
                  <w:lang w:val="en-IE"/>
                </w:rPr>
                <w:id w:val="502780053"/>
                <w14:checkbox>
                  <w14:checked w14:val="0"/>
                  <w14:checkedState w14:val="2612" w14:font="MS Gothic"/>
                  <w14:uncheckedState w14:val="2610" w14:font="MS Gothic"/>
                </w14:checkbox>
              </w:sdtPr>
              <w:sdtEndPr/>
              <w:sdtContent>
                <w:r w:rsidR="00E1463D" w:rsidRPr="003E4B8E">
                  <w:rPr>
                    <w:rFonts w:ascii="Segoe UI Symbol" w:eastAsia="MS Gothic" w:hAnsi="Segoe UI Symbol" w:cs="Segoe UI Symbol"/>
                    <w:sz w:val="20"/>
                    <w:szCs w:val="20"/>
                    <w:lang w:val="en-IE"/>
                  </w:rPr>
                  <w:t>☐</w:t>
                </w:r>
              </w:sdtContent>
            </w:sdt>
            <w:r w:rsidR="00E1463D" w:rsidRPr="003E4B8E">
              <w:rPr>
                <w:rFonts w:asciiTheme="minorHAnsi" w:hAnsiTheme="minorHAnsi"/>
                <w:sz w:val="20"/>
                <w:szCs w:val="20"/>
                <w:lang w:val="en-IE"/>
              </w:rPr>
              <w:t xml:space="preserve">  High</w:t>
            </w:r>
          </w:p>
          <w:p w14:paraId="109E7CD2" w14:textId="72576A5B" w:rsidR="00E1463D" w:rsidRPr="003E4B8E" w:rsidRDefault="00143A50" w:rsidP="00A65370">
            <w:pPr>
              <w:spacing w:before="0" w:after="120"/>
              <w:rPr>
                <w:rFonts w:asciiTheme="minorHAnsi" w:hAnsiTheme="minorHAnsi"/>
                <w:sz w:val="20"/>
                <w:szCs w:val="20"/>
                <w:lang w:val="en-IE"/>
              </w:rPr>
            </w:pPr>
            <w:sdt>
              <w:sdtPr>
                <w:rPr>
                  <w:rFonts w:asciiTheme="minorHAnsi" w:hAnsiTheme="minorHAnsi"/>
                  <w:sz w:val="20"/>
                  <w:szCs w:val="20"/>
                  <w:lang w:val="en-IE"/>
                </w:rPr>
                <w:id w:val="1218474132"/>
                <w14:checkbox>
                  <w14:checked w14:val="1"/>
                  <w14:checkedState w14:val="2612" w14:font="MS Gothic"/>
                  <w14:uncheckedState w14:val="2610" w14:font="MS Gothic"/>
                </w14:checkbox>
              </w:sdtPr>
              <w:sdtEndPr/>
              <w:sdtContent>
                <w:r w:rsidR="00AE11A4">
                  <w:rPr>
                    <w:rFonts w:ascii="MS Gothic" w:eastAsia="MS Gothic" w:hAnsi="MS Gothic" w:hint="eastAsia"/>
                    <w:sz w:val="20"/>
                    <w:szCs w:val="20"/>
                    <w:lang w:val="en-IE"/>
                  </w:rPr>
                  <w:t>☒</w:t>
                </w:r>
              </w:sdtContent>
            </w:sdt>
            <w:r w:rsidR="00E1463D" w:rsidRPr="003E4B8E">
              <w:rPr>
                <w:rFonts w:asciiTheme="minorHAnsi" w:hAnsiTheme="minorHAnsi"/>
                <w:sz w:val="20"/>
                <w:szCs w:val="20"/>
                <w:lang w:val="en-IE"/>
              </w:rPr>
              <w:t xml:space="preserve">  Medium</w:t>
            </w:r>
          </w:p>
          <w:p w14:paraId="2B273598" w14:textId="77777777" w:rsidR="00E1463D" w:rsidRPr="003E4B8E" w:rsidRDefault="00143A50" w:rsidP="00A65370">
            <w:pPr>
              <w:spacing w:before="0" w:after="120"/>
              <w:rPr>
                <w:rFonts w:asciiTheme="minorHAnsi" w:hAnsiTheme="minorHAnsi"/>
                <w:sz w:val="20"/>
                <w:szCs w:val="20"/>
                <w:lang w:val="en-IE"/>
              </w:rPr>
            </w:pPr>
            <w:sdt>
              <w:sdtPr>
                <w:rPr>
                  <w:rFonts w:asciiTheme="minorHAnsi" w:hAnsiTheme="minorHAnsi"/>
                  <w:sz w:val="20"/>
                  <w:szCs w:val="20"/>
                  <w:lang w:val="en-IE"/>
                </w:rPr>
                <w:id w:val="805515362"/>
                <w14:checkbox>
                  <w14:checked w14:val="0"/>
                  <w14:checkedState w14:val="2612" w14:font="MS Gothic"/>
                  <w14:uncheckedState w14:val="2610" w14:font="MS Gothic"/>
                </w14:checkbox>
              </w:sdtPr>
              <w:sdtEndPr/>
              <w:sdtContent>
                <w:r w:rsidR="00E1463D" w:rsidRPr="003E4B8E">
                  <w:rPr>
                    <w:rFonts w:ascii="Segoe UI Symbol" w:eastAsia="MS Gothic" w:hAnsi="Segoe UI Symbol" w:cs="Segoe UI Symbol"/>
                    <w:sz w:val="20"/>
                    <w:szCs w:val="20"/>
                    <w:lang w:val="en-IE"/>
                  </w:rPr>
                  <w:t>☐</w:t>
                </w:r>
              </w:sdtContent>
            </w:sdt>
            <w:r w:rsidR="00E1463D" w:rsidRPr="003E4B8E">
              <w:rPr>
                <w:rFonts w:asciiTheme="minorHAnsi" w:hAnsiTheme="minorHAnsi"/>
                <w:sz w:val="20"/>
                <w:szCs w:val="20"/>
                <w:lang w:val="en-IE"/>
              </w:rPr>
              <w:t xml:space="preserve">  Low</w:t>
            </w:r>
          </w:p>
        </w:tc>
        <w:tc>
          <w:tcPr>
            <w:tcW w:w="5776" w:type="dxa"/>
            <w:gridSpan w:val="3"/>
            <w:tcBorders>
              <w:left w:val="single" w:sz="4" w:space="0" w:color="auto"/>
            </w:tcBorders>
          </w:tcPr>
          <w:p w14:paraId="1A3FCFA1" w14:textId="77777777" w:rsidR="00E1463D" w:rsidRPr="003E4B8E" w:rsidRDefault="00E1463D" w:rsidP="00A65370">
            <w:pPr>
              <w:suppressAutoHyphens w:val="0"/>
              <w:spacing w:before="0" w:after="120"/>
              <w:textAlignment w:val="auto"/>
              <w:rPr>
                <w:rFonts w:asciiTheme="minorHAnsi" w:hAnsiTheme="minorHAnsi"/>
                <w:sz w:val="20"/>
                <w:szCs w:val="20"/>
                <w:lang w:val="en-IE"/>
              </w:rPr>
            </w:pPr>
            <w:r w:rsidRPr="003E4B8E">
              <w:rPr>
                <w:rFonts w:asciiTheme="minorHAnsi" w:hAnsiTheme="minorHAnsi"/>
                <w:sz w:val="20"/>
                <w:szCs w:val="20"/>
                <w:lang w:val="en-IE"/>
              </w:rPr>
              <w:t>Risk factors to be considered</w:t>
            </w:r>
          </w:p>
          <w:p w14:paraId="1D0D0AF0" w14:textId="77777777" w:rsidR="00E1463D" w:rsidRPr="003E4B8E" w:rsidRDefault="00143A50" w:rsidP="00A65370">
            <w:pPr>
              <w:suppressAutoHyphens w:val="0"/>
              <w:spacing w:before="0" w:after="120"/>
              <w:textAlignment w:val="auto"/>
              <w:rPr>
                <w:rFonts w:asciiTheme="minorHAnsi" w:hAnsiTheme="minorHAnsi"/>
                <w:sz w:val="20"/>
                <w:szCs w:val="20"/>
                <w:lang w:val="en-IE"/>
              </w:rPr>
            </w:pPr>
            <w:sdt>
              <w:sdtPr>
                <w:rPr>
                  <w:rFonts w:asciiTheme="minorHAnsi" w:hAnsiTheme="minorHAnsi"/>
                  <w:sz w:val="20"/>
                  <w:szCs w:val="20"/>
                  <w:lang w:val="en-IE"/>
                </w:rPr>
                <w:id w:val="-2125996431"/>
                <w14:checkbox>
                  <w14:checked w14:val="0"/>
                  <w14:checkedState w14:val="2612" w14:font="MS Gothic"/>
                  <w14:uncheckedState w14:val="2610" w14:font="MS Gothic"/>
                </w14:checkbox>
              </w:sdtPr>
              <w:sdtEndPr/>
              <w:sdtContent>
                <w:r w:rsidR="00E1463D" w:rsidRPr="003E4B8E">
                  <w:rPr>
                    <w:rFonts w:ascii="MS Gothic" w:eastAsia="MS Gothic" w:hAnsi="MS Gothic" w:cs="Segoe UI Symbol"/>
                    <w:sz w:val="20"/>
                    <w:szCs w:val="20"/>
                    <w:lang w:val="en-IE"/>
                  </w:rPr>
                  <w:t>☐</w:t>
                </w:r>
              </w:sdtContent>
            </w:sdt>
            <w:r w:rsidR="00E1463D" w:rsidRPr="003E4B8E">
              <w:rPr>
                <w:rFonts w:asciiTheme="minorHAnsi" w:hAnsiTheme="minorHAnsi"/>
                <w:sz w:val="20"/>
                <w:szCs w:val="20"/>
                <w:lang w:val="en-IE"/>
              </w:rPr>
              <w:t xml:space="preserve">  Missing Resources </w:t>
            </w:r>
          </w:p>
          <w:p w14:paraId="18695C8D" w14:textId="77777777" w:rsidR="00E1463D" w:rsidRPr="003E4B8E" w:rsidRDefault="00143A50" w:rsidP="00A65370">
            <w:pPr>
              <w:suppressAutoHyphens w:val="0"/>
              <w:spacing w:before="0" w:after="120"/>
              <w:textAlignment w:val="auto"/>
              <w:rPr>
                <w:rFonts w:asciiTheme="minorHAnsi" w:hAnsiTheme="minorHAnsi"/>
                <w:sz w:val="20"/>
                <w:szCs w:val="20"/>
                <w:lang w:val="en-IE"/>
              </w:rPr>
            </w:pPr>
            <w:sdt>
              <w:sdtPr>
                <w:rPr>
                  <w:rFonts w:asciiTheme="minorHAnsi" w:hAnsiTheme="minorHAnsi"/>
                  <w:sz w:val="20"/>
                  <w:szCs w:val="20"/>
                  <w:lang w:val="en-IE"/>
                </w:rPr>
                <w:id w:val="-102417553"/>
                <w14:checkbox>
                  <w14:checked w14:val="0"/>
                  <w14:checkedState w14:val="2612" w14:font="MS Gothic"/>
                  <w14:uncheckedState w14:val="2610" w14:font="MS Gothic"/>
                </w14:checkbox>
              </w:sdtPr>
              <w:sdtEndPr/>
              <w:sdtContent>
                <w:r w:rsidR="00E1463D" w:rsidRPr="003E4B8E">
                  <w:rPr>
                    <w:rFonts w:ascii="MS Gothic" w:eastAsia="MS Gothic" w:hAnsi="MS Gothic" w:cs="Segoe UI Symbol"/>
                    <w:sz w:val="20"/>
                    <w:szCs w:val="20"/>
                    <w:lang w:val="en-IE"/>
                  </w:rPr>
                  <w:t>☐</w:t>
                </w:r>
              </w:sdtContent>
            </w:sdt>
            <w:r w:rsidR="00E1463D" w:rsidRPr="003E4B8E">
              <w:rPr>
                <w:rFonts w:asciiTheme="minorHAnsi" w:hAnsiTheme="minorHAnsi"/>
                <w:sz w:val="20"/>
                <w:szCs w:val="20"/>
                <w:lang w:val="en-IE"/>
              </w:rPr>
              <w:t xml:space="preserve">  High Complexity </w:t>
            </w:r>
          </w:p>
          <w:p w14:paraId="1D104C04" w14:textId="238A57D0" w:rsidR="00E1463D" w:rsidRPr="003E4B8E" w:rsidRDefault="00143A50" w:rsidP="00A65370">
            <w:pPr>
              <w:suppressAutoHyphens w:val="0"/>
              <w:spacing w:before="0" w:after="120"/>
              <w:textAlignment w:val="auto"/>
              <w:rPr>
                <w:rFonts w:asciiTheme="minorHAnsi" w:hAnsiTheme="minorHAnsi"/>
                <w:sz w:val="20"/>
                <w:szCs w:val="20"/>
                <w:lang w:val="en-IE"/>
              </w:rPr>
            </w:pPr>
            <w:sdt>
              <w:sdtPr>
                <w:rPr>
                  <w:rFonts w:asciiTheme="minorHAnsi" w:hAnsiTheme="minorHAnsi"/>
                  <w:sz w:val="20"/>
                  <w:szCs w:val="20"/>
                  <w:lang w:val="en-IE"/>
                </w:rPr>
                <w:id w:val="1761412080"/>
                <w14:checkbox>
                  <w14:checked w14:val="1"/>
                  <w14:checkedState w14:val="2612" w14:font="MS Gothic"/>
                  <w14:uncheckedState w14:val="2610" w14:font="MS Gothic"/>
                </w14:checkbox>
              </w:sdtPr>
              <w:sdtEndPr/>
              <w:sdtContent>
                <w:r w:rsidR="00AE11A4">
                  <w:rPr>
                    <w:rFonts w:ascii="MS Gothic" w:eastAsia="MS Gothic" w:hAnsi="MS Gothic" w:hint="eastAsia"/>
                    <w:sz w:val="20"/>
                    <w:szCs w:val="20"/>
                    <w:lang w:val="en-IE"/>
                  </w:rPr>
                  <w:t>☒</w:t>
                </w:r>
              </w:sdtContent>
            </w:sdt>
            <w:r w:rsidR="00E1463D" w:rsidRPr="003E4B8E">
              <w:rPr>
                <w:rFonts w:asciiTheme="minorHAnsi" w:hAnsiTheme="minorHAnsi"/>
                <w:sz w:val="20"/>
                <w:szCs w:val="20"/>
                <w:lang w:val="en-IE"/>
              </w:rPr>
              <w:t xml:space="preserve">  Interdependencies with other Actions  </w:t>
            </w:r>
          </w:p>
          <w:p w14:paraId="70F5F2BD" w14:textId="77777777" w:rsidR="00E1463D" w:rsidRDefault="00E1463D" w:rsidP="00A65370">
            <w:pPr>
              <w:suppressAutoHyphens w:val="0"/>
              <w:spacing w:before="0" w:after="120"/>
              <w:textAlignment w:val="auto"/>
              <w:rPr>
                <w:rFonts w:asciiTheme="minorHAnsi" w:hAnsiTheme="minorHAnsi"/>
                <w:sz w:val="20"/>
                <w:szCs w:val="20"/>
                <w:lang w:val="en-IE"/>
              </w:rPr>
            </w:pPr>
            <w:r w:rsidRPr="003E4B8E">
              <w:rPr>
                <w:rFonts w:asciiTheme="minorHAnsi" w:hAnsiTheme="minorHAnsi"/>
                <w:sz w:val="20"/>
                <w:szCs w:val="20"/>
                <w:lang w:val="en-IE"/>
              </w:rPr>
              <w:t xml:space="preserve">Others: </w:t>
            </w:r>
          </w:p>
          <w:p w14:paraId="2D197F6E" w14:textId="3F9813C4" w:rsidR="00AE11A4" w:rsidRPr="003E4B8E" w:rsidRDefault="00AE11A4" w:rsidP="00AE11A4">
            <w:pPr>
              <w:suppressAutoHyphens w:val="0"/>
              <w:spacing w:before="0" w:after="120"/>
              <w:textAlignment w:val="auto"/>
              <w:rPr>
                <w:rFonts w:asciiTheme="minorHAnsi" w:hAnsiTheme="minorHAnsi"/>
                <w:sz w:val="20"/>
                <w:szCs w:val="20"/>
                <w:lang w:val="en-IE"/>
              </w:rPr>
            </w:pPr>
            <w:sdt>
              <w:sdtPr>
                <w:rPr>
                  <w:rFonts w:asciiTheme="minorHAnsi" w:hAnsiTheme="minorHAnsi"/>
                  <w:sz w:val="20"/>
                  <w:szCs w:val="20"/>
                  <w:lang w:val="en-IE"/>
                </w:rPr>
                <w:id w:val="712246056"/>
                <w14:checkbox>
                  <w14:checked w14:val="1"/>
                  <w14:checkedState w14:val="2612" w14:font="MS Gothic"/>
                  <w14:uncheckedState w14:val="2610" w14:font="MS Gothic"/>
                </w14:checkbox>
              </w:sdtPr>
              <w:sdtContent>
                <w:r>
                  <w:rPr>
                    <w:rFonts w:ascii="MS Gothic" w:eastAsia="MS Gothic" w:hAnsi="MS Gothic" w:hint="eastAsia"/>
                    <w:sz w:val="20"/>
                    <w:szCs w:val="20"/>
                    <w:lang w:val="en-IE"/>
                  </w:rPr>
                  <w:t>☒</w:t>
                </w:r>
              </w:sdtContent>
            </w:sdt>
            <w:r w:rsidRPr="003E4B8E">
              <w:rPr>
                <w:rFonts w:asciiTheme="minorHAnsi" w:hAnsiTheme="minorHAnsi"/>
                <w:sz w:val="20"/>
                <w:szCs w:val="20"/>
                <w:lang w:val="en-IE"/>
              </w:rPr>
              <w:t xml:space="preserve">  </w:t>
            </w:r>
            <w:r>
              <w:rPr>
                <w:rFonts w:asciiTheme="minorHAnsi" w:hAnsiTheme="minorHAnsi"/>
                <w:sz w:val="20"/>
                <w:szCs w:val="20"/>
                <w:lang w:val="en-IE"/>
              </w:rPr>
              <w:t>Legal consistency</w:t>
            </w:r>
            <w:r w:rsidRPr="003E4B8E">
              <w:rPr>
                <w:rFonts w:asciiTheme="minorHAnsi" w:hAnsiTheme="minorHAnsi"/>
                <w:sz w:val="20"/>
                <w:szCs w:val="20"/>
                <w:lang w:val="en-IE"/>
              </w:rPr>
              <w:t xml:space="preserve"> </w:t>
            </w:r>
          </w:p>
          <w:p w14:paraId="1540F12D" w14:textId="4C0EDB0A" w:rsidR="00AE11A4" w:rsidRPr="003E4B8E" w:rsidRDefault="00AE11A4" w:rsidP="00A65370">
            <w:pPr>
              <w:suppressAutoHyphens w:val="0"/>
              <w:spacing w:before="0" w:after="120"/>
              <w:textAlignment w:val="auto"/>
              <w:rPr>
                <w:rFonts w:asciiTheme="minorHAnsi" w:hAnsiTheme="minorHAnsi"/>
                <w:sz w:val="20"/>
                <w:szCs w:val="20"/>
                <w:lang w:val="en-IE"/>
              </w:rPr>
            </w:pPr>
          </w:p>
        </w:tc>
      </w:tr>
    </w:tbl>
    <w:p w14:paraId="0A73FEAD" w14:textId="77777777" w:rsidR="00061489" w:rsidRPr="003E4B8E" w:rsidRDefault="00061489" w:rsidP="00447C91">
      <w:pPr>
        <w:pStyle w:val="Annexlevel3"/>
        <w:rPr>
          <w:b w:val="0"/>
          <w:bCs w:val="0"/>
          <w:i/>
          <w:sz w:val="23"/>
          <w:szCs w:val="23"/>
          <w:lang w:val="en-IE"/>
        </w:rPr>
      </w:pPr>
    </w:p>
    <w:sectPr w:rsidR="00061489" w:rsidRPr="003E4B8E" w:rsidSect="00AE33C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181B6" w16cex:dateUtc="2020-10-02T08:38:00Z"/>
  <w16cex:commentExtensible w16cex:durableId="23218206" w16cex:dateUtc="2020-10-02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06332" w16cid:durableId="232181B6"/>
  <w16cid:commentId w16cid:paraId="524532AB" w16cid:durableId="232182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666BB" w14:textId="77777777" w:rsidR="00143A50" w:rsidRDefault="00143A50">
      <w:pPr>
        <w:spacing w:line="240" w:lineRule="auto"/>
      </w:pPr>
      <w:r>
        <w:separator/>
      </w:r>
    </w:p>
  </w:endnote>
  <w:endnote w:type="continuationSeparator" w:id="0">
    <w:p w14:paraId="185467D2" w14:textId="77777777" w:rsidR="00143A50" w:rsidRDefault="00143A50">
      <w:pPr>
        <w:spacing w:line="240" w:lineRule="auto"/>
      </w:pPr>
      <w:r>
        <w:continuationSeparator/>
      </w:r>
    </w:p>
  </w:endnote>
  <w:endnote w:type="continuationNotice" w:id="1">
    <w:p w14:paraId="4E7CD121" w14:textId="77777777" w:rsidR="00143A50" w:rsidRDefault="00143A5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57993" w14:textId="77777777" w:rsidR="00D35754" w:rsidRDefault="00D35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47763"/>
      <w:docPartObj>
        <w:docPartGallery w:val="Page Numbers (Bottom of Page)"/>
        <w:docPartUnique/>
      </w:docPartObj>
    </w:sdtPr>
    <w:sdtEndPr>
      <w:rPr>
        <w:noProof/>
      </w:rPr>
    </w:sdtEndPr>
    <w:sdtContent>
      <w:p w14:paraId="5D44541F" w14:textId="2040E649" w:rsidR="00D35754" w:rsidRDefault="00D35754">
        <w:pPr>
          <w:pStyle w:val="Footer"/>
          <w:jc w:val="center"/>
        </w:pPr>
        <w:r>
          <w:fldChar w:fldCharType="begin"/>
        </w:r>
        <w:r>
          <w:instrText xml:space="preserve"> PAGE   \* MERGEFORMAT </w:instrText>
        </w:r>
        <w:r>
          <w:fldChar w:fldCharType="separate"/>
        </w:r>
        <w:r w:rsidR="00AB6105">
          <w:rPr>
            <w:noProof/>
          </w:rPr>
          <w:t>3</w:t>
        </w:r>
        <w:r>
          <w:rPr>
            <w:noProof/>
          </w:rPr>
          <w:fldChar w:fldCharType="end"/>
        </w:r>
      </w:p>
    </w:sdtContent>
  </w:sdt>
  <w:p w14:paraId="215C18E8" w14:textId="77777777" w:rsidR="00D35754" w:rsidRDefault="00D357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3CFC" w14:textId="77777777" w:rsidR="00D35754" w:rsidRDefault="00D35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F0F61" w14:textId="77777777" w:rsidR="00143A50" w:rsidRDefault="00143A50">
      <w:pPr>
        <w:spacing w:line="240" w:lineRule="auto"/>
      </w:pPr>
      <w:r>
        <w:rPr>
          <w:color w:val="000000"/>
        </w:rPr>
        <w:separator/>
      </w:r>
    </w:p>
  </w:footnote>
  <w:footnote w:type="continuationSeparator" w:id="0">
    <w:p w14:paraId="3AD8C2C8" w14:textId="77777777" w:rsidR="00143A50" w:rsidRDefault="00143A50">
      <w:pPr>
        <w:spacing w:line="240" w:lineRule="auto"/>
      </w:pPr>
      <w:r>
        <w:continuationSeparator/>
      </w:r>
    </w:p>
  </w:footnote>
  <w:footnote w:type="continuationNotice" w:id="1">
    <w:p w14:paraId="4DA37D0D" w14:textId="77777777" w:rsidR="00143A50" w:rsidRDefault="00143A5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B675" w14:textId="77777777" w:rsidR="00D35754" w:rsidRDefault="00D35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B592" w14:textId="6391FB0C" w:rsidR="00D35754" w:rsidRPr="00186074" w:rsidRDefault="00D35754" w:rsidP="00186074">
    <w:pPr>
      <w:pStyle w:val="Header"/>
      <w:jc w:val="right"/>
      <w:rPr>
        <w:rFonts w:ascii="Arial" w:hAnsi="Arial" w:cs="Arial"/>
        <w:b/>
        <w:sz w:val="20"/>
        <w:szCs w:val="20"/>
        <w:lang w:eastAsia="zh-CN"/>
      </w:rPr>
    </w:pPr>
    <w:r>
      <w:rPr>
        <w:rFonts w:ascii="Arial" w:hAnsi="Arial" w:cs="Arial"/>
        <w:b/>
        <w:sz w:val="20"/>
        <w:szCs w:val="20"/>
        <w:lang w:eastAsia="zh-CN"/>
      </w:rPr>
      <w:t>INSPIRE/MIG/WP2020-2024</w:t>
    </w:r>
  </w:p>
  <w:p w14:paraId="417E433B" w14:textId="77777777" w:rsidR="00D35754" w:rsidRDefault="00D357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5C029" w14:textId="77777777" w:rsidR="00D35754" w:rsidRDefault="00D3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5148F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4872"/>
    <w:multiLevelType w:val="hybridMultilevel"/>
    <w:tmpl w:val="E410C13A"/>
    <w:lvl w:ilvl="0" w:tplc="6448A3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F216C"/>
    <w:multiLevelType w:val="hybridMultilevel"/>
    <w:tmpl w:val="FCA4A2BA"/>
    <w:lvl w:ilvl="0" w:tplc="6448A3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662751"/>
    <w:multiLevelType w:val="hybridMultilevel"/>
    <w:tmpl w:val="935A6D34"/>
    <w:lvl w:ilvl="0" w:tplc="6448A3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EB032D"/>
    <w:multiLevelType w:val="multilevel"/>
    <w:tmpl w:val="E6ECB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7877F66"/>
    <w:multiLevelType w:val="hybridMultilevel"/>
    <w:tmpl w:val="94586944"/>
    <w:lvl w:ilvl="0" w:tplc="FFFFFFFF">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7FD31D9"/>
    <w:multiLevelType w:val="hybridMultilevel"/>
    <w:tmpl w:val="36E40F82"/>
    <w:lvl w:ilvl="0" w:tplc="6448A3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A2449"/>
    <w:multiLevelType w:val="hybridMultilevel"/>
    <w:tmpl w:val="8DDA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A7175C"/>
    <w:multiLevelType w:val="hybridMultilevel"/>
    <w:tmpl w:val="BE185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3C0656"/>
    <w:multiLevelType w:val="hybridMultilevel"/>
    <w:tmpl w:val="81CCDFDA"/>
    <w:lvl w:ilvl="0" w:tplc="6448A3E0">
      <w:start w:val="1"/>
      <w:numFmt w:val="bullet"/>
      <w:lvlText w:val=""/>
      <w:lvlJc w:val="left"/>
      <w:pPr>
        <w:ind w:left="720" w:hanging="360"/>
      </w:pPr>
      <w:rPr>
        <w:rFonts w:ascii="Symbol" w:hAnsi="Symbol" w:hint="default"/>
      </w:rPr>
    </w:lvl>
    <w:lvl w:ilvl="1" w:tplc="637E5974">
      <w:start w:val="1"/>
      <w:numFmt w:val="bullet"/>
      <w:lvlText w:val="o"/>
      <w:lvlJc w:val="left"/>
      <w:pPr>
        <w:ind w:left="1440" w:hanging="360"/>
      </w:pPr>
      <w:rPr>
        <w:rFonts w:ascii="Courier New" w:hAnsi="Courier New" w:hint="default"/>
      </w:rPr>
    </w:lvl>
    <w:lvl w:ilvl="2" w:tplc="223A933A">
      <w:start w:val="1"/>
      <w:numFmt w:val="bullet"/>
      <w:lvlText w:val=""/>
      <w:lvlJc w:val="left"/>
      <w:pPr>
        <w:ind w:left="2160" w:hanging="360"/>
      </w:pPr>
      <w:rPr>
        <w:rFonts w:ascii="Wingdings" w:hAnsi="Wingdings" w:hint="default"/>
      </w:rPr>
    </w:lvl>
    <w:lvl w:ilvl="3" w:tplc="833C1AB6">
      <w:start w:val="1"/>
      <w:numFmt w:val="bullet"/>
      <w:lvlText w:val=""/>
      <w:lvlJc w:val="left"/>
      <w:pPr>
        <w:ind w:left="2880" w:hanging="360"/>
      </w:pPr>
      <w:rPr>
        <w:rFonts w:ascii="Symbol" w:hAnsi="Symbol" w:hint="default"/>
      </w:rPr>
    </w:lvl>
    <w:lvl w:ilvl="4" w:tplc="0008B16C">
      <w:start w:val="1"/>
      <w:numFmt w:val="bullet"/>
      <w:lvlText w:val="o"/>
      <w:lvlJc w:val="left"/>
      <w:pPr>
        <w:ind w:left="3600" w:hanging="360"/>
      </w:pPr>
      <w:rPr>
        <w:rFonts w:ascii="Courier New" w:hAnsi="Courier New" w:hint="default"/>
      </w:rPr>
    </w:lvl>
    <w:lvl w:ilvl="5" w:tplc="F2BCA5A8">
      <w:start w:val="1"/>
      <w:numFmt w:val="bullet"/>
      <w:lvlText w:val=""/>
      <w:lvlJc w:val="left"/>
      <w:pPr>
        <w:ind w:left="4320" w:hanging="360"/>
      </w:pPr>
      <w:rPr>
        <w:rFonts w:ascii="Wingdings" w:hAnsi="Wingdings" w:hint="default"/>
      </w:rPr>
    </w:lvl>
    <w:lvl w:ilvl="6" w:tplc="ACB644D6">
      <w:start w:val="1"/>
      <w:numFmt w:val="bullet"/>
      <w:lvlText w:val=""/>
      <w:lvlJc w:val="left"/>
      <w:pPr>
        <w:ind w:left="5040" w:hanging="360"/>
      </w:pPr>
      <w:rPr>
        <w:rFonts w:ascii="Symbol" w:hAnsi="Symbol" w:hint="default"/>
      </w:rPr>
    </w:lvl>
    <w:lvl w:ilvl="7" w:tplc="2660891C">
      <w:start w:val="1"/>
      <w:numFmt w:val="bullet"/>
      <w:lvlText w:val="o"/>
      <w:lvlJc w:val="left"/>
      <w:pPr>
        <w:ind w:left="5760" w:hanging="360"/>
      </w:pPr>
      <w:rPr>
        <w:rFonts w:ascii="Courier New" w:hAnsi="Courier New" w:hint="default"/>
      </w:rPr>
    </w:lvl>
    <w:lvl w:ilvl="8" w:tplc="8F32ED2E">
      <w:start w:val="1"/>
      <w:numFmt w:val="bullet"/>
      <w:lvlText w:val=""/>
      <w:lvlJc w:val="left"/>
      <w:pPr>
        <w:ind w:left="6480" w:hanging="360"/>
      </w:pPr>
      <w:rPr>
        <w:rFonts w:ascii="Wingdings" w:hAnsi="Wingdings" w:hint="default"/>
      </w:rPr>
    </w:lvl>
  </w:abstractNum>
  <w:abstractNum w:abstractNumId="10" w15:restartNumberingAfterBreak="0">
    <w:nsid w:val="1DA90665"/>
    <w:multiLevelType w:val="hybridMultilevel"/>
    <w:tmpl w:val="42CE435E"/>
    <w:lvl w:ilvl="0" w:tplc="08090001">
      <w:start w:val="1"/>
      <w:numFmt w:val="bullet"/>
      <w:lvlText w:val=""/>
      <w:lvlJc w:val="left"/>
      <w:pPr>
        <w:ind w:left="720" w:hanging="360"/>
      </w:pPr>
      <w:rPr>
        <w:rFonts w:ascii="Symbol" w:hAnsi="Symbol" w:hint="default"/>
      </w:rPr>
    </w:lvl>
    <w:lvl w:ilvl="1" w:tplc="E2403736">
      <w:numFmt w:val="bullet"/>
      <w:lvlText w:val="•"/>
      <w:lvlJc w:val="left"/>
      <w:pPr>
        <w:ind w:left="1440" w:hanging="360"/>
      </w:pPr>
      <w:rPr>
        <w:rFonts w:ascii="Calibri" w:eastAsia="Times New Roman"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9F63AC"/>
    <w:multiLevelType w:val="hybridMultilevel"/>
    <w:tmpl w:val="A840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C2366B"/>
    <w:multiLevelType w:val="hybridMultilevel"/>
    <w:tmpl w:val="ED962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024923"/>
    <w:multiLevelType w:val="hybridMultilevel"/>
    <w:tmpl w:val="0EDA41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88368B9"/>
    <w:multiLevelType w:val="hybridMultilevel"/>
    <w:tmpl w:val="B240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BE3B55"/>
    <w:multiLevelType w:val="hybridMultilevel"/>
    <w:tmpl w:val="B2EC802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6" w15:restartNumberingAfterBreak="0">
    <w:nsid w:val="2DD75D53"/>
    <w:multiLevelType w:val="hybridMultilevel"/>
    <w:tmpl w:val="0914C404"/>
    <w:lvl w:ilvl="0" w:tplc="FFFFFFFF">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742A5D"/>
    <w:multiLevelType w:val="hybridMultilevel"/>
    <w:tmpl w:val="D1DC8FA6"/>
    <w:lvl w:ilvl="0" w:tplc="35044CE2">
      <w:start w:val="1"/>
      <w:numFmt w:val="bullet"/>
      <w:lvlText w:val=""/>
      <w:lvlJc w:val="left"/>
      <w:pPr>
        <w:ind w:left="720" w:hanging="360"/>
      </w:pPr>
      <w:rPr>
        <w:rFonts w:ascii="Symbol" w:hAnsi="Symbol" w:hint="default"/>
      </w:rPr>
    </w:lvl>
    <w:lvl w:ilvl="1" w:tplc="CCF45BF8">
      <w:start w:val="1"/>
      <w:numFmt w:val="bullet"/>
      <w:lvlText w:val="o"/>
      <w:lvlJc w:val="left"/>
      <w:pPr>
        <w:ind w:left="1440" w:hanging="360"/>
      </w:pPr>
      <w:rPr>
        <w:rFonts w:ascii="Courier New" w:hAnsi="Courier New" w:hint="default"/>
      </w:rPr>
    </w:lvl>
    <w:lvl w:ilvl="2" w:tplc="9D122FE6">
      <w:start w:val="1"/>
      <w:numFmt w:val="bullet"/>
      <w:lvlText w:val=""/>
      <w:lvlJc w:val="left"/>
      <w:pPr>
        <w:ind w:left="2160" w:hanging="360"/>
      </w:pPr>
      <w:rPr>
        <w:rFonts w:ascii="Wingdings" w:hAnsi="Wingdings" w:hint="default"/>
      </w:rPr>
    </w:lvl>
    <w:lvl w:ilvl="3" w:tplc="D71E151C">
      <w:start w:val="1"/>
      <w:numFmt w:val="bullet"/>
      <w:lvlText w:val=""/>
      <w:lvlJc w:val="left"/>
      <w:pPr>
        <w:ind w:left="2880" w:hanging="360"/>
      </w:pPr>
      <w:rPr>
        <w:rFonts w:ascii="Symbol" w:hAnsi="Symbol" w:hint="default"/>
      </w:rPr>
    </w:lvl>
    <w:lvl w:ilvl="4" w:tplc="3EB8629A">
      <w:start w:val="1"/>
      <w:numFmt w:val="bullet"/>
      <w:lvlText w:val="o"/>
      <w:lvlJc w:val="left"/>
      <w:pPr>
        <w:ind w:left="3600" w:hanging="360"/>
      </w:pPr>
      <w:rPr>
        <w:rFonts w:ascii="Courier New" w:hAnsi="Courier New" w:hint="default"/>
      </w:rPr>
    </w:lvl>
    <w:lvl w:ilvl="5" w:tplc="3B3E498A">
      <w:start w:val="1"/>
      <w:numFmt w:val="bullet"/>
      <w:lvlText w:val=""/>
      <w:lvlJc w:val="left"/>
      <w:pPr>
        <w:ind w:left="4320" w:hanging="360"/>
      </w:pPr>
      <w:rPr>
        <w:rFonts w:ascii="Wingdings" w:hAnsi="Wingdings" w:hint="default"/>
      </w:rPr>
    </w:lvl>
    <w:lvl w:ilvl="6" w:tplc="B6707E4A">
      <w:start w:val="1"/>
      <w:numFmt w:val="bullet"/>
      <w:lvlText w:val=""/>
      <w:lvlJc w:val="left"/>
      <w:pPr>
        <w:ind w:left="5040" w:hanging="360"/>
      </w:pPr>
      <w:rPr>
        <w:rFonts w:ascii="Symbol" w:hAnsi="Symbol" w:hint="default"/>
      </w:rPr>
    </w:lvl>
    <w:lvl w:ilvl="7" w:tplc="69F67A6A">
      <w:start w:val="1"/>
      <w:numFmt w:val="bullet"/>
      <w:lvlText w:val="o"/>
      <w:lvlJc w:val="left"/>
      <w:pPr>
        <w:ind w:left="5760" w:hanging="360"/>
      </w:pPr>
      <w:rPr>
        <w:rFonts w:ascii="Courier New" w:hAnsi="Courier New" w:hint="default"/>
      </w:rPr>
    </w:lvl>
    <w:lvl w:ilvl="8" w:tplc="D3F87998">
      <w:start w:val="1"/>
      <w:numFmt w:val="bullet"/>
      <w:lvlText w:val=""/>
      <w:lvlJc w:val="left"/>
      <w:pPr>
        <w:ind w:left="6480" w:hanging="360"/>
      </w:pPr>
      <w:rPr>
        <w:rFonts w:ascii="Wingdings" w:hAnsi="Wingdings" w:hint="default"/>
      </w:rPr>
    </w:lvl>
  </w:abstractNum>
  <w:abstractNum w:abstractNumId="18" w15:restartNumberingAfterBreak="0">
    <w:nsid w:val="378A6DDB"/>
    <w:multiLevelType w:val="hybridMultilevel"/>
    <w:tmpl w:val="8D824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C06598"/>
    <w:multiLevelType w:val="multilevel"/>
    <w:tmpl w:val="9580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D6DA8"/>
    <w:multiLevelType w:val="multilevel"/>
    <w:tmpl w:val="2352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E396A"/>
    <w:multiLevelType w:val="hybridMultilevel"/>
    <w:tmpl w:val="91943DAA"/>
    <w:lvl w:ilvl="0" w:tplc="6448A3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AE1DE1"/>
    <w:multiLevelType w:val="multilevel"/>
    <w:tmpl w:val="FF0A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E18B6"/>
    <w:multiLevelType w:val="hybridMultilevel"/>
    <w:tmpl w:val="D6A2B5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D421C38"/>
    <w:multiLevelType w:val="hybridMultilevel"/>
    <w:tmpl w:val="7F5EE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4024F4"/>
    <w:multiLevelType w:val="hybridMultilevel"/>
    <w:tmpl w:val="C42AF9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3B325D"/>
    <w:multiLevelType w:val="hybridMultilevel"/>
    <w:tmpl w:val="BDF0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2E7437"/>
    <w:multiLevelType w:val="hybridMultilevel"/>
    <w:tmpl w:val="C42AF9A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CC6F4D"/>
    <w:multiLevelType w:val="multilevel"/>
    <w:tmpl w:val="ADDC62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D98664E"/>
    <w:multiLevelType w:val="multilevel"/>
    <w:tmpl w:val="2E3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05840"/>
    <w:multiLevelType w:val="hybridMultilevel"/>
    <w:tmpl w:val="A45E2BD6"/>
    <w:lvl w:ilvl="0" w:tplc="6448A3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4775A6"/>
    <w:multiLevelType w:val="hybridMultilevel"/>
    <w:tmpl w:val="6E3EA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5921FA"/>
    <w:multiLevelType w:val="hybridMultilevel"/>
    <w:tmpl w:val="5DB8D30C"/>
    <w:lvl w:ilvl="0" w:tplc="10DAB684">
      <w:start w:val="1"/>
      <w:numFmt w:val="bullet"/>
      <w:lvlText w:val=""/>
      <w:lvlJc w:val="left"/>
      <w:pPr>
        <w:ind w:left="720" w:hanging="360"/>
      </w:pPr>
      <w:rPr>
        <w:rFonts w:ascii="Symbol" w:hAnsi="Symbol" w:hint="default"/>
      </w:rPr>
    </w:lvl>
    <w:lvl w:ilvl="1" w:tplc="594E6356">
      <w:start w:val="1"/>
      <w:numFmt w:val="bullet"/>
      <w:lvlText w:val="o"/>
      <w:lvlJc w:val="left"/>
      <w:pPr>
        <w:ind w:left="1440" w:hanging="360"/>
      </w:pPr>
      <w:rPr>
        <w:rFonts w:ascii="Courier New" w:hAnsi="Courier New" w:hint="default"/>
      </w:rPr>
    </w:lvl>
    <w:lvl w:ilvl="2" w:tplc="4CB892B6">
      <w:start w:val="1"/>
      <w:numFmt w:val="bullet"/>
      <w:lvlText w:val=""/>
      <w:lvlJc w:val="left"/>
      <w:pPr>
        <w:ind w:left="2160" w:hanging="360"/>
      </w:pPr>
      <w:rPr>
        <w:rFonts w:ascii="Wingdings" w:hAnsi="Wingdings" w:hint="default"/>
      </w:rPr>
    </w:lvl>
    <w:lvl w:ilvl="3" w:tplc="BD2E2364">
      <w:start w:val="1"/>
      <w:numFmt w:val="bullet"/>
      <w:lvlText w:val=""/>
      <w:lvlJc w:val="left"/>
      <w:pPr>
        <w:ind w:left="2880" w:hanging="360"/>
      </w:pPr>
      <w:rPr>
        <w:rFonts w:ascii="Symbol" w:hAnsi="Symbol" w:hint="default"/>
      </w:rPr>
    </w:lvl>
    <w:lvl w:ilvl="4" w:tplc="0CC663B4">
      <w:start w:val="1"/>
      <w:numFmt w:val="bullet"/>
      <w:lvlText w:val="o"/>
      <w:lvlJc w:val="left"/>
      <w:pPr>
        <w:ind w:left="3600" w:hanging="360"/>
      </w:pPr>
      <w:rPr>
        <w:rFonts w:ascii="Courier New" w:hAnsi="Courier New" w:hint="default"/>
      </w:rPr>
    </w:lvl>
    <w:lvl w:ilvl="5" w:tplc="4BE40184">
      <w:start w:val="1"/>
      <w:numFmt w:val="bullet"/>
      <w:lvlText w:val=""/>
      <w:lvlJc w:val="left"/>
      <w:pPr>
        <w:ind w:left="4320" w:hanging="360"/>
      </w:pPr>
      <w:rPr>
        <w:rFonts w:ascii="Wingdings" w:hAnsi="Wingdings" w:hint="default"/>
      </w:rPr>
    </w:lvl>
    <w:lvl w:ilvl="6" w:tplc="A4284060">
      <w:start w:val="1"/>
      <w:numFmt w:val="bullet"/>
      <w:lvlText w:val=""/>
      <w:lvlJc w:val="left"/>
      <w:pPr>
        <w:ind w:left="5040" w:hanging="360"/>
      </w:pPr>
      <w:rPr>
        <w:rFonts w:ascii="Symbol" w:hAnsi="Symbol" w:hint="default"/>
      </w:rPr>
    </w:lvl>
    <w:lvl w:ilvl="7" w:tplc="F81E36A0">
      <w:start w:val="1"/>
      <w:numFmt w:val="bullet"/>
      <w:lvlText w:val="o"/>
      <w:lvlJc w:val="left"/>
      <w:pPr>
        <w:ind w:left="5760" w:hanging="360"/>
      </w:pPr>
      <w:rPr>
        <w:rFonts w:ascii="Courier New" w:hAnsi="Courier New" w:hint="default"/>
      </w:rPr>
    </w:lvl>
    <w:lvl w:ilvl="8" w:tplc="01940412">
      <w:start w:val="1"/>
      <w:numFmt w:val="bullet"/>
      <w:lvlText w:val=""/>
      <w:lvlJc w:val="left"/>
      <w:pPr>
        <w:ind w:left="6480" w:hanging="360"/>
      </w:pPr>
      <w:rPr>
        <w:rFonts w:ascii="Wingdings" w:hAnsi="Wingdings" w:hint="default"/>
      </w:rPr>
    </w:lvl>
  </w:abstractNum>
  <w:abstractNum w:abstractNumId="33" w15:restartNumberingAfterBreak="0">
    <w:nsid w:val="63BA16A6"/>
    <w:multiLevelType w:val="multilevel"/>
    <w:tmpl w:val="228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854C3"/>
    <w:multiLevelType w:val="hybridMultilevel"/>
    <w:tmpl w:val="0C58D5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79443F3"/>
    <w:multiLevelType w:val="multilevel"/>
    <w:tmpl w:val="9DD80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2"/>
  </w:num>
  <w:num w:numId="3">
    <w:abstractNumId w:val="17"/>
  </w:num>
  <w:num w:numId="4">
    <w:abstractNumId w:val="10"/>
  </w:num>
  <w:num w:numId="5">
    <w:abstractNumId w:val="28"/>
  </w:num>
  <w:num w:numId="6">
    <w:abstractNumId w:val="8"/>
  </w:num>
  <w:num w:numId="7">
    <w:abstractNumId w:val="0"/>
  </w:num>
  <w:num w:numId="8">
    <w:abstractNumId w:val="11"/>
  </w:num>
  <w:num w:numId="9">
    <w:abstractNumId w:val="15"/>
  </w:num>
  <w:num w:numId="10">
    <w:abstractNumId w:val="19"/>
  </w:num>
  <w:num w:numId="11">
    <w:abstractNumId w:val="22"/>
  </w:num>
  <w:num w:numId="12">
    <w:abstractNumId w:val="20"/>
  </w:num>
  <w:num w:numId="13">
    <w:abstractNumId w:val="33"/>
  </w:num>
  <w:num w:numId="14">
    <w:abstractNumId w:val="35"/>
  </w:num>
  <w:num w:numId="15">
    <w:abstractNumId w:val="29"/>
  </w:num>
  <w:num w:numId="16">
    <w:abstractNumId w:val="23"/>
  </w:num>
  <w:num w:numId="17">
    <w:abstractNumId w:val="34"/>
  </w:num>
  <w:num w:numId="18">
    <w:abstractNumId w:val="5"/>
  </w:num>
  <w:num w:numId="19">
    <w:abstractNumId w:val="16"/>
  </w:num>
  <w:num w:numId="20">
    <w:abstractNumId w:val="26"/>
  </w:num>
  <w:num w:numId="21">
    <w:abstractNumId w:val="25"/>
  </w:num>
  <w:num w:numId="22">
    <w:abstractNumId w:val="27"/>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2"/>
  </w:num>
  <w:num w:numId="38">
    <w:abstractNumId w:val="1"/>
  </w:num>
  <w:num w:numId="39">
    <w:abstractNumId w:val="3"/>
  </w:num>
  <w:num w:numId="40">
    <w:abstractNumId w:val="21"/>
  </w:num>
  <w:num w:numId="41">
    <w:abstractNumId w:val="30"/>
  </w:num>
  <w:num w:numId="42">
    <w:abstractNumId w:val="13"/>
  </w:num>
  <w:num w:numId="43">
    <w:abstractNumId w:val="12"/>
  </w:num>
  <w:num w:numId="44">
    <w:abstractNumId w:val="18"/>
  </w:num>
  <w:num w:numId="45">
    <w:abstractNumId w:val="7"/>
  </w:num>
  <w:num w:numId="46">
    <w:abstractNumId w:val="31"/>
  </w:num>
  <w:num w:numId="47">
    <w:abstractNumId w:val="14"/>
  </w:num>
  <w:num w:numId="48">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removeDateAndTime/>
  <w:doNotDisplayPageBoundaries/>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en-IE" w:vendorID="64" w:dllVersion="6" w:nlCheck="1" w:checkStyle="1"/>
  <w:activeWritingStyle w:appName="MSWord" w:lang="en-IE" w:vendorID="64" w:dllVersion="0" w:nlCheck="1" w:checkStyle="0"/>
  <w:activeWritingStyle w:appName="MSWord" w:lang="en-GB" w:vendorID="64" w:dllVersion="0" w:nlCheck="1" w:checkStyle="0"/>
  <w:activeWritingStyle w:appName="MSWord" w:lang="en-IE" w:vendorID="64" w:dllVersion="131078" w:nlCheck="1" w:checkStyle="1"/>
  <w:activeWritingStyle w:appName="MSWord" w:lang="en-GB" w:vendorID="64" w:dllVersion="131078" w:nlCheck="1" w:checkStyle="1"/>
  <w:activeWritingStyle w:appName="MSWord" w:lang="en-US" w:vendorID="64" w:dllVersion="131078" w:nlCheck="1" w:checkStyle="1"/>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C27112"/>
    <w:rsid w:val="00000A14"/>
    <w:rsid w:val="00003A62"/>
    <w:rsid w:val="000051F8"/>
    <w:rsid w:val="000054FD"/>
    <w:rsid w:val="0000750A"/>
    <w:rsid w:val="00007AD7"/>
    <w:rsid w:val="00010B81"/>
    <w:rsid w:val="00014BB0"/>
    <w:rsid w:val="00020B2F"/>
    <w:rsid w:val="000219F5"/>
    <w:rsid w:val="0002476A"/>
    <w:rsid w:val="00024F1B"/>
    <w:rsid w:val="00024F75"/>
    <w:rsid w:val="00030644"/>
    <w:rsid w:val="0003117F"/>
    <w:rsid w:val="00032AA9"/>
    <w:rsid w:val="00033931"/>
    <w:rsid w:val="000364F3"/>
    <w:rsid w:val="000369AC"/>
    <w:rsid w:val="0003703F"/>
    <w:rsid w:val="000430A3"/>
    <w:rsid w:val="00046823"/>
    <w:rsid w:val="0005149A"/>
    <w:rsid w:val="0005212E"/>
    <w:rsid w:val="0005248E"/>
    <w:rsid w:val="00052C67"/>
    <w:rsid w:val="000530DF"/>
    <w:rsid w:val="00061489"/>
    <w:rsid w:val="000642D5"/>
    <w:rsid w:val="00064E39"/>
    <w:rsid w:val="000652FD"/>
    <w:rsid w:val="00065321"/>
    <w:rsid w:val="000658D5"/>
    <w:rsid w:val="0007001E"/>
    <w:rsid w:val="000721CA"/>
    <w:rsid w:val="00076DD5"/>
    <w:rsid w:val="00077F10"/>
    <w:rsid w:val="00083D31"/>
    <w:rsid w:val="00086FC8"/>
    <w:rsid w:val="0008715D"/>
    <w:rsid w:val="00087AD4"/>
    <w:rsid w:val="00090CA5"/>
    <w:rsid w:val="000921F3"/>
    <w:rsid w:val="0009314E"/>
    <w:rsid w:val="0009411F"/>
    <w:rsid w:val="00096195"/>
    <w:rsid w:val="0009658B"/>
    <w:rsid w:val="0009679C"/>
    <w:rsid w:val="000A1769"/>
    <w:rsid w:val="000A33DC"/>
    <w:rsid w:val="000A3A61"/>
    <w:rsid w:val="000A3DB7"/>
    <w:rsid w:val="000A417C"/>
    <w:rsid w:val="000A6F44"/>
    <w:rsid w:val="000B2D25"/>
    <w:rsid w:val="000B32C4"/>
    <w:rsid w:val="000B3688"/>
    <w:rsid w:val="000B5A4F"/>
    <w:rsid w:val="000B6DEC"/>
    <w:rsid w:val="000C0430"/>
    <w:rsid w:val="000C19DA"/>
    <w:rsid w:val="000C6189"/>
    <w:rsid w:val="000D0A3E"/>
    <w:rsid w:val="000D2947"/>
    <w:rsid w:val="000D2D18"/>
    <w:rsid w:val="000D4644"/>
    <w:rsid w:val="000D5D92"/>
    <w:rsid w:val="000D5FB8"/>
    <w:rsid w:val="000E26E3"/>
    <w:rsid w:val="000E38BD"/>
    <w:rsid w:val="000E4C0E"/>
    <w:rsid w:val="000E5AC7"/>
    <w:rsid w:val="000F5E6E"/>
    <w:rsid w:val="001025A9"/>
    <w:rsid w:val="00104F17"/>
    <w:rsid w:val="00105D44"/>
    <w:rsid w:val="001127B3"/>
    <w:rsid w:val="0011508D"/>
    <w:rsid w:val="00117C84"/>
    <w:rsid w:val="00120C61"/>
    <w:rsid w:val="00120D7C"/>
    <w:rsid w:val="001225D8"/>
    <w:rsid w:val="00123549"/>
    <w:rsid w:val="0012458F"/>
    <w:rsid w:val="00125135"/>
    <w:rsid w:val="001259B7"/>
    <w:rsid w:val="0013038E"/>
    <w:rsid w:val="00133FB1"/>
    <w:rsid w:val="00134824"/>
    <w:rsid w:val="0013654F"/>
    <w:rsid w:val="001379E2"/>
    <w:rsid w:val="00142B95"/>
    <w:rsid w:val="00143A50"/>
    <w:rsid w:val="00147BC7"/>
    <w:rsid w:val="00150004"/>
    <w:rsid w:val="00151039"/>
    <w:rsid w:val="00165DB4"/>
    <w:rsid w:val="0016649C"/>
    <w:rsid w:val="00166988"/>
    <w:rsid w:val="0017082D"/>
    <w:rsid w:val="0017228F"/>
    <w:rsid w:val="0017362A"/>
    <w:rsid w:val="00177FCB"/>
    <w:rsid w:val="0018198C"/>
    <w:rsid w:val="00184460"/>
    <w:rsid w:val="00186074"/>
    <w:rsid w:val="00192341"/>
    <w:rsid w:val="00194697"/>
    <w:rsid w:val="00194BD7"/>
    <w:rsid w:val="00195862"/>
    <w:rsid w:val="001A0540"/>
    <w:rsid w:val="001A19F9"/>
    <w:rsid w:val="001A1DB9"/>
    <w:rsid w:val="001A2934"/>
    <w:rsid w:val="001A5218"/>
    <w:rsid w:val="001A6B96"/>
    <w:rsid w:val="001B089D"/>
    <w:rsid w:val="001B1F9B"/>
    <w:rsid w:val="001B51D0"/>
    <w:rsid w:val="001B5E40"/>
    <w:rsid w:val="001C2B60"/>
    <w:rsid w:val="001C33EB"/>
    <w:rsid w:val="001C344B"/>
    <w:rsid w:val="001C3FA6"/>
    <w:rsid w:val="001C4FB1"/>
    <w:rsid w:val="001C6849"/>
    <w:rsid w:val="001C6AF2"/>
    <w:rsid w:val="001C7CC0"/>
    <w:rsid w:val="001D27E6"/>
    <w:rsid w:val="001D3E7E"/>
    <w:rsid w:val="001D4666"/>
    <w:rsid w:val="001D59BD"/>
    <w:rsid w:val="001D6E62"/>
    <w:rsid w:val="001E0238"/>
    <w:rsid w:val="001E21B9"/>
    <w:rsid w:val="001E5AA1"/>
    <w:rsid w:val="001F0D8E"/>
    <w:rsid w:val="001F2A18"/>
    <w:rsid w:val="001F3917"/>
    <w:rsid w:val="001F3DCC"/>
    <w:rsid w:val="001F6EF3"/>
    <w:rsid w:val="001F7000"/>
    <w:rsid w:val="001F71D1"/>
    <w:rsid w:val="001F7B08"/>
    <w:rsid w:val="0020008C"/>
    <w:rsid w:val="00205964"/>
    <w:rsid w:val="00206DDB"/>
    <w:rsid w:val="00215BF4"/>
    <w:rsid w:val="002160C3"/>
    <w:rsid w:val="0022373D"/>
    <w:rsid w:val="00224851"/>
    <w:rsid w:val="00225AB7"/>
    <w:rsid w:val="00226764"/>
    <w:rsid w:val="00232592"/>
    <w:rsid w:val="00234FB3"/>
    <w:rsid w:val="00234FE6"/>
    <w:rsid w:val="00241C9D"/>
    <w:rsid w:val="00241DE1"/>
    <w:rsid w:val="00243389"/>
    <w:rsid w:val="00246410"/>
    <w:rsid w:val="00246DE7"/>
    <w:rsid w:val="0025026E"/>
    <w:rsid w:val="00250BEA"/>
    <w:rsid w:val="00252D65"/>
    <w:rsid w:val="00253283"/>
    <w:rsid w:val="00254FCC"/>
    <w:rsid w:val="0025589E"/>
    <w:rsid w:val="00262294"/>
    <w:rsid w:val="002652C4"/>
    <w:rsid w:val="00266AEF"/>
    <w:rsid w:val="00266C27"/>
    <w:rsid w:val="00266FA5"/>
    <w:rsid w:val="0026792E"/>
    <w:rsid w:val="00270FE0"/>
    <w:rsid w:val="002724EC"/>
    <w:rsid w:val="0027327E"/>
    <w:rsid w:val="002737C7"/>
    <w:rsid w:val="00273E26"/>
    <w:rsid w:val="00273F2F"/>
    <w:rsid w:val="00276F8F"/>
    <w:rsid w:val="0028169D"/>
    <w:rsid w:val="00281727"/>
    <w:rsid w:val="002818BD"/>
    <w:rsid w:val="00282572"/>
    <w:rsid w:val="00291125"/>
    <w:rsid w:val="0029170A"/>
    <w:rsid w:val="00293361"/>
    <w:rsid w:val="00293ACF"/>
    <w:rsid w:val="00294872"/>
    <w:rsid w:val="00297693"/>
    <w:rsid w:val="002A013E"/>
    <w:rsid w:val="002A3A87"/>
    <w:rsid w:val="002B293F"/>
    <w:rsid w:val="002C2AFB"/>
    <w:rsid w:val="002C5367"/>
    <w:rsid w:val="002C58F0"/>
    <w:rsid w:val="002C6F5E"/>
    <w:rsid w:val="002D01BD"/>
    <w:rsid w:val="002D6AF7"/>
    <w:rsid w:val="002D73BA"/>
    <w:rsid w:val="002D7A19"/>
    <w:rsid w:val="002E0136"/>
    <w:rsid w:val="002E0229"/>
    <w:rsid w:val="002E3108"/>
    <w:rsid w:val="002E5176"/>
    <w:rsid w:val="002F25A3"/>
    <w:rsid w:val="002F2668"/>
    <w:rsid w:val="002F30DD"/>
    <w:rsid w:val="002F4C79"/>
    <w:rsid w:val="002F762D"/>
    <w:rsid w:val="00302919"/>
    <w:rsid w:val="0030548E"/>
    <w:rsid w:val="003111E4"/>
    <w:rsid w:val="00314467"/>
    <w:rsid w:val="003157AA"/>
    <w:rsid w:val="00315B28"/>
    <w:rsid w:val="00317C67"/>
    <w:rsid w:val="00320699"/>
    <w:rsid w:val="00320E37"/>
    <w:rsid w:val="00325B03"/>
    <w:rsid w:val="00330CB1"/>
    <w:rsid w:val="00332DB7"/>
    <w:rsid w:val="00333A01"/>
    <w:rsid w:val="00334584"/>
    <w:rsid w:val="00336EE7"/>
    <w:rsid w:val="00337FF1"/>
    <w:rsid w:val="0034419A"/>
    <w:rsid w:val="003471D9"/>
    <w:rsid w:val="0035051B"/>
    <w:rsid w:val="00352ACC"/>
    <w:rsid w:val="00357206"/>
    <w:rsid w:val="00360CAB"/>
    <w:rsid w:val="00360CB7"/>
    <w:rsid w:val="00360EBA"/>
    <w:rsid w:val="003641C2"/>
    <w:rsid w:val="00364FF0"/>
    <w:rsid w:val="00365243"/>
    <w:rsid w:val="00371C89"/>
    <w:rsid w:val="003757DE"/>
    <w:rsid w:val="00377DE5"/>
    <w:rsid w:val="00382394"/>
    <w:rsid w:val="00386295"/>
    <w:rsid w:val="00387665"/>
    <w:rsid w:val="0039185D"/>
    <w:rsid w:val="003939FC"/>
    <w:rsid w:val="00394B15"/>
    <w:rsid w:val="00395B2E"/>
    <w:rsid w:val="00397365"/>
    <w:rsid w:val="00397AA0"/>
    <w:rsid w:val="003A1B89"/>
    <w:rsid w:val="003A27D1"/>
    <w:rsid w:val="003A7A5D"/>
    <w:rsid w:val="003B056A"/>
    <w:rsid w:val="003B1551"/>
    <w:rsid w:val="003B3395"/>
    <w:rsid w:val="003B3B6A"/>
    <w:rsid w:val="003B5030"/>
    <w:rsid w:val="003B5564"/>
    <w:rsid w:val="003B5E37"/>
    <w:rsid w:val="003B60D8"/>
    <w:rsid w:val="003B68F9"/>
    <w:rsid w:val="003C4A79"/>
    <w:rsid w:val="003C6C8E"/>
    <w:rsid w:val="003C7F84"/>
    <w:rsid w:val="003D1B65"/>
    <w:rsid w:val="003D28BE"/>
    <w:rsid w:val="003D550D"/>
    <w:rsid w:val="003D72AA"/>
    <w:rsid w:val="003E330A"/>
    <w:rsid w:val="003E33B7"/>
    <w:rsid w:val="003E419E"/>
    <w:rsid w:val="003E4B8E"/>
    <w:rsid w:val="003E6791"/>
    <w:rsid w:val="003E7875"/>
    <w:rsid w:val="003F103E"/>
    <w:rsid w:val="003F3473"/>
    <w:rsid w:val="003F4063"/>
    <w:rsid w:val="003F7CF3"/>
    <w:rsid w:val="00401482"/>
    <w:rsid w:val="00402DD5"/>
    <w:rsid w:val="0040548D"/>
    <w:rsid w:val="004100F4"/>
    <w:rsid w:val="00410517"/>
    <w:rsid w:val="00413742"/>
    <w:rsid w:val="00420650"/>
    <w:rsid w:val="00421BAC"/>
    <w:rsid w:val="00423773"/>
    <w:rsid w:val="0042455E"/>
    <w:rsid w:val="00432F96"/>
    <w:rsid w:val="00433DD4"/>
    <w:rsid w:val="0043639E"/>
    <w:rsid w:val="00437C6E"/>
    <w:rsid w:val="00437D3B"/>
    <w:rsid w:val="00437ED4"/>
    <w:rsid w:val="00441312"/>
    <w:rsid w:val="004414B2"/>
    <w:rsid w:val="0044175C"/>
    <w:rsid w:val="00442BF0"/>
    <w:rsid w:val="004440D9"/>
    <w:rsid w:val="00444D76"/>
    <w:rsid w:val="004455D7"/>
    <w:rsid w:val="00447C91"/>
    <w:rsid w:val="00447CC1"/>
    <w:rsid w:val="0045027C"/>
    <w:rsid w:val="00451752"/>
    <w:rsid w:val="004565EC"/>
    <w:rsid w:val="00457093"/>
    <w:rsid w:val="00457342"/>
    <w:rsid w:val="0046052B"/>
    <w:rsid w:val="0046268C"/>
    <w:rsid w:val="00462E76"/>
    <w:rsid w:val="004634A2"/>
    <w:rsid w:val="00464925"/>
    <w:rsid w:val="004654A8"/>
    <w:rsid w:val="00466A16"/>
    <w:rsid w:val="00467CFE"/>
    <w:rsid w:val="004744E4"/>
    <w:rsid w:val="0047563F"/>
    <w:rsid w:val="004808EB"/>
    <w:rsid w:val="0048325E"/>
    <w:rsid w:val="004857EA"/>
    <w:rsid w:val="00485F47"/>
    <w:rsid w:val="004915E3"/>
    <w:rsid w:val="00494659"/>
    <w:rsid w:val="004967BB"/>
    <w:rsid w:val="00496D4A"/>
    <w:rsid w:val="004A5052"/>
    <w:rsid w:val="004A61F6"/>
    <w:rsid w:val="004A7900"/>
    <w:rsid w:val="004B05BC"/>
    <w:rsid w:val="004B2842"/>
    <w:rsid w:val="004B3805"/>
    <w:rsid w:val="004B453B"/>
    <w:rsid w:val="004B5D2B"/>
    <w:rsid w:val="004B5E68"/>
    <w:rsid w:val="004B652B"/>
    <w:rsid w:val="004B6CF3"/>
    <w:rsid w:val="004B7436"/>
    <w:rsid w:val="004C0BAE"/>
    <w:rsid w:val="004C307F"/>
    <w:rsid w:val="004C45FB"/>
    <w:rsid w:val="004C473C"/>
    <w:rsid w:val="004C6164"/>
    <w:rsid w:val="004C6389"/>
    <w:rsid w:val="004C7399"/>
    <w:rsid w:val="004C73FC"/>
    <w:rsid w:val="004D1F6A"/>
    <w:rsid w:val="004D3503"/>
    <w:rsid w:val="004D39FD"/>
    <w:rsid w:val="004D444D"/>
    <w:rsid w:val="004D6522"/>
    <w:rsid w:val="004D6EC4"/>
    <w:rsid w:val="004D7581"/>
    <w:rsid w:val="004E0336"/>
    <w:rsid w:val="004E22EC"/>
    <w:rsid w:val="004E2CB4"/>
    <w:rsid w:val="004E2CF3"/>
    <w:rsid w:val="004E3442"/>
    <w:rsid w:val="004F3A0B"/>
    <w:rsid w:val="004F4CC6"/>
    <w:rsid w:val="004F6206"/>
    <w:rsid w:val="00501C97"/>
    <w:rsid w:val="00503AF8"/>
    <w:rsid w:val="00504242"/>
    <w:rsid w:val="005103CA"/>
    <w:rsid w:val="00512904"/>
    <w:rsid w:val="005153E5"/>
    <w:rsid w:val="00515450"/>
    <w:rsid w:val="00517BFE"/>
    <w:rsid w:val="0052273E"/>
    <w:rsid w:val="005254DF"/>
    <w:rsid w:val="0052597A"/>
    <w:rsid w:val="005353DF"/>
    <w:rsid w:val="00535457"/>
    <w:rsid w:val="00535825"/>
    <w:rsid w:val="00535E66"/>
    <w:rsid w:val="00536A6B"/>
    <w:rsid w:val="005408ED"/>
    <w:rsid w:val="00540EB0"/>
    <w:rsid w:val="0054445B"/>
    <w:rsid w:val="0054463F"/>
    <w:rsid w:val="00550A20"/>
    <w:rsid w:val="0055250A"/>
    <w:rsid w:val="005534E1"/>
    <w:rsid w:val="00556552"/>
    <w:rsid w:val="00556751"/>
    <w:rsid w:val="00556B8A"/>
    <w:rsid w:val="005575B2"/>
    <w:rsid w:val="00560C6C"/>
    <w:rsid w:val="0056316D"/>
    <w:rsid w:val="00564B62"/>
    <w:rsid w:val="005660AF"/>
    <w:rsid w:val="00567DB4"/>
    <w:rsid w:val="00570C36"/>
    <w:rsid w:val="005715BE"/>
    <w:rsid w:val="005758BA"/>
    <w:rsid w:val="0057781E"/>
    <w:rsid w:val="005800C9"/>
    <w:rsid w:val="00581D91"/>
    <w:rsid w:val="00586593"/>
    <w:rsid w:val="005876EF"/>
    <w:rsid w:val="005910DC"/>
    <w:rsid w:val="00592BAA"/>
    <w:rsid w:val="0059584D"/>
    <w:rsid w:val="00596241"/>
    <w:rsid w:val="005967E9"/>
    <w:rsid w:val="00596806"/>
    <w:rsid w:val="005972E6"/>
    <w:rsid w:val="005A3514"/>
    <w:rsid w:val="005A7F11"/>
    <w:rsid w:val="005B5DC1"/>
    <w:rsid w:val="005B7D15"/>
    <w:rsid w:val="005D0588"/>
    <w:rsid w:val="005D390E"/>
    <w:rsid w:val="005E0907"/>
    <w:rsid w:val="005E6D0E"/>
    <w:rsid w:val="005E6D80"/>
    <w:rsid w:val="005E7604"/>
    <w:rsid w:val="005F324B"/>
    <w:rsid w:val="005F37C3"/>
    <w:rsid w:val="005F49AB"/>
    <w:rsid w:val="005F4FEE"/>
    <w:rsid w:val="005F5422"/>
    <w:rsid w:val="005F5B34"/>
    <w:rsid w:val="005F63B1"/>
    <w:rsid w:val="005F6A6E"/>
    <w:rsid w:val="00600289"/>
    <w:rsid w:val="006015F6"/>
    <w:rsid w:val="00601701"/>
    <w:rsid w:val="0060709E"/>
    <w:rsid w:val="006109E2"/>
    <w:rsid w:val="00611368"/>
    <w:rsid w:val="00611B2A"/>
    <w:rsid w:val="006122DB"/>
    <w:rsid w:val="006134BD"/>
    <w:rsid w:val="006149A4"/>
    <w:rsid w:val="00615E9B"/>
    <w:rsid w:val="006179FE"/>
    <w:rsid w:val="00626B76"/>
    <w:rsid w:val="00630573"/>
    <w:rsid w:val="00631F15"/>
    <w:rsid w:val="006401E8"/>
    <w:rsid w:val="0064404D"/>
    <w:rsid w:val="00645A52"/>
    <w:rsid w:val="00647680"/>
    <w:rsid w:val="00651F87"/>
    <w:rsid w:val="00652096"/>
    <w:rsid w:val="0065282C"/>
    <w:rsid w:val="00652F68"/>
    <w:rsid w:val="006537DD"/>
    <w:rsid w:val="0065442A"/>
    <w:rsid w:val="00655043"/>
    <w:rsid w:val="00661240"/>
    <w:rsid w:val="00662850"/>
    <w:rsid w:val="00663515"/>
    <w:rsid w:val="0066436E"/>
    <w:rsid w:val="006646AD"/>
    <w:rsid w:val="00664D83"/>
    <w:rsid w:val="0066788E"/>
    <w:rsid w:val="00667D84"/>
    <w:rsid w:val="00670DFD"/>
    <w:rsid w:val="00673222"/>
    <w:rsid w:val="00673C2E"/>
    <w:rsid w:val="00675511"/>
    <w:rsid w:val="00681198"/>
    <w:rsid w:val="006812E9"/>
    <w:rsid w:val="0068280D"/>
    <w:rsid w:val="00684B8C"/>
    <w:rsid w:val="00686C15"/>
    <w:rsid w:val="00687ABD"/>
    <w:rsid w:val="00687E01"/>
    <w:rsid w:val="0069098D"/>
    <w:rsid w:val="00690C51"/>
    <w:rsid w:val="00690D14"/>
    <w:rsid w:val="00692BE5"/>
    <w:rsid w:val="00692F51"/>
    <w:rsid w:val="00694A1D"/>
    <w:rsid w:val="006961EC"/>
    <w:rsid w:val="0069659C"/>
    <w:rsid w:val="00696774"/>
    <w:rsid w:val="00696818"/>
    <w:rsid w:val="00697CBB"/>
    <w:rsid w:val="006A00CA"/>
    <w:rsid w:val="006A1ED7"/>
    <w:rsid w:val="006A2A59"/>
    <w:rsid w:val="006A4F5E"/>
    <w:rsid w:val="006A6BD9"/>
    <w:rsid w:val="006A7732"/>
    <w:rsid w:val="006B0420"/>
    <w:rsid w:val="006B0F41"/>
    <w:rsid w:val="006B1BF8"/>
    <w:rsid w:val="006B254B"/>
    <w:rsid w:val="006B2A5E"/>
    <w:rsid w:val="006B2BDA"/>
    <w:rsid w:val="006B6C1F"/>
    <w:rsid w:val="006C2A54"/>
    <w:rsid w:val="006C3795"/>
    <w:rsid w:val="006D2EAA"/>
    <w:rsid w:val="006D5395"/>
    <w:rsid w:val="006E0FE7"/>
    <w:rsid w:val="006E1A52"/>
    <w:rsid w:val="006E1B33"/>
    <w:rsid w:val="006E27DD"/>
    <w:rsid w:val="006E5F8C"/>
    <w:rsid w:val="006E7072"/>
    <w:rsid w:val="006F1216"/>
    <w:rsid w:val="006F2BE5"/>
    <w:rsid w:val="006F7746"/>
    <w:rsid w:val="006F79F7"/>
    <w:rsid w:val="007021D7"/>
    <w:rsid w:val="00703AD9"/>
    <w:rsid w:val="0070568F"/>
    <w:rsid w:val="007061BE"/>
    <w:rsid w:val="00710ECC"/>
    <w:rsid w:val="00711E2F"/>
    <w:rsid w:val="00712A87"/>
    <w:rsid w:val="007137B1"/>
    <w:rsid w:val="00717BBB"/>
    <w:rsid w:val="00720F8E"/>
    <w:rsid w:val="00724B9A"/>
    <w:rsid w:val="00726B96"/>
    <w:rsid w:val="00726E9E"/>
    <w:rsid w:val="00726FD7"/>
    <w:rsid w:val="0072700C"/>
    <w:rsid w:val="0072729A"/>
    <w:rsid w:val="0072A9AD"/>
    <w:rsid w:val="00734A86"/>
    <w:rsid w:val="007360DA"/>
    <w:rsid w:val="007407EF"/>
    <w:rsid w:val="00744422"/>
    <w:rsid w:val="00745274"/>
    <w:rsid w:val="0074779A"/>
    <w:rsid w:val="0075060F"/>
    <w:rsid w:val="007514B0"/>
    <w:rsid w:val="00753ECE"/>
    <w:rsid w:val="007612BD"/>
    <w:rsid w:val="007613A2"/>
    <w:rsid w:val="007617BA"/>
    <w:rsid w:val="00761F0C"/>
    <w:rsid w:val="0076392D"/>
    <w:rsid w:val="007660E6"/>
    <w:rsid w:val="00766966"/>
    <w:rsid w:val="00766E48"/>
    <w:rsid w:val="00772B65"/>
    <w:rsid w:val="00774450"/>
    <w:rsid w:val="00775172"/>
    <w:rsid w:val="00775D7C"/>
    <w:rsid w:val="0077604A"/>
    <w:rsid w:val="00776530"/>
    <w:rsid w:val="00777880"/>
    <w:rsid w:val="007800CF"/>
    <w:rsid w:val="00781544"/>
    <w:rsid w:val="00781B53"/>
    <w:rsid w:val="007822BF"/>
    <w:rsid w:val="0078651B"/>
    <w:rsid w:val="00790868"/>
    <w:rsid w:val="0079300B"/>
    <w:rsid w:val="00797A0E"/>
    <w:rsid w:val="007A0E5E"/>
    <w:rsid w:val="007A0F55"/>
    <w:rsid w:val="007B37A8"/>
    <w:rsid w:val="007B4875"/>
    <w:rsid w:val="007B67A6"/>
    <w:rsid w:val="007C06E1"/>
    <w:rsid w:val="007C33B1"/>
    <w:rsid w:val="007C3AB4"/>
    <w:rsid w:val="007C49F6"/>
    <w:rsid w:val="007C665A"/>
    <w:rsid w:val="007D44D8"/>
    <w:rsid w:val="007D5699"/>
    <w:rsid w:val="007E13C6"/>
    <w:rsid w:val="007E4E36"/>
    <w:rsid w:val="007E51BF"/>
    <w:rsid w:val="007E6715"/>
    <w:rsid w:val="007E6CD6"/>
    <w:rsid w:val="007E6F4B"/>
    <w:rsid w:val="007F19E5"/>
    <w:rsid w:val="007F2C2B"/>
    <w:rsid w:val="007F42EE"/>
    <w:rsid w:val="007F63DE"/>
    <w:rsid w:val="00804D76"/>
    <w:rsid w:val="00806B86"/>
    <w:rsid w:val="0080768C"/>
    <w:rsid w:val="008107BE"/>
    <w:rsid w:val="0081521F"/>
    <w:rsid w:val="008153FA"/>
    <w:rsid w:val="008169BE"/>
    <w:rsid w:val="00816ACE"/>
    <w:rsid w:val="00821D43"/>
    <w:rsid w:val="008229F7"/>
    <w:rsid w:val="008233D3"/>
    <w:rsid w:val="008248DD"/>
    <w:rsid w:val="008320F4"/>
    <w:rsid w:val="0083211E"/>
    <w:rsid w:val="008325B8"/>
    <w:rsid w:val="008328FE"/>
    <w:rsid w:val="00834896"/>
    <w:rsid w:val="008354D2"/>
    <w:rsid w:val="00837078"/>
    <w:rsid w:val="00837DBB"/>
    <w:rsid w:val="0084081B"/>
    <w:rsid w:val="00840A98"/>
    <w:rsid w:val="00842A67"/>
    <w:rsid w:val="008440BB"/>
    <w:rsid w:val="00844110"/>
    <w:rsid w:val="0085204E"/>
    <w:rsid w:val="0085486E"/>
    <w:rsid w:val="00860B0C"/>
    <w:rsid w:val="00862412"/>
    <w:rsid w:val="008652EC"/>
    <w:rsid w:val="00865578"/>
    <w:rsid w:val="00865A90"/>
    <w:rsid w:val="00867240"/>
    <w:rsid w:val="00870053"/>
    <w:rsid w:val="008704D5"/>
    <w:rsid w:val="00872706"/>
    <w:rsid w:val="00874189"/>
    <w:rsid w:val="008741AC"/>
    <w:rsid w:val="00874609"/>
    <w:rsid w:val="00876100"/>
    <w:rsid w:val="00876560"/>
    <w:rsid w:val="00881104"/>
    <w:rsid w:val="008832B8"/>
    <w:rsid w:val="008837DA"/>
    <w:rsid w:val="00883ECF"/>
    <w:rsid w:val="008869C6"/>
    <w:rsid w:val="00886AAE"/>
    <w:rsid w:val="00890DED"/>
    <w:rsid w:val="00891760"/>
    <w:rsid w:val="008934A1"/>
    <w:rsid w:val="0089605B"/>
    <w:rsid w:val="008A0ADA"/>
    <w:rsid w:val="008A333D"/>
    <w:rsid w:val="008A3D7E"/>
    <w:rsid w:val="008A6E2A"/>
    <w:rsid w:val="008A7A62"/>
    <w:rsid w:val="008B0CE8"/>
    <w:rsid w:val="008B2260"/>
    <w:rsid w:val="008B322A"/>
    <w:rsid w:val="008B4A9F"/>
    <w:rsid w:val="008B5202"/>
    <w:rsid w:val="008B6AEB"/>
    <w:rsid w:val="008B7109"/>
    <w:rsid w:val="008C1C79"/>
    <w:rsid w:val="008C42E9"/>
    <w:rsid w:val="008C7EE1"/>
    <w:rsid w:val="008D77E9"/>
    <w:rsid w:val="008D7BDD"/>
    <w:rsid w:val="008E13AF"/>
    <w:rsid w:val="008E230F"/>
    <w:rsid w:val="008E3C68"/>
    <w:rsid w:val="008E5A78"/>
    <w:rsid w:val="008E6AA4"/>
    <w:rsid w:val="008E748F"/>
    <w:rsid w:val="008E77A9"/>
    <w:rsid w:val="008F16EC"/>
    <w:rsid w:val="008F1C30"/>
    <w:rsid w:val="008F66EA"/>
    <w:rsid w:val="00900049"/>
    <w:rsid w:val="00900846"/>
    <w:rsid w:val="00900AE0"/>
    <w:rsid w:val="00901B7E"/>
    <w:rsid w:val="00902DDB"/>
    <w:rsid w:val="0090431D"/>
    <w:rsid w:val="00904FE8"/>
    <w:rsid w:val="009059FB"/>
    <w:rsid w:val="009062C2"/>
    <w:rsid w:val="00906F76"/>
    <w:rsid w:val="00907011"/>
    <w:rsid w:val="009076FF"/>
    <w:rsid w:val="00911360"/>
    <w:rsid w:val="00915CFA"/>
    <w:rsid w:val="0092015A"/>
    <w:rsid w:val="00920929"/>
    <w:rsid w:val="00920B44"/>
    <w:rsid w:val="009248BA"/>
    <w:rsid w:val="009255ED"/>
    <w:rsid w:val="009271BF"/>
    <w:rsid w:val="00932B0D"/>
    <w:rsid w:val="00933BF7"/>
    <w:rsid w:val="0093428B"/>
    <w:rsid w:val="0093576B"/>
    <w:rsid w:val="00941C0F"/>
    <w:rsid w:val="009422B8"/>
    <w:rsid w:val="00942703"/>
    <w:rsid w:val="00942D40"/>
    <w:rsid w:val="00944E18"/>
    <w:rsid w:val="00945513"/>
    <w:rsid w:val="00945FD2"/>
    <w:rsid w:val="009461FF"/>
    <w:rsid w:val="009468C8"/>
    <w:rsid w:val="009500EA"/>
    <w:rsid w:val="00951F52"/>
    <w:rsid w:val="00953234"/>
    <w:rsid w:val="00962385"/>
    <w:rsid w:val="00964929"/>
    <w:rsid w:val="00971381"/>
    <w:rsid w:val="00971979"/>
    <w:rsid w:val="00972E47"/>
    <w:rsid w:val="009732A4"/>
    <w:rsid w:val="009743D8"/>
    <w:rsid w:val="00974BF7"/>
    <w:rsid w:val="00982F50"/>
    <w:rsid w:val="009835A0"/>
    <w:rsid w:val="00983F39"/>
    <w:rsid w:val="00984634"/>
    <w:rsid w:val="0098610A"/>
    <w:rsid w:val="009906E5"/>
    <w:rsid w:val="00990766"/>
    <w:rsid w:val="00990FC1"/>
    <w:rsid w:val="00991B5E"/>
    <w:rsid w:val="00992259"/>
    <w:rsid w:val="00993FE6"/>
    <w:rsid w:val="00995045"/>
    <w:rsid w:val="00996AEE"/>
    <w:rsid w:val="0099744A"/>
    <w:rsid w:val="009A57BB"/>
    <w:rsid w:val="009A6B76"/>
    <w:rsid w:val="009A7A98"/>
    <w:rsid w:val="009B067F"/>
    <w:rsid w:val="009B1E12"/>
    <w:rsid w:val="009B71F3"/>
    <w:rsid w:val="009B76D3"/>
    <w:rsid w:val="009C0893"/>
    <w:rsid w:val="009C0B17"/>
    <w:rsid w:val="009C7684"/>
    <w:rsid w:val="009D142B"/>
    <w:rsid w:val="009D16BC"/>
    <w:rsid w:val="009E07DF"/>
    <w:rsid w:val="009E2BE2"/>
    <w:rsid w:val="009E3C82"/>
    <w:rsid w:val="009E5B56"/>
    <w:rsid w:val="009F0C88"/>
    <w:rsid w:val="009F2DDB"/>
    <w:rsid w:val="009F5BDA"/>
    <w:rsid w:val="009F5F7C"/>
    <w:rsid w:val="009F74C6"/>
    <w:rsid w:val="009F7602"/>
    <w:rsid w:val="00A006EE"/>
    <w:rsid w:val="00A00E71"/>
    <w:rsid w:val="00A00E9D"/>
    <w:rsid w:val="00A01D92"/>
    <w:rsid w:val="00A02729"/>
    <w:rsid w:val="00A068A0"/>
    <w:rsid w:val="00A068AC"/>
    <w:rsid w:val="00A07F9E"/>
    <w:rsid w:val="00A14DB0"/>
    <w:rsid w:val="00A15E1C"/>
    <w:rsid w:val="00A15EDB"/>
    <w:rsid w:val="00A1614D"/>
    <w:rsid w:val="00A2045E"/>
    <w:rsid w:val="00A21150"/>
    <w:rsid w:val="00A27FC4"/>
    <w:rsid w:val="00A31F85"/>
    <w:rsid w:val="00A321EC"/>
    <w:rsid w:val="00A349B6"/>
    <w:rsid w:val="00A36585"/>
    <w:rsid w:val="00A36DA2"/>
    <w:rsid w:val="00A37C47"/>
    <w:rsid w:val="00A43D8D"/>
    <w:rsid w:val="00A505A4"/>
    <w:rsid w:val="00A51055"/>
    <w:rsid w:val="00A512BD"/>
    <w:rsid w:val="00A51812"/>
    <w:rsid w:val="00A5232F"/>
    <w:rsid w:val="00A54A8B"/>
    <w:rsid w:val="00A603CC"/>
    <w:rsid w:val="00A6044F"/>
    <w:rsid w:val="00A62DF5"/>
    <w:rsid w:val="00A65370"/>
    <w:rsid w:val="00A654E1"/>
    <w:rsid w:val="00A6682C"/>
    <w:rsid w:val="00A737E4"/>
    <w:rsid w:val="00A77A8F"/>
    <w:rsid w:val="00A834AD"/>
    <w:rsid w:val="00A83EE3"/>
    <w:rsid w:val="00A840C4"/>
    <w:rsid w:val="00A845C8"/>
    <w:rsid w:val="00A84B6D"/>
    <w:rsid w:val="00A8614E"/>
    <w:rsid w:val="00A94436"/>
    <w:rsid w:val="00A96722"/>
    <w:rsid w:val="00A96DF9"/>
    <w:rsid w:val="00A96FCC"/>
    <w:rsid w:val="00AA0FFD"/>
    <w:rsid w:val="00AA4673"/>
    <w:rsid w:val="00AA5DC3"/>
    <w:rsid w:val="00AA71A7"/>
    <w:rsid w:val="00AA7C59"/>
    <w:rsid w:val="00AB28B4"/>
    <w:rsid w:val="00AB45A9"/>
    <w:rsid w:val="00AB53C9"/>
    <w:rsid w:val="00AB6105"/>
    <w:rsid w:val="00AB6A77"/>
    <w:rsid w:val="00AB6D69"/>
    <w:rsid w:val="00AC34C9"/>
    <w:rsid w:val="00AC3A9C"/>
    <w:rsid w:val="00AC401B"/>
    <w:rsid w:val="00AD1D46"/>
    <w:rsid w:val="00AD32D5"/>
    <w:rsid w:val="00AD68A9"/>
    <w:rsid w:val="00AE0A3E"/>
    <w:rsid w:val="00AE11A4"/>
    <w:rsid w:val="00AE17D5"/>
    <w:rsid w:val="00AE237C"/>
    <w:rsid w:val="00AE33C6"/>
    <w:rsid w:val="00AF47B3"/>
    <w:rsid w:val="00AF51C1"/>
    <w:rsid w:val="00AF5A0C"/>
    <w:rsid w:val="00AF5E8D"/>
    <w:rsid w:val="00AF77D3"/>
    <w:rsid w:val="00AF7C75"/>
    <w:rsid w:val="00B02430"/>
    <w:rsid w:val="00B0320A"/>
    <w:rsid w:val="00B125D3"/>
    <w:rsid w:val="00B17F7E"/>
    <w:rsid w:val="00B20558"/>
    <w:rsid w:val="00B20560"/>
    <w:rsid w:val="00B211EB"/>
    <w:rsid w:val="00B21889"/>
    <w:rsid w:val="00B22D25"/>
    <w:rsid w:val="00B25F45"/>
    <w:rsid w:val="00B347A8"/>
    <w:rsid w:val="00B3651D"/>
    <w:rsid w:val="00B3751C"/>
    <w:rsid w:val="00B427CC"/>
    <w:rsid w:val="00B465F3"/>
    <w:rsid w:val="00B47587"/>
    <w:rsid w:val="00B522DF"/>
    <w:rsid w:val="00B530F1"/>
    <w:rsid w:val="00B556BE"/>
    <w:rsid w:val="00B561AD"/>
    <w:rsid w:val="00B562D0"/>
    <w:rsid w:val="00B607BC"/>
    <w:rsid w:val="00B64F83"/>
    <w:rsid w:val="00B670CA"/>
    <w:rsid w:val="00B67A75"/>
    <w:rsid w:val="00B72DB4"/>
    <w:rsid w:val="00B756B5"/>
    <w:rsid w:val="00B75F07"/>
    <w:rsid w:val="00B80C21"/>
    <w:rsid w:val="00B8526C"/>
    <w:rsid w:val="00B85440"/>
    <w:rsid w:val="00B854D8"/>
    <w:rsid w:val="00B85557"/>
    <w:rsid w:val="00B86F43"/>
    <w:rsid w:val="00B93959"/>
    <w:rsid w:val="00B942A5"/>
    <w:rsid w:val="00B94325"/>
    <w:rsid w:val="00BA066C"/>
    <w:rsid w:val="00BA7546"/>
    <w:rsid w:val="00BA75B9"/>
    <w:rsid w:val="00BB060E"/>
    <w:rsid w:val="00BB2913"/>
    <w:rsid w:val="00BB3AA2"/>
    <w:rsid w:val="00BB4AA6"/>
    <w:rsid w:val="00BC1C8A"/>
    <w:rsid w:val="00BC2268"/>
    <w:rsid w:val="00BC2F1D"/>
    <w:rsid w:val="00BC4B8A"/>
    <w:rsid w:val="00BC57F0"/>
    <w:rsid w:val="00BC5B3A"/>
    <w:rsid w:val="00BD1D01"/>
    <w:rsid w:val="00BD36F3"/>
    <w:rsid w:val="00BD5105"/>
    <w:rsid w:val="00BD745E"/>
    <w:rsid w:val="00BD76A4"/>
    <w:rsid w:val="00BE3124"/>
    <w:rsid w:val="00BE3202"/>
    <w:rsid w:val="00BE7688"/>
    <w:rsid w:val="00BE7B81"/>
    <w:rsid w:val="00BE7B9F"/>
    <w:rsid w:val="00BF094E"/>
    <w:rsid w:val="00BF119C"/>
    <w:rsid w:val="00BF4223"/>
    <w:rsid w:val="00BF644D"/>
    <w:rsid w:val="00BF6C4C"/>
    <w:rsid w:val="00BF7E87"/>
    <w:rsid w:val="00C02A39"/>
    <w:rsid w:val="00C02F64"/>
    <w:rsid w:val="00C039C0"/>
    <w:rsid w:val="00C06D3B"/>
    <w:rsid w:val="00C10987"/>
    <w:rsid w:val="00C11334"/>
    <w:rsid w:val="00C203E2"/>
    <w:rsid w:val="00C20D85"/>
    <w:rsid w:val="00C21279"/>
    <w:rsid w:val="00C212B5"/>
    <w:rsid w:val="00C21484"/>
    <w:rsid w:val="00C2170B"/>
    <w:rsid w:val="00C23A08"/>
    <w:rsid w:val="00C24B0C"/>
    <w:rsid w:val="00C25409"/>
    <w:rsid w:val="00C27112"/>
    <w:rsid w:val="00C3156D"/>
    <w:rsid w:val="00C337A8"/>
    <w:rsid w:val="00C36A9A"/>
    <w:rsid w:val="00C40CCA"/>
    <w:rsid w:val="00C4277E"/>
    <w:rsid w:val="00C4647E"/>
    <w:rsid w:val="00C47155"/>
    <w:rsid w:val="00C5062B"/>
    <w:rsid w:val="00C527E8"/>
    <w:rsid w:val="00C548D4"/>
    <w:rsid w:val="00C641D7"/>
    <w:rsid w:val="00C66704"/>
    <w:rsid w:val="00C676D2"/>
    <w:rsid w:val="00C67749"/>
    <w:rsid w:val="00C701EB"/>
    <w:rsid w:val="00C70E4A"/>
    <w:rsid w:val="00C73187"/>
    <w:rsid w:val="00C85257"/>
    <w:rsid w:val="00C9394A"/>
    <w:rsid w:val="00C953E0"/>
    <w:rsid w:val="00C96126"/>
    <w:rsid w:val="00CA03CC"/>
    <w:rsid w:val="00CA3289"/>
    <w:rsid w:val="00CA45B4"/>
    <w:rsid w:val="00CA54E0"/>
    <w:rsid w:val="00CA59FE"/>
    <w:rsid w:val="00CA61C2"/>
    <w:rsid w:val="00CA6A10"/>
    <w:rsid w:val="00CA7D93"/>
    <w:rsid w:val="00CB4C81"/>
    <w:rsid w:val="00CB583C"/>
    <w:rsid w:val="00CC090E"/>
    <w:rsid w:val="00CC1471"/>
    <w:rsid w:val="00CC1880"/>
    <w:rsid w:val="00CC271E"/>
    <w:rsid w:val="00CC446D"/>
    <w:rsid w:val="00CC75FB"/>
    <w:rsid w:val="00CC7E53"/>
    <w:rsid w:val="00CD1395"/>
    <w:rsid w:val="00CD197F"/>
    <w:rsid w:val="00CD1CEA"/>
    <w:rsid w:val="00CD3364"/>
    <w:rsid w:val="00CD3C54"/>
    <w:rsid w:val="00CD4CB6"/>
    <w:rsid w:val="00CD5961"/>
    <w:rsid w:val="00CD5F1A"/>
    <w:rsid w:val="00CD6B0F"/>
    <w:rsid w:val="00CE000F"/>
    <w:rsid w:val="00CE1F96"/>
    <w:rsid w:val="00CE2BFB"/>
    <w:rsid w:val="00CE42CA"/>
    <w:rsid w:val="00CE5594"/>
    <w:rsid w:val="00CE693B"/>
    <w:rsid w:val="00CF122A"/>
    <w:rsid w:val="00CF13F3"/>
    <w:rsid w:val="00CF480E"/>
    <w:rsid w:val="00CF6B52"/>
    <w:rsid w:val="00D0568B"/>
    <w:rsid w:val="00D05D39"/>
    <w:rsid w:val="00D06E91"/>
    <w:rsid w:val="00D1091A"/>
    <w:rsid w:val="00D2116B"/>
    <w:rsid w:val="00D2233A"/>
    <w:rsid w:val="00D23D08"/>
    <w:rsid w:val="00D247F3"/>
    <w:rsid w:val="00D27610"/>
    <w:rsid w:val="00D27CFC"/>
    <w:rsid w:val="00D30BBB"/>
    <w:rsid w:val="00D3200B"/>
    <w:rsid w:val="00D34611"/>
    <w:rsid w:val="00D34C3F"/>
    <w:rsid w:val="00D35754"/>
    <w:rsid w:val="00D358F9"/>
    <w:rsid w:val="00D367C9"/>
    <w:rsid w:val="00D37241"/>
    <w:rsid w:val="00D3A959"/>
    <w:rsid w:val="00D41705"/>
    <w:rsid w:val="00D426EB"/>
    <w:rsid w:val="00D427A4"/>
    <w:rsid w:val="00D458F3"/>
    <w:rsid w:val="00D46F43"/>
    <w:rsid w:val="00D5187E"/>
    <w:rsid w:val="00D52631"/>
    <w:rsid w:val="00D550E5"/>
    <w:rsid w:val="00D55108"/>
    <w:rsid w:val="00D6003D"/>
    <w:rsid w:val="00D6649A"/>
    <w:rsid w:val="00D66EE0"/>
    <w:rsid w:val="00D716D6"/>
    <w:rsid w:val="00D72490"/>
    <w:rsid w:val="00D745D6"/>
    <w:rsid w:val="00D75345"/>
    <w:rsid w:val="00D76CE3"/>
    <w:rsid w:val="00D80142"/>
    <w:rsid w:val="00D815FF"/>
    <w:rsid w:val="00D81C58"/>
    <w:rsid w:val="00D84A35"/>
    <w:rsid w:val="00D8648B"/>
    <w:rsid w:val="00D902D0"/>
    <w:rsid w:val="00D90B64"/>
    <w:rsid w:val="00D9165B"/>
    <w:rsid w:val="00D91DFE"/>
    <w:rsid w:val="00D9217C"/>
    <w:rsid w:val="00D9313D"/>
    <w:rsid w:val="00D957DC"/>
    <w:rsid w:val="00D96313"/>
    <w:rsid w:val="00DA0457"/>
    <w:rsid w:val="00DA0FC0"/>
    <w:rsid w:val="00DA1053"/>
    <w:rsid w:val="00DA12DD"/>
    <w:rsid w:val="00DA20CA"/>
    <w:rsid w:val="00DA61D3"/>
    <w:rsid w:val="00DB1FC5"/>
    <w:rsid w:val="00DB2AB3"/>
    <w:rsid w:val="00DB5327"/>
    <w:rsid w:val="00DB6DD9"/>
    <w:rsid w:val="00DB7CF8"/>
    <w:rsid w:val="00DB7FEF"/>
    <w:rsid w:val="00DC2923"/>
    <w:rsid w:val="00DD13AB"/>
    <w:rsid w:val="00DD3EF9"/>
    <w:rsid w:val="00DD60A2"/>
    <w:rsid w:val="00DE2F3E"/>
    <w:rsid w:val="00DE3F8A"/>
    <w:rsid w:val="00DE5C7B"/>
    <w:rsid w:val="00DE7124"/>
    <w:rsid w:val="00DE7FA2"/>
    <w:rsid w:val="00E034CE"/>
    <w:rsid w:val="00E041B2"/>
    <w:rsid w:val="00E04751"/>
    <w:rsid w:val="00E06204"/>
    <w:rsid w:val="00E06A86"/>
    <w:rsid w:val="00E06FDF"/>
    <w:rsid w:val="00E11DE1"/>
    <w:rsid w:val="00E13C8E"/>
    <w:rsid w:val="00E1463D"/>
    <w:rsid w:val="00E146A0"/>
    <w:rsid w:val="00E14A8F"/>
    <w:rsid w:val="00E14F26"/>
    <w:rsid w:val="00E168D0"/>
    <w:rsid w:val="00E172CA"/>
    <w:rsid w:val="00E209EE"/>
    <w:rsid w:val="00E30008"/>
    <w:rsid w:val="00E322FD"/>
    <w:rsid w:val="00E325FC"/>
    <w:rsid w:val="00E35D40"/>
    <w:rsid w:val="00E365F2"/>
    <w:rsid w:val="00E444F7"/>
    <w:rsid w:val="00E44884"/>
    <w:rsid w:val="00E550A2"/>
    <w:rsid w:val="00E56D3B"/>
    <w:rsid w:val="00E5737C"/>
    <w:rsid w:val="00E57B5A"/>
    <w:rsid w:val="00E62A41"/>
    <w:rsid w:val="00E63419"/>
    <w:rsid w:val="00E655F6"/>
    <w:rsid w:val="00E6706C"/>
    <w:rsid w:val="00E6720F"/>
    <w:rsid w:val="00E67BAC"/>
    <w:rsid w:val="00E7207D"/>
    <w:rsid w:val="00E72230"/>
    <w:rsid w:val="00E7295E"/>
    <w:rsid w:val="00E72A9E"/>
    <w:rsid w:val="00E730CE"/>
    <w:rsid w:val="00E76EDB"/>
    <w:rsid w:val="00E80314"/>
    <w:rsid w:val="00E80A6E"/>
    <w:rsid w:val="00E82CF8"/>
    <w:rsid w:val="00E833D6"/>
    <w:rsid w:val="00E86AC2"/>
    <w:rsid w:val="00E86E33"/>
    <w:rsid w:val="00E8750F"/>
    <w:rsid w:val="00E94ACA"/>
    <w:rsid w:val="00E95286"/>
    <w:rsid w:val="00E9561B"/>
    <w:rsid w:val="00E96D9C"/>
    <w:rsid w:val="00E97430"/>
    <w:rsid w:val="00EA1945"/>
    <w:rsid w:val="00EA6313"/>
    <w:rsid w:val="00EA6621"/>
    <w:rsid w:val="00EA6D5D"/>
    <w:rsid w:val="00EB07EA"/>
    <w:rsid w:val="00EB1AFD"/>
    <w:rsid w:val="00EB3535"/>
    <w:rsid w:val="00EB495F"/>
    <w:rsid w:val="00EB7A52"/>
    <w:rsid w:val="00EC52BB"/>
    <w:rsid w:val="00EC5834"/>
    <w:rsid w:val="00EC62F9"/>
    <w:rsid w:val="00ED19DC"/>
    <w:rsid w:val="00ED3B67"/>
    <w:rsid w:val="00ED4D6C"/>
    <w:rsid w:val="00ED5E5E"/>
    <w:rsid w:val="00ED68D1"/>
    <w:rsid w:val="00ED7BB0"/>
    <w:rsid w:val="00EE1D0A"/>
    <w:rsid w:val="00EE25E7"/>
    <w:rsid w:val="00EE33F9"/>
    <w:rsid w:val="00EE47C9"/>
    <w:rsid w:val="00EE6AC5"/>
    <w:rsid w:val="00EF12EF"/>
    <w:rsid w:val="00EF28ED"/>
    <w:rsid w:val="00EF5225"/>
    <w:rsid w:val="00EF6D12"/>
    <w:rsid w:val="00EF76FB"/>
    <w:rsid w:val="00EF7E3B"/>
    <w:rsid w:val="00F00B12"/>
    <w:rsid w:val="00F01991"/>
    <w:rsid w:val="00F0500B"/>
    <w:rsid w:val="00F077DC"/>
    <w:rsid w:val="00F16029"/>
    <w:rsid w:val="00F1619E"/>
    <w:rsid w:val="00F26097"/>
    <w:rsid w:val="00F27985"/>
    <w:rsid w:val="00F30F8D"/>
    <w:rsid w:val="00F31CE6"/>
    <w:rsid w:val="00F31F04"/>
    <w:rsid w:val="00F4065E"/>
    <w:rsid w:val="00F40E4B"/>
    <w:rsid w:val="00F43639"/>
    <w:rsid w:val="00F43AAA"/>
    <w:rsid w:val="00F45080"/>
    <w:rsid w:val="00F5207D"/>
    <w:rsid w:val="00F52F5A"/>
    <w:rsid w:val="00F52F9C"/>
    <w:rsid w:val="00F56848"/>
    <w:rsid w:val="00F604BF"/>
    <w:rsid w:val="00F605B0"/>
    <w:rsid w:val="00F60784"/>
    <w:rsid w:val="00F61A41"/>
    <w:rsid w:val="00F65E6F"/>
    <w:rsid w:val="00F70E4F"/>
    <w:rsid w:val="00F72305"/>
    <w:rsid w:val="00F72A6B"/>
    <w:rsid w:val="00F7400A"/>
    <w:rsid w:val="00F75F0D"/>
    <w:rsid w:val="00F76BF5"/>
    <w:rsid w:val="00F7703F"/>
    <w:rsid w:val="00F810B4"/>
    <w:rsid w:val="00F815B5"/>
    <w:rsid w:val="00F817AA"/>
    <w:rsid w:val="00F823BA"/>
    <w:rsid w:val="00F82E31"/>
    <w:rsid w:val="00F85160"/>
    <w:rsid w:val="00F85E99"/>
    <w:rsid w:val="00F90140"/>
    <w:rsid w:val="00F940FC"/>
    <w:rsid w:val="00F96423"/>
    <w:rsid w:val="00FA126F"/>
    <w:rsid w:val="00FA217C"/>
    <w:rsid w:val="00FA6FC2"/>
    <w:rsid w:val="00FA7886"/>
    <w:rsid w:val="00FB05AF"/>
    <w:rsid w:val="00FB10D0"/>
    <w:rsid w:val="00FB3872"/>
    <w:rsid w:val="00FB4558"/>
    <w:rsid w:val="00FB4772"/>
    <w:rsid w:val="00FB48BE"/>
    <w:rsid w:val="00FB7845"/>
    <w:rsid w:val="00FC0E89"/>
    <w:rsid w:val="00FC0EC4"/>
    <w:rsid w:val="00FC3C11"/>
    <w:rsid w:val="00FC442A"/>
    <w:rsid w:val="00FC5A2C"/>
    <w:rsid w:val="00FC6A6A"/>
    <w:rsid w:val="00FC7009"/>
    <w:rsid w:val="00FD4EE9"/>
    <w:rsid w:val="00FD57D3"/>
    <w:rsid w:val="00FD6580"/>
    <w:rsid w:val="00FD6EE3"/>
    <w:rsid w:val="00FE070B"/>
    <w:rsid w:val="00FE0C11"/>
    <w:rsid w:val="00FE0F50"/>
    <w:rsid w:val="00FE7C6E"/>
    <w:rsid w:val="00FF08F7"/>
    <w:rsid w:val="00FF17C8"/>
    <w:rsid w:val="00FF53C5"/>
    <w:rsid w:val="0259B0E1"/>
    <w:rsid w:val="02FC1511"/>
    <w:rsid w:val="031C8CA8"/>
    <w:rsid w:val="0333E581"/>
    <w:rsid w:val="04B593D0"/>
    <w:rsid w:val="04D01F9E"/>
    <w:rsid w:val="05EC24A0"/>
    <w:rsid w:val="063FC639"/>
    <w:rsid w:val="0A04CDAD"/>
    <w:rsid w:val="0A91FB0F"/>
    <w:rsid w:val="0B7944CF"/>
    <w:rsid w:val="0BA2E80A"/>
    <w:rsid w:val="0C8ECEA1"/>
    <w:rsid w:val="0EA9C9BE"/>
    <w:rsid w:val="0FDF0010"/>
    <w:rsid w:val="102C8A8E"/>
    <w:rsid w:val="1103AC7D"/>
    <w:rsid w:val="1125571E"/>
    <w:rsid w:val="1129D9AB"/>
    <w:rsid w:val="1139662E"/>
    <w:rsid w:val="11C5F492"/>
    <w:rsid w:val="120A50F2"/>
    <w:rsid w:val="120EB2AD"/>
    <w:rsid w:val="13AA24B0"/>
    <w:rsid w:val="13B0261C"/>
    <w:rsid w:val="13D565E6"/>
    <w:rsid w:val="15C3138F"/>
    <w:rsid w:val="16D9E4EC"/>
    <w:rsid w:val="175FFD05"/>
    <w:rsid w:val="17997276"/>
    <w:rsid w:val="185186C1"/>
    <w:rsid w:val="197D6132"/>
    <w:rsid w:val="197F924A"/>
    <w:rsid w:val="1A183BA6"/>
    <w:rsid w:val="1AECED26"/>
    <w:rsid w:val="1B9B6ECC"/>
    <w:rsid w:val="1BE36187"/>
    <w:rsid w:val="1DEA7CB3"/>
    <w:rsid w:val="1DFACDA3"/>
    <w:rsid w:val="1E221ABC"/>
    <w:rsid w:val="1E766AF2"/>
    <w:rsid w:val="1FD8D900"/>
    <w:rsid w:val="21ABC92E"/>
    <w:rsid w:val="2254A627"/>
    <w:rsid w:val="2279A72B"/>
    <w:rsid w:val="23B50527"/>
    <w:rsid w:val="26F15FFE"/>
    <w:rsid w:val="2712D0CA"/>
    <w:rsid w:val="283B9C58"/>
    <w:rsid w:val="293AB748"/>
    <w:rsid w:val="2ADDDB59"/>
    <w:rsid w:val="2C5299AC"/>
    <w:rsid w:val="2D25F2AD"/>
    <w:rsid w:val="2E73D9AD"/>
    <w:rsid w:val="2EE47A91"/>
    <w:rsid w:val="2F69F5AB"/>
    <w:rsid w:val="30CE5454"/>
    <w:rsid w:val="313DF80E"/>
    <w:rsid w:val="314C8E9A"/>
    <w:rsid w:val="31D38FB6"/>
    <w:rsid w:val="326270ED"/>
    <w:rsid w:val="334796A6"/>
    <w:rsid w:val="34C9CD6E"/>
    <w:rsid w:val="358A2B01"/>
    <w:rsid w:val="362556EF"/>
    <w:rsid w:val="370DBFB8"/>
    <w:rsid w:val="3852E523"/>
    <w:rsid w:val="38B49EF6"/>
    <w:rsid w:val="38C103F4"/>
    <w:rsid w:val="39D8DEE1"/>
    <w:rsid w:val="3A887B90"/>
    <w:rsid w:val="3B4E1EF4"/>
    <w:rsid w:val="3BEEA4AA"/>
    <w:rsid w:val="3C8795AC"/>
    <w:rsid w:val="3DFCCC4E"/>
    <w:rsid w:val="3E4F0479"/>
    <w:rsid w:val="3F5B3BEE"/>
    <w:rsid w:val="4011F421"/>
    <w:rsid w:val="4082E13C"/>
    <w:rsid w:val="41C96F84"/>
    <w:rsid w:val="42214628"/>
    <w:rsid w:val="43B765C4"/>
    <w:rsid w:val="4443BBBE"/>
    <w:rsid w:val="452AB65B"/>
    <w:rsid w:val="4587D4B3"/>
    <w:rsid w:val="460AE299"/>
    <w:rsid w:val="46382EDB"/>
    <w:rsid w:val="46746016"/>
    <w:rsid w:val="47639F4B"/>
    <w:rsid w:val="4862F52B"/>
    <w:rsid w:val="49A23182"/>
    <w:rsid w:val="49DCCBF8"/>
    <w:rsid w:val="4AB09526"/>
    <w:rsid w:val="4BCD82E5"/>
    <w:rsid w:val="4C805590"/>
    <w:rsid w:val="4CB5EE62"/>
    <w:rsid w:val="4EE41715"/>
    <w:rsid w:val="4F525099"/>
    <w:rsid w:val="516CEF10"/>
    <w:rsid w:val="521A9EE9"/>
    <w:rsid w:val="5277A401"/>
    <w:rsid w:val="537CCA85"/>
    <w:rsid w:val="53993CBC"/>
    <w:rsid w:val="542983C2"/>
    <w:rsid w:val="543AF787"/>
    <w:rsid w:val="547C45BB"/>
    <w:rsid w:val="570D4533"/>
    <w:rsid w:val="5719DA0F"/>
    <w:rsid w:val="575C70BE"/>
    <w:rsid w:val="585B525E"/>
    <w:rsid w:val="5935B87D"/>
    <w:rsid w:val="5BC93C0A"/>
    <w:rsid w:val="5BF794A0"/>
    <w:rsid w:val="5C347321"/>
    <w:rsid w:val="5CB0C8DA"/>
    <w:rsid w:val="5D80F670"/>
    <w:rsid w:val="5EF105E2"/>
    <w:rsid w:val="6008D120"/>
    <w:rsid w:val="6140093E"/>
    <w:rsid w:val="61F92599"/>
    <w:rsid w:val="62752319"/>
    <w:rsid w:val="63AA19EA"/>
    <w:rsid w:val="64635587"/>
    <w:rsid w:val="64D170CA"/>
    <w:rsid w:val="64E3A77A"/>
    <w:rsid w:val="655E8B40"/>
    <w:rsid w:val="66623F64"/>
    <w:rsid w:val="66758326"/>
    <w:rsid w:val="67DFA01F"/>
    <w:rsid w:val="6844AE85"/>
    <w:rsid w:val="6B0109BF"/>
    <w:rsid w:val="6B147BFC"/>
    <w:rsid w:val="6B224E38"/>
    <w:rsid w:val="6BBCFC02"/>
    <w:rsid w:val="6C928D57"/>
    <w:rsid w:val="6CA83B2A"/>
    <w:rsid w:val="6CD21064"/>
    <w:rsid w:val="6D765A03"/>
    <w:rsid w:val="6E521584"/>
    <w:rsid w:val="6F31FE7D"/>
    <w:rsid w:val="70A04951"/>
    <w:rsid w:val="70C48808"/>
    <w:rsid w:val="719B3C34"/>
    <w:rsid w:val="729FDCBB"/>
    <w:rsid w:val="72D4D3A7"/>
    <w:rsid w:val="745E9202"/>
    <w:rsid w:val="74614CD0"/>
    <w:rsid w:val="74B86C2D"/>
    <w:rsid w:val="74BFD137"/>
    <w:rsid w:val="754EC5E0"/>
    <w:rsid w:val="76551B08"/>
    <w:rsid w:val="76A12F08"/>
    <w:rsid w:val="7841346A"/>
    <w:rsid w:val="78DFA983"/>
    <w:rsid w:val="79D5E1CC"/>
    <w:rsid w:val="7A3872E1"/>
    <w:rsid w:val="7A7C60FE"/>
    <w:rsid w:val="7BE1247D"/>
    <w:rsid w:val="7C027CA6"/>
    <w:rsid w:val="7C0DCF63"/>
    <w:rsid w:val="7C547ECA"/>
    <w:rsid w:val="7D073ADA"/>
    <w:rsid w:val="7E528907"/>
    <w:rsid w:val="7EA63B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9335A"/>
  <w15:docId w15:val="{0E7D49D3-9D81-4343-9C88-AD67B6D3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169D"/>
    <w:pPr>
      <w:suppressAutoHyphens/>
      <w:spacing w:before="200" w:after="0"/>
    </w:pPr>
  </w:style>
  <w:style w:type="paragraph" w:styleId="Heading1">
    <w:name w:val="heading 1"/>
    <w:basedOn w:val="Normal"/>
    <w:next w:val="Normal"/>
    <w:link w:val="Heading1Char"/>
    <w:uiPriority w:val="9"/>
    <w:qFormat/>
    <w:rsid w:val="0028169D"/>
    <w:pPr>
      <w:keepNext/>
      <w:keepLines/>
      <w:pageBreakBefore/>
      <w:numPr>
        <w:numId w:val="5"/>
      </w:numPr>
      <w:spacing w:befor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B8A"/>
    <w:pPr>
      <w:keepNext/>
      <w:keepLines/>
      <w:numPr>
        <w:ilvl w:val="1"/>
        <w:numId w:val="5"/>
      </w:numP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B8A"/>
    <w:pPr>
      <w:keepNext/>
      <w:keepLines/>
      <w:numPr>
        <w:ilvl w:val="2"/>
        <w:numId w:val="5"/>
      </w:numP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6B8A"/>
    <w:pPr>
      <w:keepNext/>
      <w:keepLines/>
      <w:numPr>
        <w:ilvl w:val="3"/>
        <w:numId w:val="5"/>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0588"/>
    <w:pPr>
      <w:keepNext/>
      <w:keepLines/>
      <w:numPr>
        <w:ilvl w:val="4"/>
        <w:numId w:val="5"/>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6B8A"/>
    <w:pPr>
      <w:keepNext/>
      <w:keepLines/>
      <w:numPr>
        <w:ilvl w:val="5"/>
        <w:numId w:val="5"/>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6B8A"/>
    <w:pPr>
      <w:keepNext/>
      <w:keepLines/>
      <w:numPr>
        <w:ilvl w:val="6"/>
        <w:numId w:val="5"/>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6B8A"/>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6B8A"/>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ed Para 1,Dot pt,No Spacing1,List Paragraph Char Char Char,Indicator Text,Bullet 1,List Paragraph1,Bullet Points,MAIN CONTENT,List Paragraph12,F5 List Paragraph,Heading 2_sj,1st level - Bullet List Paragraph,Lettre d'introduction,L"/>
    <w:basedOn w:val="Normal"/>
    <w:link w:val="ListParagraphChar"/>
    <w:uiPriority w:val="34"/>
    <w:qFormat/>
    <w:pPr>
      <w:ind w:left="720"/>
    </w:p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uiPriority w:val="99"/>
    <w:semiHidden/>
    <w:unhideWhenUsed/>
    <w:rsid w:val="00611B2A"/>
    <w:rPr>
      <w:sz w:val="16"/>
      <w:szCs w:val="16"/>
    </w:rPr>
  </w:style>
  <w:style w:type="paragraph" w:styleId="CommentText">
    <w:name w:val="annotation text"/>
    <w:basedOn w:val="Normal"/>
    <w:link w:val="CommentTextChar"/>
    <w:unhideWhenUsed/>
    <w:rsid w:val="00611B2A"/>
    <w:pPr>
      <w:spacing w:line="240" w:lineRule="auto"/>
    </w:pPr>
    <w:rPr>
      <w:sz w:val="20"/>
      <w:szCs w:val="20"/>
    </w:rPr>
  </w:style>
  <w:style w:type="character" w:customStyle="1" w:styleId="CommentTextChar">
    <w:name w:val="Comment Text Char"/>
    <w:basedOn w:val="DefaultParagraphFont"/>
    <w:link w:val="CommentText"/>
    <w:rsid w:val="00611B2A"/>
    <w:rPr>
      <w:sz w:val="20"/>
      <w:szCs w:val="20"/>
    </w:rPr>
  </w:style>
  <w:style w:type="paragraph" w:styleId="CommentSubject">
    <w:name w:val="annotation subject"/>
    <w:basedOn w:val="CommentText"/>
    <w:next w:val="CommentText"/>
    <w:link w:val="CommentSubjectChar"/>
    <w:uiPriority w:val="99"/>
    <w:semiHidden/>
    <w:unhideWhenUsed/>
    <w:rsid w:val="00611B2A"/>
    <w:rPr>
      <w:b/>
      <w:bCs/>
    </w:rPr>
  </w:style>
  <w:style w:type="character" w:customStyle="1" w:styleId="CommentSubjectChar">
    <w:name w:val="Comment Subject Char"/>
    <w:basedOn w:val="CommentTextChar"/>
    <w:link w:val="CommentSubject"/>
    <w:uiPriority w:val="99"/>
    <w:semiHidden/>
    <w:rsid w:val="00611B2A"/>
    <w:rPr>
      <w:b/>
      <w:bCs/>
      <w:sz w:val="20"/>
      <w:szCs w:val="20"/>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
    <w:basedOn w:val="Normal"/>
    <w:link w:val="FootnoteTextChar"/>
    <w:uiPriority w:val="99"/>
    <w:qFormat/>
    <w:rsid w:val="00AF47B3"/>
    <w:pPr>
      <w:suppressAutoHyphens w:val="0"/>
      <w:autoSpaceDN/>
      <w:spacing w:after="120" w:line="240" w:lineRule="auto"/>
      <w:ind w:left="357" w:hanging="357"/>
      <w:jc w:val="both"/>
      <w:textAlignment w:val="auto"/>
    </w:pPr>
    <w:rPr>
      <w:rFonts w:asciiTheme="minorHAnsi" w:eastAsia="Times New Roman" w:hAnsiTheme="minorHAnsi"/>
      <w:sz w:val="20"/>
      <w:szCs w:val="20"/>
    </w:rPr>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basedOn w:val="DefaultParagraphFont"/>
    <w:link w:val="FootnoteText"/>
    <w:uiPriority w:val="99"/>
    <w:rsid w:val="00AF47B3"/>
    <w:rPr>
      <w:rFonts w:asciiTheme="minorHAnsi" w:eastAsia="Times New Roman" w:hAnsiTheme="minorHAnsi"/>
      <w:sz w:val="20"/>
      <w:szCs w:val="20"/>
    </w:rPr>
  </w:style>
  <w:style w:type="character" w:styleId="FootnoteReference">
    <w:name w:val="footnote reference"/>
    <w:aliases w:val="Voetnoot verwijzing,number,Footnote reference number,Footnote symbol,note TESI,-E Fußnotenzeichen,SUPERS,stylish,Footnote Reference_EP-LCA,BVI fnr,Odwołanie przypisu,Footnote Reference2,Footnote Reference Number,E FNZ,Footnote#,Ref,FR"/>
    <w:basedOn w:val="DefaultParagraphFont"/>
    <w:link w:val="FootnotesymbolCarZchn"/>
    <w:uiPriority w:val="99"/>
    <w:unhideWhenUsed/>
    <w:qFormat/>
    <w:rsid w:val="003E419E"/>
    <w:rPr>
      <w:vertAlign w:val="superscript"/>
    </w:rPr>
  </w:style>
  <w:style w:type="paragraph" w:styleId="Header">
    <w:name w:val="header"/>
    <w:basedOn w:val="Normal"/>
    <w:link w:val="HeaderChar"/>
    <w:uiPriority w:val="99"/>
    <w:unhideWhenUsed/>
    <w:rsid w:val="0060709E"/>
    <w:pPr>
      <w:tabs>
        <w:tab w:val="center" w:pos="4513"/>
        <w:tab w:val="right" w:pos="9026"/>
      </w:tabs>
      <w:spacing w:line="240" w:lineRule="auto"/>
    </w:pPr>
  </w:style>
  <w:style w:type="character" w:customStyle="1" w:styleId="HeaderChar">
    <w:name w:val="Header Char"/>
    <w:basedOn w:val="DefaultParagraphFont"/>
    <w:link w:val="Header"/>
    <w:uiPriority w:val="99"/>
    <w:rsid w:val="0060709E"/>
  </w:style>
  <w:style w:type="paragraph" w:styleId="Footer">
    <w:name w:val="footer"/>
    <w:basedOn w:val="Normal"/>
    <w:link w:val="FooterChar"/>
    <w:uiPriority w:val="99"/>
    <w:unhideWhenUsed/>
    <w:rsid w:val="0060709E"/>
    <w:pPr>
      <w:tabs>
        <w:tab w:val="center" w:pos="4513"/>
        <w:tab w:val="right" w:pos="9026"/>
      </w:tabs>
      <w:spacing w:line="240" w:lineRule="auto"/>
    </w:pPr>
  </w:style>
  <w:style w:type="character" w:customStyle="1" w:styleId="FooterChar">
    <w:name w:val="Footer Char"/>
    <w:basedOn w:val="DefaultParagraphFont"/>
    <w:link w:val="Footer"/>
    <w:uiPriority w:val="99"/>
    <w:rsid w:val="0060709E"/>
  </w:style>
  <w:style w:type="character" w:styleId="Hyperlink">
    <w:name w:val="Hyperlink"/>
    <w:basedOn w:val="DefaultParagraphFont"/>
    <w:uiPriority w:val="99"/>
    <w:rsid w:val="00466A16"/>
    <w:rPr>
      <w:color w:val="0000FF"/>
      <w:u w:val="single"/>
    </w:rPr>
  </w:style>
  <w:style w:type="paragraph" w:styleId="ListNumber">
    <w:name w:val="List Number"/>
    <w:basedOn w:val="Normal"/>
    <w:rsid w:val="00466A16"/>
    <w:pPr>
      <w:suppressAutoHyphens w:val="0"/>
      <w:autoSpaceDN/>
      <w:spacing w:after="120" w:line="240" w:lineRule="auto"/>
      <w:jc w:val="both"/>
      <w:textAlignment w:val="auto"/>
    </w:pPr>
    <w:rPr>
      <w:rFonts w:ascii="Times New Roman" w:eastAsia="Times New Roman" w:hAnsi="Times New Roman"/>
      <w:szCs w:val="20"/>
    </w:rPr>
  </w:style>
  <w:style w:type="character" w:customStyle="1" w:styleId="Heading1Char">
    <w:name w:val="Heading 1 Char"/>
    <w:basedOn w:val="DefaultParagraphFont"/>
    <w:link w:val="Heading1"/>
    <w:uiPriority w:val="9"/>
    <w:rsid w:val="002816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B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6B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6B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6B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6B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6B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6B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6B8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D5E5E"/>
    <w:pPr>
      <w:numPr>
        <w:numId w:val="0"/>
      </w:numPr>
      <w:suppressAutoHyphens w:val="0"/>
      <w:autoSpaceDN/>
      <w:textAlignment w:val="auto"/>
      <w:outlineLvl w:val="9"/>
    </w:pPr>
    <w:rPr>
      <w:lang w:val="en-US" w:eastAsia="ja-JP"/>
    </w:rPr>
  </w:style>
  <w:style w:type="paragraph" w:styleId="TOC1">
    <w:name w:val="toc 1"/>
    <w:basedOn w:val="Normal"/>
    <w:next w:val="Normal"/>
    <w:autoRedefine/>
    <w:uiPriority w:val="39"/>
    <w:unhideWhenUsed/>
    <w:rsid w:val="0028169D"/>
    <w:pPr>
      <w:tabs>
        <w:tab w:val="left" w:pos="440"/>
        <w:tab w:val="right" w:leader="dot" w:pos="9016"/>
      </w:tabs>
      <w:spacing w:after="100"/>
    </w:pPr>
  </w:style>
  <w:style w:type="paragraph" w:styleId="TOC2">
    <w:name w:val="toc 2"/>
    <w:basedOn w:val="Normal"/>
    <w:next w:val="Normal"/>
    <w:autoRedefine/>
    <w:uiPriority w:val="39"/>
    <w:unhideWhenUsed/>
    <w:rsid w:val="00ED5E5E"/>
    <w:pPr>
      <w:spacing w:after="100"/>
      <w:ind w:left="220"/>
    </w:pPr>
  </w:style>
  <w:style w:type="paragraph" w:styleId="Revision">
    <w:name w:val="Revision"/>
    <w:hidden/>
    <w:uiPriority w:val="99"/>
    <w:semiHidden/>
    <w:rsid w:val="00AA5DC3"/>
    <w:pPr>
      <w:autoSpaceDN/>
      <w:spacing w:after="0" w:line="240" w:lineRule="auto"/>
      <w:textAlignment w:val="auto"/>
    </w:pPr>
  </w:style>
  <w:style w:type="character" w:styleId="FollowedHyperlink">
    <w:name w:val="FollowedHyperlink"/>
    <w:basedOn w:val="DefaultParagraphFont"/>
    <w:uiPriority w:val="99"/>
    <w:semiHidden/>
    <w:unhideWhenUsed/>
    <w:rsid w:val="00E8750F"/>
    <w:rPr>
      <w:color w:val="800080" w:themeColor="followedHyperlink"/>
      <w:u w:val="single"/>
    </w:rPr>
  </w:style>
  <w:style w:type="paragraph" w:styleId="ListBullet">
    <w:name w:val="List Bullet"/>
    <w:basedOn w:val="Normal"/>
    <w:uiPriority w:val="99"/>
    <w:unhideWhenUsed/>
    <w:rsid w:val="00243389"/>
    <w:pPr>
      <w:numPr>
        <w:numId w:val="7"/>
      </w:numPr>
      <w:autoSpaceDN/>
      <w:spacing w:before="0" w:after="240" w:line="240" w:lineRule="auto"/>
      <w:contextualSpacing/>
      <w:jc w:val="both"/>
      <w:textAlignment w:val="auto"/>
    </w:pPr>
    <w:rPr>
      <w:rFonts w:ascii="Arial" w:eastAsia="Times New Roman" w:hAnsi="Arial" w:cs="Arial"/>
      <w:sz w:val="20"/>
      <w:szCs w:val="20"/>
      <w:lang w:eastAsia="ar-SA"/>
    </w:rPr>
  </w:style>
  <w:style w:type="table" w:styleId="TableGrid">
    <w:name w:val="Table Grid"/>
    <w:basedOn w:val="TableNormal"/>
    <w:rsid w:val="00747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level2">
    <w:name w:val="Annex level 2"/>
    <w:basedOn w:val="Heading2"/>
    <w:link w:val="Annexlevel2Char"/>
    <w:qFormat/>
    <w:rsid w:val="000A417C"/>
    <w:pPr>
      <w:numPr>
        <w:ilvl w:val="0"/>
        <w:numId w:val="0"/>
      </w:numPr>
      <w:spacing w:before="480" w:after="240"/>
      <w:ind w:left="578" w:hanging="578"/>
    </w:pPr>
  </w:style>
  <w:style w:type="paragraph" w:customStyle="1" w:styleId="Annexlevel1">
    <w:name w:val="Annex level 1"/>
    <w:basedOn w:val="Heading1"/>
    <w:link w:val="Annexlevel1Char"/>
    <w:qFormat/>
    <w:rsid w:val="0074779A"/>
    <w:pPr>
      <w:numPr>
        <w:numId w:val="0"/>
      </w:numPr>
      <w:spacing w:after="240"/>
    </w:pPr>
  </w:style>
  <w:style w:type="character" w:customStyle="1" w:styleId="Annexlevel2Char">
    <w:name w:val="Annex level 2 Char"/>
    <w:basedOn w:val="Heading2Char"/>
    <w:link w:val="Annexlevel2"/>
    <w:rsid w:val="000A417C"/>
    <w:rPr>
      <w:rFonts w:asciiTheme="majorHAnsi" w:eastAsiaTheme="majorEastAsia" w:hAnsiTheme="majorHAnsi" w:cstheme="majorBidi"/>
      <w:b/>
      <w:bCs/>
      <w:color w:val="4F81BD" w:themeColor="accent1"/>
      <w:sz w:val="26"/>
      <w:szCs w:val="26"/>
    </w:rPr>
  </w:style>
  <w:style w:type="paragraph" w:customStyle="1" w:styleId="Annexlevel3">
    <w:name w:val="Annex level 3"/>
    <w:basedOn w:val="Heading3"/>
    <w:link w:val="Annexlevel3Char"/>
    <w:qFormat/>
    <w:rsid w:val="000A417C"/>
    <w:pPr>
      <w:numPr>
        <w:ilvl w:val="0"/>
        <w:numId w:val="0"/>
      </w:numPr>
      <w:spacing w:before="360" w:after="240"/>
    </w:pPr>
  </w:style>
  <w:style w:type="character" w:customStyle="1" w:styleId="Annexlevel1Char">
    <w:name w:val="Annex level 1 Char"/>
    <w:basedOn w:val="DefaultParagraphFont"/>
    <w:link w:val="Annexlevel1"/>
    <w:rsid w:val="0074779A"/>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556751"/>
    <w:pPr>
      <w:spacing w:before="0" w:after="200" w:line="240" w:lineRule="auto"/>
    </w:pPr>
    <w:rPr>
      <w:i/>
      <w:iCs/>
      <w:color w:val="1F497D" w:themeColor="text2"/>
      <w:sz w:val="20"/>
      <w:szCs w:val="18"/>
    </w:rPr>
  </w:style>
  <w:style w:type="character" w:customStyle="1" w:styleId="Annexlevel3Char">
    <w:name w:val="Annex level 3 Char"/>
    <w:basedOn w:val="Heading3Char"/>
    <w:link w:val="Annexlevel3"/>
    <w:rsid w:val="000A417C"/>
    <w:rPr>
      <w:rFonts w:asciiTheme="majorHAnsi" w:eastAsiaTheme="majorEastAsia" w:hAnsiTheme="majorHAnsi" w:cstheme="majorBidi"/>
      <w:b/>
      <w:bCs/>
      <w:color w:val="4F81BD" w:themeColor="accent1"/>
    </w:rPr>
  </w:style>
  <w:style w:type="paragraph" w:customStyle="1" w:styleId="default">
    <w:name w:val="default"/>
    <w:basedOn w:val="Normal"/>
    <w:rsid w:val="00EB3535"/>
    <w:pPr>
      <w:suppressAutoHyphens w:val="0"/>
      <w:autoSpaceDE w:val="0"/>
      <w:spacing w:before="0" w:line="240" w:lineRule="auto"/>
      <w:textAlignment w:val="auto"/>
    </w:pPr>
    <w:rPr>
      <w:rFonts w:ascii="Times New Roman" w:eastAsiaTheme="minorHAnsi" w:hAnsi="Times New Roman"/>
      <w:color w:val="000000"/>
      <w:sz w:val="24"/>
      <w:szCs w:val="24"/>
      <w:lang w:eastAsia="en-GB"/>
    </w:rPr>
  </w:style>
  <w:style w:type="table" w:customStyle="1" w:styleId="TableGrid1">
    <w:name w:val="Table Grid1"/>
    <w:basedOn w:val="TableNormal"/>
    <w:next w:val="TableGrid"/>
    <w:rsid w:val="00061489"/>
    <w:pPr>
      <w:autoSpaceDN/>
      <w:spacing w:after="0" w:line="240" w:lineRule="auto"/>
      <w:textAlignment w:val="auto"/>
    </w:pPr>
    <w:rPr>
      <w:rFonts w:ascii="Times New Roman" w:eastAsia="Times New Roman" w:hAnsi="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7D5699"/>
    <w:pPr>
      <w:spacing w:after="100"/>
      <w:ind w:left="440"/>
    </w:pPr>
  </w:style>
  <w:style w:type="paragraph" w:styleId="NormalWeb">
    <w:name w:val="Normal (Web)"/>
    <w:basedOn w:val="Normal"/>
    <w:uiPriority w:val="99"/>
    <w:unhideWhenUsed/>
    <w:rsid w:val="00CA7D93"/>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FR" w:eastAsia="fr-FR"/>
    </w:rPr>
  </w:style>
  <w:style w:type="paragraph" w:customStyle="1" w:styleId="stateofplay">
    <w:name w:val="stateofplay"/>
    <w:basedOn w:val="Normal"/>
    <w:rsid w:val="00CA7D93"/>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FR" w:eastAsia="fr-FR"/>
    </w:rPr>
  </w:style>
  <w:style w:type="character" w:customStyle="1" w:styleId="ListParagraphChar">
    <w:name w:val="List Paragraph Char"/>
    <w:aliases w:val="Numbered Para 1 Char,Dot pt Char,No Spacing1 Char,List Paragraph Char Char Char Char,Indicator Text Char,Bullet 1 Char,List Paragraph1 Char,Bullet Points Char,MAIN CONTENT Char,List Paragraph12 Char,F5 List Paragraph Char,L Char"/>
    <w:link w:val="ListParagraph"/>
    <w:uiPriority w:val="34"/>
    <w:qFormat/>
    <w:rsid w:val="005103CA"/>
  </w:style>
  <w:style w:type="character" w:styleId="Strong">
    <w:name w:val="Strong"/>
    <w:basedOn w:val="DefaultParagraphFont"/>
    <w:uiPriority w:val="22"/>
    <w:qFormat/>
    <w:rsid w:val="005F63B1"/>
    <w:rPr>
      <w:b/>
      <w:bCs/>
    </w:rPr>
  </w:style>
  <w:style w:type="paragraph" w:customStyle="1" w:styleId="Normal1">
    <w:name w:val="Normal1"/>
    <w:basedOn w:val="Normal"/>
    <w:rsid w:val="00E80A6E"/>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GB"/>
    </w:rPr>
  </w:style>
  <w:style w:type="character" w:customStyle="1" w:styleId="italic">
    <w:name w:val="italic"/>
    <w:basedOn w:val="DefaultParagraphFont"/>
    <w:rsid w:val="00E80A6E"/>
  </w:style>
  <w:style w:type="paragraph" w:styleId="TOC4">
    <w:name w:val="toc 4"/>
    <w:basedOn w:val="Normal"/>
    <w:next w:val="Normal"/>
    <w:autoRedefine/>
    <w:uiPriority w:val="39"/>
    <w:unhideWhenUsed/>
    <w:rsid w:val="00A8614E"/>
    <w:pPr>
      <w:suppressAutoHyphens w:val="0"/>
      <w:autoSpaceDN/>
      <w:spacing w:before="0" w:after="100" w:line="259" w:lineRule="auto"/>
      <w:ind w:left="660"/>
      <w:textAlignment w:val="auto"/>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A8614E"/>
    <w:pPr>
      <w:suppressAutoHyphens w:val="0"/>
      <w:autoSpaceDN/>
      <w:spacing w:before="0" w:after="100" w:line="259" w:lineRule="auto"/>
      <w:ind w:left="880"/>
      <w:textAlignment w:val="auto"/>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A8614E"/>
    <w:pPr>
      <w:suppressAutoHyphens w:val="0"/>
      <w:autoSpaceDN/>
      <w:spacing w:before="0" w:after="100" w:line="259" w:lineRule="auto"/>
      <w:ind w:left="1100"/>
      <w:textAlignment w:val="auto"/>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A8614E"/>
    <w:pPr>
      <w:suppressAutoHyphens w:val="0"/>
      <w:autoSpaceDN/>
      <w:spacing w:before="0" w:after="100" w:line="259" w:lineRule="auto"/>
      <w:ind w:left="1320"/>
      <w:textAlignment w:val="auto"/>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A8614E"/>
    <w:pPr>
      <w:suppressAutoHyphens w:val="0"/>
      <w:autoSpaceDN/>
      <w:spacing w:before="0" w:after="100" w:line="259" w:lineRule="auto"/>
      <w:ind w:left="1540"/>
      <w:textAlignment w:val="auto"/>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A8614E"/>
    <w:pPr>
      <w:suppressAutoHyphens w:val="0"/>
      <w:autoSpaceDN/>
      <w:spacing w:before="0" w:after="100" w:line="259" w:lineRule="auto"/>
      <w:ind w:left="1760"/>
      <w:textAlignment w:val="auto"/>
    </w:pPr>
    <w:rPr>
      <w:rFonts w:asciiTheme="minorHAnsi" w:eastAsiaTheme="minorEastAsia" w:hAnsiTheme="minorHAnsi" w:cstheme="minorBidi"/>
      <w:lang w:eastAsia="en-GB"/>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uiPriority w:val="99"/>
    <w:qFormat/>
    <w:rsid w:val="008E13AF"/>
    <w:pPr>
      <w:suppressAutoHyphens w:val="0"/>
      <w:autoSpaceDN/>
      <w:spacing w:before="0" w:after="160" w:line="240" w:lineRule="exact"/>
      <w:jc w:val="both"/>
      <w:textAlignment w:val="auto"/>
    </w:pPr>
    <w:rPr>
      <w:vertAlign w:val="superscript"/>
    </w:rPr>
  </w:style>
  <w:style w:type="character" w:customStyle="1" w:styleId="tlid-translation">
    <w:name w:val="tlid-translation"/>
    <w:basedOn w:val="DefaultParagraphFont"/>
    <w:rsid w:val="00DB7FEF"/>
  </w:style>
  <w:style w:type="paragraph" w:customStyle="1" w:styleId="Default0">
    <w:name w:val="Default"/>
    <w:rsid w:val="003A27D1"/>
    <w:pPr>
      <w:autoSpaceDE w:val="0"/>
      <w:adjustRightInd w:val="0"/>
      <w:spacing w:after="0" w:line="240" w:lineRule="auto"/>
      <w:textAlignment w:val="auto"/>
    </w:pPr>
    <w:rPr>
      <w:rFonts w:cs="Calibri"/>
      <w:color w:val="000000"/>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3903">
      <w:bodyDiv w:val="1"/>
      <w:marLeft w:val="0"/>
      <w:marRight w:val="0"/>
      <w:marTop w:val="0"/>
      <w:marBottom w:val="0"/>
      <w:divBdr>
        <w:top w:val="none" w:sz="0" w:space="0" w:color="auto"/>
        <w:left w:val="none" w:sz="0" w:space="0" w:color="auto"/>
        <w:bottom w:val="none" w:sz="0" w:space="0" w:color="auto"/>
        <w:right w:val="none" w:sz="0" w:space="0" w:color="auto"/>
      </w:divBdr>
    </w:div>
    <w:div w:id="152987277">
      <w:bodyDiv w:val="1"/>
      <w:marLeft w:val="0"/>
      <w:marRight w:val="0"/>
      <w:marTop w:val="0"/>
      <w:marBottom w:val="0"/>
      <w:divBdr>
        <w:top w:val="none" w:sz="0" w:space="0" w:color="auto"/>
        <w:left w:val="none" w:sz="0" w:space="0" w:color="auto"/>
        <w:bottom w:val="none" w:sz="0" w:space="0" w:color="auto"/>
        <w:right w:val="none" w:sz="0" w:space="0" w:color="auto"/>
      </w:divBdr>
    </w:div>
    <w:div w:id="182323523">
      <w:bodyDiv w:val="1"/>
      <w:marLeft w:val="0"/>
      <w:marRight w:val="0"/>
      <w:marTop w:val="0"/>
      <w:marBottom w:val="0"/>
      <w:divBdr>
        <w:top w:val="none" w:sz="0" w:space="0" w:color="auto"/>
        <w:left w:val="none" w:sz="0" w:space="0" w:color="auto"/>
        <w:bottom w:val="none" w:sz="0" w:space="0" w:color="auto"/>
        <w:right w:val="none" w:sz="0" w:space="0" w:color="auto"/>
      </w:divBdr>
    </w:div>
    <w:div w:id="283660766">
      <w:bodyDiv w:val="1"/>
      <w:marLeft w:val="0"/>
      <w:marRight w:val="0"/>
      <w:marTop w:val="0"/>
      <w:marBottom w:val="0"/>
      <w:divBdr>
        <w:top w:val="none" w:sz="0" w:space="0" w:color="auto"/>
        <w:left w:val="none" w:sz="0" w:space="0" w:color="auto"/>
        <w:bottom w:val="none" w:sz="0" w:space="0" w:color="auto"/>
        <w:right w:val="none" w:sz="0" w:space="0" w:color="auto"/>
      </w:divBdr>
    </w:div>
    <w:div w:id="287973079">
      <w:bodyDiv w:val="1"/>
      <w:marLeft w:val="0"/>
      <w:marRight w:val="0"/>
      <w:marTop w:val="0"/>
      <w:marBottom w:val="0"/>
      <w:divBdr>
        <w:top w:val="none" w:sz="0" w:space="0" w:color="auto"/>
        <w:left w:val="none" w:sz="0" w:space="0" w:color="auto"/>
        <w:bottom w:val="none" w:sz="0" w:space="0" w:color="auto"/>
        <w:right w:val="none" w:sz="0" w:space="0" w:color="auto"/>
      </w:divBdr>
      <w:divsChild>
        <w:div w:id="561597659">
          <w:marLeft w:val="720"/>
          <w:marRight w:val="0"/>
          <w:marTop w:val="0"/>
          <w:marBottom w:val="0"/>
          <w:divBdr>
            <w:top w:val="none" w:sz="0" w:space="0" w:color="auto"/>
            <w:left w:val="none" w:sz="0" w:space="0" w:color="auto"/>
            <w:bottom w:val="none" w:sz="0" w:space="0" w:color="auto"/>
            <w:right w:val="none" w:sz="0" w:space="0" w:color="auto"/>
          </w:divBdr>
        </w:div>
      </w:divsChild>
    </w:div>
    <w:div w:id="299266868">
      <w:bodyDiv w:val="1"/>
      <w:marLeft w:val="0"/>
      <w:marRight w:val="0"/>
      <w:marTop w:val="0"/>
      <w:marBottom w:val="0"/>
      <w:divBdr>
        <w:top w:val="none" w:sz="0" w:space="0" w:color="auto"/>
        <w:left w:val="none" w:sz="0" w:space="0" w:color="auto"/>
        <w:bottom w:val="none" w:sz="0" w:space="0" w:color="auto"/>
        <w:right w:val="none" w:sz="0" w:space="0" w:color="auto"/>
      </w:divBdr>
    </w:div>
    <w:div w:id="424346270">
      <w:bodyDiv w:val="1"/>
      <w:marLeft w:val="0"/>
      <w:marRight w:val="0"/>
      <w:marTop w:val="0"/>
      <w:marBottom w:val="0"/>
      <w:divBdr>
        <w:top w:val="none" w:sz="0" w:space="0" w:color="auto"/>
        <w:left w:val="none" w:sz="0" w:space="0" w:color="auto"/>
        <w:bottom w:val="none" w:sz="0" w:space="0" w:color="auto"/>
        <w:right w:val="none" w:sz="0" w:space="0" w:color="auto"/>
      </w:divBdr>
    </w:div>
    <w:div w:id="453712514">
      <w:bodyDiv w:val="1"/>
      <w:marLeft w:val="0"/>
      <w:marRight w:val="0"/>
      <w:marTop w:val="0"/>
      <w:marBottom w:val="0"/>
      <w:divBdr>
        <w:top w:val="none" w:sz="0" w:space="0" w:color="auto"/>
        <w:left w:val="none" w:sz="0" w:space="0" w:color="auto"/>
        <w:bottom w:val="none" w:sz="0" w:space="0" w:color="auto"/>
        <w:right w:val="none" w:sz="0" w:space="0" w:color="auto"/>
      </w:divBdr>
    </w:div>
    <w:div w:id="584605636">
      <w:bodyDiv w:val="1"/>
      <w:marLeft w:val="0"/>
      <w:marRight w:val="0"/>
      <w:marTop w:val="0"/>
      <w:marBottom w:val="0"/>
      <w:divBdr>
        <w:top w:val="none" w:sz="0" w:space="0" w:color="auto"/>
        <w:left w:val="none" w:sz="0" w:space="0" w:color="auto"/>
        <w:bottom w:val="none" w:sz="0" w:space="0" w:color="auto"/>
        <w:right w:val="none" w:sz="0" w:space="0" w:color="auto"/>
      </w:divBdr>
    </w:div>
    <w:div w:id="655261020">
      <w:bodyDiv w:val="1"/>
      <w:marLeft w:val="0"/>
      <w:marRight w:val="0"/>
      <w:marTop w:val="0"/>
      <w:marBottom w:val="0"/>
      <w:divBdr>
        <w:top w:val="none" w:sz="0" w:space="0" w:color="auto"/>
        <w:left w:val="none" w:sz="0" w:space="0" w:color="auto"/>
        <w:bottom w:val="none" w:sz="0" w:space="0" w:color="auto"/>
        <w:right w:val="none" w:sz="0" w:space="0" w:color="auto"/>
      </w:divBdr>
    </w:div>
    <w:div w:id="675301275">
      <w:bodyDiv w:val="1"/>
      <w:marLeft w:val="0"/>
      <w:marRight w:val="0"/>
      <w:marTop w:val="0"/>
      <w:marBottom w:val="0"/>
      <w:divBdr>
        <w:top w:val="none" w:sz="0" w:space="0" w:color="auto"/>
        <w:left w:val="none" w:sz="0" w:space="0" w:color="auto"/>
        <w:bottom w:val="none" w:sz="0" w:space="0" w:color="auto"/>
        <w:right w:val="none" w:sz="0" w:space="0" w:color="auto"/>
      </w:divBdr>
      <w:divsChild>
        <w:div w:id="790587160">
          <w:marLeft w:val="720"/>
          <w:marRight w:val="0"/>
          <w:marTop w:val="0"/>
          <w:marBottom w:val="0"/>
          <w:divBdr>
            <w:top w:val="none" w:sz="0" w:space="0" w:color="auto"/>
            <w:left w:val="none" w:sz="0" w:space="0" w:color="auto"/>
            <w:bottom w:val="none" w:sz="0" w:space="0" w:color="auto"/>
            <w:right w:val="none" w:sz="0" w:space="0" w:color="auto"/>
          </w:divBdr>
        </w:div>
        <w:div w:id="1917661695">
          <w:marLeft w:val="720"/>
          <w:marRight w:val="0"/>
          <w:marTop w:val="0"/>
          <w:marBottom w:val="0"/>
          <w:divBdr>
            <w:top w:val="none" w:sz="0" w:space="0" w:color="auto"/>
            <w:left w:val="none" w:sz="0" w:space="0" w:color="auto"/>
            <w:bottom w:val="none" w:sz="0" w:space="0" w:color="auto"/>
            <w:right w:val="none" w:sz="0" w:space="0" w:color="auto"/>
          </w:divBdr>
        </w:div>
      </w:divsChild>
    </w:div>
    <w:div w:id="712583502">
      <w:bodyDiv w:val="1"/>
      <w:marLeft w:val="0"/>
      <w:marRight w:val="0"/>
      <w:marTop w:val="0"/>
      <w:marBottom w:val="0"/>
      <w:divBdr>
        <w:top w:val="none" w:sz="0" w:space="0" w:color="auto"/>
        <w:left w:val="none" w:sz="0" w:space="0" w:color="auto"/>
        <w:bottom w:val="none" w:sz="0" w:space="0" w:color="auto"/>
        <w:right w:val="none" w:sz="0" w:space="0" w:color="auto"/>
      </w:divBdr>
    </w:div>
    <w:div w:id="837500715">
      <w:bodyDiv w:val="1"/>
      <w:marLeft w:val="0"/>
      <w:marRight w:val="0"/>
      <w:marTop w:val="0"/>
      <w:marBottom w:val="0"/>
      <w:divBdr>
        <w:top w:val="none" w:sz="0" w:space="0" w:color="auto"/>
        <w:left w:val="none" w:sz="0" w:space="0" w:color="auto"/>
        <w:bottom w:val="none" w:sz="0" w:space="0" w:color="auto"/>
        <w:right w:val="none" w:sz="0" w:space="0" w:color="auto"/>
      </w:divBdr>
    </w:div>
    <w:div w:id="886837513">
      <w:bodyDiv w:val="1"/>
      <w:marLeft w:val="0"/>
      <w:marRight w:val="0"/>
      <w:marTop w:val="0"/>
      <w:marBottom w:val="0"/>
      <w:divBdr>
        <w:top w:val="none" w:sz="0" w:space="0" w:color="auto"/>
        <w:left w:val="none" w:sz="0" w:space="0" w:color="auto"/>
        <w:bottom w:val="none" w:sz="0" w:space="0" w:color="auto"/>
        <w:right w:val="none" w:sz="0" w:space="0" w:color="auto"/>
      </w:divBdr>
    </w:div>
    <w:div w:id="1018314730">
      <w:bodyDiv w:val="1"/>
      <w:marLeft w:val="0"/>
      <w:marRight w:val="0"/>
      <w:marTop w:val="0"/>
      <w:marBottom w:val="0"/>
      <w:divBdr>
        <w:top w:val="none" w:sz="0" w:space="0" w:color="auto"/>
        <w:left w:val="none" w:sz="0" w:space="0" w:color="auto"/>
        <w:bottom w:val="none" w:sz="0" w:space="0" w:color="auto"/>
        <w:right w:val="none" w:sz="0" w:space="0" w:color="auto"/>
      </w:divBdr>
    </w:div>
    <w:div w:id="1179124227">
      <w:bodyDiv w:val="1"/>
      <w:marLeft w:val="0"/>
      <w:marRight w:val="0"/>
      <w:marTop w:val="0"/>
      <w:marBottom w:val="0"/>
      <w:divBdr>
        <w:top w:val="none" w:sz="0" w:space="0" w:color="auto"/>
        <w:left w:val="none" w:sz="0" w:space="0" w:color="auto"/>
        <w:bottom w:val="none" w:sz="0" w:space="0" w:color="auto"/>
        <w:right w:val="none" w:sz="0" w:space="0" w:color="auto"/>
      </w:divBdr>
    </w:div>
    <w:div w:id="1187062179">
      <w:bodyDiv w:val="1"/>
      <w:marLeft w:val="0"/>
      <w:marRight w:val="0"/>
      <w:marTop w:val="0"/>
      <w:marBottom w:val="0"/>
      <w:divBdr>
        <w:top w:val="none" w:sz="0" w:space="0" w:color="auto"/>
        <w:left w:val="none" w:sz="0" w:space="0" w:color="auto"/>
        <w:bottom w:val="none" w:sz="0" w:space="0" w:color="auto"/>
        <w:right w:val="none" w:sz="0" w:space="0" w:color="auto"/>
      </w:divBdr>
    </w:div>
    <w:div w:id="1247574531">
      <w:bodyDiv w:val="1"/>
      <w:marLeft w:val="0"/>
      <w:marRight w:val="0"/>
      <w:marTop w:val="0"/>
      <w:marBottom w:val="0"/>
      <w:divBdr>
        <w:top w:val="none" w:sz="0" w:space="0" w:color="auto"/>
        <w:left w:val="none" w:sz="0" w:space="0" w:color="auto"/>
        <w:bottom w:val="none" w:sz="0" w:space="0" w:color="auto"/>
        <w:right w:val="none" w:sz="0" w:space="0" w:color="auto"/>
      </w:divBdr>
    </w:div>
    <w:div w:id="1481650478">
      <w:bodyDiv w:val="1"/>
      <w:marLeft w:val="0"/>
      <w:marRight w:val="0"/>
      <w:marTop w:val="0"/>
      <w:marBottom w:val="0"/>
      <w:divBdr>
        <w:top w:val="none" w:sz="0" w:space="0" w:color="auto"/>
        <w:left w:val="none" w:sz="0" w:space="0" w:color="auto"/>
        <w:bottom w:val="none" w:sz="0" w:space="0" w:color="auto"/>
        <w:right w:val="none" w:sz="0" w:space="0" w:color="auto"/>
      </w:divBdr>
      <w:divsChild>
        <w:div w:id="891113163">
          <w:marLeft w:val="0"/>
          <w:marRight w:val="0"/>
          <w:marTop w:val="0"/>
          <w:marBottom w:val="0"/>
          <w:divBdr>
            <w:top w:val="none" w:sz="0" w:space="0" w:color="auto"/>
            <w:left w:val="none" w:sz="0" w:space="0" w:color="auto"/>
            <w:bottom w:val="none" w:sz="0" w:space="0" w:color="auto"/>
            <w:right w:val="none" w:sz="0" w:space="0" w:color="auto"/>
          </w:divBdr>
          <w:divsChild>
            <w:div w:id="1919249280">
              <w:marLeft w:val="0"/>
              <w:marRight w:val="0"/>
              <w:marTop w:val="0"/>
              <w:marBottom w:val="0"/>
              <w:divBdr>
                <w:top w:val="none" w:sz="0" w:space="0" w:color="auto"/>
                <w:left w:val="none" w:sz="0" w:space="0" w:color="auto"/>
                <w:bottom w:val="none" w:sz="0" w:space="0" w:color="auto"/>
                <w:right w:val="none" w:sz="0" w:space="0" w:color="auto"/>
              </w:divBdr>
              <w:divsChild>
                <w:div w:id="145125293">
                  <w:marLeft w:val="0"/>
                  <w:marRight w:val="0"/>
                  <w:marTop w:val="0"/>
                  <w:marBottom w:val="0"/>
                  <w:divBdr>
                    <w:top w:val="none" w:sz="0" w:space="0" w:color="auto"/>
                    <w:left w:val="none" w:sz="0" w:space="0" w:color="auto"/>
                    <w:bottom w:val="none" w:sz="0" w:space="0" w:color="auto"/>
                    <w:right w:val="none" w:sz="0" w:space="0" w:color="auto"/>
                  </w:divBdr>
                  <w:divsChild>
                    <w:div w:id="158235593">
                      <w:marLeft w:val="4275"/>
                      <w:marRight w:val="0"/>
                      <w:marTop w:val="615"/>
                      <w:marBottom w:val="0"/>
                      <w:divBdr>
                        <w:top w:val="none" w:sz="0" w:space="0" w:color="auto"/>
                        <w:left w:val="none" w:sz="0" w:space="0" w:color="auto"/>
                        <w:bottom w:val="none" w:sz="0" w:space="0" w:color="auto"/>
                        <w:right w:val="none" w:sz="0" w:space="0" w:color="auto"/>
                      </w:divBdr>
                      <w:divsChild>
                        <w:div w:id="1520965847">
                          <w:marLeft w:val="0"/>
                          <w:marRight w:val="0"/>
                          <w:marTop w:val="0"/>
                          <w:marBottom w:val="0"/>
                          <w:divBdr>
                            <w:top w:val="none" w:sz="0" w:space="0" w:color="auto"/>
                            <w:left w:val="none" w:sz="0" w:space="0" w:color="auto"/>
                            <w:bottom w:val="none" w:sz="0" w:space="0" w:color="auto"/>
                            <w:right w:val="none" w:sz="0" w:space="0" w:color="auto"/>
                          </w:divBdr>
                          <w:divsChild>
                            <w:div w:id="532614220">
                              <w:marLeft w:val="0"/>
                              <w:marRight w:val="0"/>
                              <w:marTop w:val="0"/>
                              <w:marBottom w:val="0"/>
                              <w:divBdr>
                                <w:top w:val="none" w:sz="0" w:space="0" w:color="auto"/>
                                <w:left w:val="none" w:sz="0" w:space="0" w:color="auto"/>
                                <w:bottom w:val="none" w:sz="0" w:space="0" w:color="auto"/>
                                <w:right w:val="none" w:sz="0" w:space="0" w:color="auto"/>
                              </w:divBdr>
                              <w:divsChild>
                                <w:div w:id="1098985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856851">
      <w:bodyDiv w:val="1"/>
      <w:marLeft w:val="0"/>
      <w:marRight w:val="0"/>
      <w:marTop w:val="0"/>
      <w:marBottom w:val="0"/>
      <w:divBdr>
        <w:top w:val="none" w:sz="0" w:space="0" w:color="auto"/>
        <w:left w:val="none" w:sz="0" w:space="0" w:color="auto"/>
        <w:bottom w:val="none" w:sz="0" w:space="0" w:color="auto"/>
        <w:right w:val="none" w:sz="0" w:space="0" w:color="auto"/>
      </w:divBdr>
      <w:divsChild>
        <w:div w:id="1012604736">
          <w:marLeft w:val="720"/>
          <w:marRight w:val="0"/>
          <w:marTop w:val="0"/>
          <w:marBottom w:val="0"/>
          <w:divBdr>
            <w:top w:val="none" w:sz="0" w:space="0" w:color="auto"/>
            <w:left w:val="none" w:sz="0" w:space="0" w:color="auto"/>
            <w:bottom w:val="none" w:sz="0" w:space="0" w:color="auto"/>
            <w:right w:val="none" w:sz="0" w:space="0" w:color="auto"/>
          </w:divBdr>
        </w:div>
        <w:div w:id="2109084960">
          <w:marLeft w:val="720"/>
          <w:marRight w:val="0"/>
          <w:marTop w:val="0"/>
          <w:marBottom w:val="0"/>
          <w:divBdr>
            <w:top w:val="none" w:sz="0" w:space="0" w:color="auto"/>
            <w:left w:val="none" w:sz="0" w:space="0" w:color="auto"/>
            <w:bottom w:val="none" w:sz="0" w:space="0" w:color="auto"/>
            <w:right w:val="none" w:sz="0" w:space="0" w:color="auto"/>
          </w:divBdr>
        </w:div>
        <w:div w:id="1731920061">
          <w:marLeft w:val="720"/>
          <w:marRight w:val="0"/>
          <w:marTop w:val="0"/>
          <w:marBottom w:val="0"/>
          <w:divBdr>
            <w:top w:val="none" w:sz="0" w:space="0" w:color="auto"/>
            <w:left w:val="none" w:sz="0" w:space="0" w:color="auto"/>
            <w:bottom w:val="none" w:sz="0" w:space="0" w:color="auto"/>
            <w:right w:val="none" w:sz="0" w:space="0" w:color="auto"/>
          </w:divBdr>
        </w:div>
      </w:divsChild>
    </w:div>
    <w:div w:id="1606881690">
      <w:bodyDiv w:val="1"/>
      <w:marLeft w:val="0"/>
      <w:marRight w:val="0"/>
      <w:marTop w:val="0"/>
      <w:marBottom w:val="0"/>
      <w:divBdr>
        <w:top w:val="none" w:sz="0" w:space="0" w:color="auto"/>
        <w:left w:val="none" w:sz="0" w:space="0" w:color="auto"/>
        <w:bottom w:val="none" w:sz="0" w:space="0" w:color="auto"/>
        <w:right w:val="none" w:sz="0" w:space="0" w:color="auto"/>
      </w:divBdr>
    </w:div>
    <w:div w:id="1635679131">
      <w:bodyDiv w:val="1"/>
      <w:marLeft w:val="0"/>
      <w:marRight w:val="0"/>
      <w:marTop w:val="0"/>
      <w:marBottom w:val="0"/>
      <w:divBdr>
        <w:top w:val="none" w:sz="0" w:space="0" w:color="auto"/>
        <w:left w:val="none" w:sz="0" w:space="0" w:color="auto"/>
        <w:bottom w:val="none" w:sz="0" w:space="0" w:color="auto"/>
        <w:right w:val="none" w:sz="0" w:space="0" w:color="auto"/>
      </w:divBdr>
    </w:div>
    <w:div w:id="1747457997">
      <w:bodyDiv w:val="1"/>
      <w:marLeft w:val="0"/>
      <w:marRight w:val="0"/>
      <w:marTop w:val="0"/>
      <w:marBottom w:val="0"/>
      <w:divBdr>
        <w:top w:val="none" w:sz="0" w:space="0" w:color="auto"/>
        <w:left w:val="none" w:sz="0" w:space="0" w:color="auto"/>
        <w:bottom w:val="none" w:sz="0" w:space="0" w:color="auto"/>
        <w:right w:val="none" w:sz="0" w:space="0" w:color="auto"/>
      </w:divBdr>
      <w:divsChild>
        <w:div w:id="1280070998">
          <w:marLeft w:val="0"/>
          <w:marRight w:val="0"/>
          <w:marTop w:val="0"/>
          <w:marBottom w:val="0"/>
          <w:divBdr>
            <w:top w:val="none" w:sz="0" w:space="0" w:color="auto"/>
            <w:left w:val="none" w:sz="0" w:space="0" w:color="auto"/>
            <w:bottom w:val="none" w:sz="0" w:space="0" w:color="auto"/>
            <w:right w:val="none" w:sz="0" w:space="0" w:color="auto"/>
          </w:divBdr>
          <w:divsChild>
            <w:div w:id="1188299735">
              <w:marLeft w:val="0"/>
              <w:marRight w:val="0"/>
              <w:marTop w:val="0"/>
              <w:marBottom w:val="0"/>
              <w:divBdr>
                <w:top w:val="none" w:sz="0" w:space="0" w:color="auto"/>
                <w:left w:val="none" w:sz="0" w:space="0" w:color="auto"/>
                <w:bottom w:val="none" w:sz="0" w:space="0" w:color="auto"/>
                <w:right w:val="none" w:sz="0" w:space="0" w:color="auto"/>
              </w:divBdr>
              <w:divsChild>
                <w:div w:id="1823354391">
                  <w:marLeft w:val="0"/>
                  <w:marRight w:val="0"/>
                  <w:marTop w:val="0"/>
                  <w:marBottom w:val="0"/>
                  <w:divBdr>
                    <w:top w:val="none" w:sz="0" w:space="0" w:color="auto"/>
                    <w:left w:val="none" w:sz="0" w:space="0" w:color="auto"/>
                    <w:bottom w:val="none" w:sz="0" w:space="0" w:color="auto"/>
                    <w:right w:val="none" w:sz="0" w:space="0" w:color="auto"/>
                  </w:divBdr>
                  <w:divsChild>
                    <w:div w:id="137042361">
                      <w:marLeft w:val="0"/>
                      <w:marRight w:val="0"/>
                      <w:marTop w:val="0"/>
                      <w:marBottom w:val="0"/>
                      <w:divBdr>
                        <w:top w:val="none" w:sz="0" w:space="0" w:color="auto"/>
                        <w:left w:val="none" w:sz="0" w:space="0" w:color="auto"/>
                        <w:bottom w:val="none" w:sz="0" w:space="0" w:color="auto"/>
                        <w:right w:val="none" w:sz="0" w:space="0" w:color="auto"/>
                      </w:divBdr>
                      <w:divsChild>
                        <w:div w:id="492456178">
                          <w:marLeft w:val="0"/>
                          <w:marRight w:val="0"/>
                          <w:marTop w:val="0"/>
                          <w:marBottom w:val="0"/>
                          <w:divBdr>
                            <w:top w:val="none" w:sz="0" w:space="0" w:color="auto"/>
                            <w:left w:val="none" w:sz="0" w:space="0" w:color="auto"/>
                            <w:bottom w:val="none" w:sz="0" w:space="0" w:color="auto"/>
                            <w:right w:val="none" w:sz="0" w:space="0" w:color="auto"/>
                          </w:divBdr>
                          <w:divsChild>
                            <w:div w:id="437330543">
                              <w:marLeft w:val="0"/>
                              <w:marRight w:val="0"/>
                              <w:marTop w:val="0"/>
                              <w:marBottom w:val="0"/>
                              <w:divBdr>
                                <w:top w:val="none" w:sz="0" w:space="0" w:color="auto"/>
                                <w:left w:val="none" w:sz="0" w:space="0" w:color="auto"/>
                                <w:bottom w:val="none" w:sz="0" w:space="0" w:color="auto"/>
                                <w:right w:val="none" w:sz="0" w:space="0" w:color="auto"/>
                              </w:divBdr>
                              <w:divsChild>
                                <w:div w:id="1305891716">
                                  <w:marLeft w:val="0"/>
                                  <w:marRight w:val="0"/>
                                  <w:marTop w:val="0"/>
                                  <w:marBottom w:val="0"/>
                                  <w:divBdr>
                                    <w:top w:val="none" w:sz="0" w:space="0" w:color="auto"/>
                                    <w:left w:val="none" w:sz="0" w:space="0" w:color="auto"/>
                                    <w:bottom w:val="none" w:sz="0" w:space="0" w:color="auto"/>
                                    <w:right w:val="none" w:sz="0" w:space="0" w:color="auto"/>
                                  </w:divBdr>
                                  <w:divsChild>
                                    <w:div w:id="2056081696">
                                      <w:marLeft w:val="0"/>
                                      <w:marRight w:val="0"/>
                                      <w:marTop w:val="0"/>
                                      <w:marBottom w:val="0"/>
                                      <w:divBdr>
                                        <w:top w:val="none" w:sz="0" w:space="0" w:color="auto"/>
                                        <w:left w:val="none" w:sz="0" w:space="0" w:color="auto"/>
                                        <w:bottom w:val="none" w:sz="0" w:space="0" w:color="auto"/>
                                        <w:right w:val="none" w:sz="0" w:space="0" w:color="auto"/>
                                      </w:divBdr>
                                      <w:divsChild>
                                        <w:div w:id="1775401522">
                                          <w:marLeft w:val="0"/>
                                          <w:marRight w:val="0"/>
                                          <w:marTop w:val="0"/>
                                          <w:marBottom w:val="0"/>
                                          <w:divBdr>
                                            <w:top w:val="none" w:sz="0" w:space="0" w:color="auto"/>
                                            <w:left w:val="none" w:sz="0" w:space="0" w:color="auto"/>
                                            <w:bottom w:val="none" w:sz="0" w:space="0" w:color="auto"/>
                                            <w:right w:val="none" w:sz="0" w:space="0" w:color="auto"/>
                                          </w:divBdr>
                                          <w:divsChild>
                                            <w:div w:id="1485195011">
                                              <w:marLeft w:val="0"/>
                                              <w:marRight w:val="0"/>
                                              <w:marTop w:val="0"/>
                                              <w:marBottom w:val="495"/>
                                              <w:divBdr>
                                                <w:top w:val="none" w:sz="0" w:space="0" w:color="auto"/>
                                                <w:left w:val="none" w:sz="0" w:space="0" w:color="auto"/>
                                                <w:bottom w:val="none" w:sz="0" w:space="0" w:color="auto"/>
                                                <w:right w:val="none" w:sz="0" w:space="0" w:color="auto"/>
                                              </w:divBdr>
                                              <w:divsChild>
                                                <w:div w:id="2026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970643">
      <w:bodyDiv w:val="1"/>
      <w:marLeft w:val="0"/>
      <w:marRight w:val="0"/>
      <w:marTop w:val="0"/>
      <w:marBottom w:val="0"/>
      <w:divBdr>
        <w:top w:val="none" w:sz="0" w:space="0" w:color="auto"/>
        <w:left w:val="none" w:sz="0" w:space="0" w:color="auto"/>
        <w:bottom w:val="none" w:sz="0" w:space="0" w:color="auto"/>
        <w:right w:val="none" w:sz="0" w:space="0" w:color="auto"/>
      </w:divBdr>
    </w:div>
    <w:div w:id="1854034502">
      <w:bodyDiv w:val="1"/>
      <w:marLeft w:val="0"/>
      <w:marRight w:val="0"/>
      <w:marTop w:val="0"/>
      <w:marBottom w:val="0"/>
      <w:divBdr>
        <w:top w:val="none" w:sz="0" w:space="0" w:color="auto"/>
        <w:left w:val="none" w:sz="0" w:space="0" w:color="auto"/>
        <w:bottom w:val="none" w:sz="0" w:space="0" w:color="auto"/>
        <w:right w:val="none" w:sz="0" w:space="0" w:color="auto"/>
      </w:divBdr>
    </w:div>
    <w:div w:id="1855225495">
      <w:bodyDiv w:val="1"/>
      <w:marLeft w:val="0"/>
      <w:marRight w:val="0"/>
      <w:marTop w:val="0"/>
      <w:marBottom w:val="0"/>
      <w:divBdr>
        <w:top w:val="none" w:sz="0" w:space="0" w:color="auto"/>
        <w:left w:val="none" w:sz="0" w:space="0" w:color="auto"/>
        <w:bottom w:val="none" w:sz="0" w:space="0" w:color="auto"/>
        <w:right w:val="none" w:sz="0" w:space="0" w:color="auto"/>
      </w:divBdr>
      <w:divsChild>
        <w:div w:id="318312956">
          <w:marLeft w:val="0"/>
          <w:marRight w:val="0"/>
          <w:marTop w:val="0"/>
          <w:marBottom w:val="0"/>
          <w:divBdr>
            <w:top w:val="none" w:sz="0" w:space="0" w:color="auto"/>
            <w:left w:val="none" w:sz="0" w:space="0" w:color="auto"/>
            <w:bottom w:val="none" w:sz="0" w:space="0" w:color="auto"/>
            <w:right w:val="none" w:sz="0" w:space="0" w:color="auto"/>
          </w:divBdr>
          <w:divsChild>
            <w:div w:id="203909972">
              <w:marLeft w:val="0"/>
              <w:marRight w:val="0"/>
              <w:marTop w:val="0"/>
              <w:marBottom w:val="0"/>
              <w:divBdr>
                <w:top w:val="none" w:sz="0" w:space="0" w:color="auto"/>
                <w:left w:val="none" w:sz="0" w:space="0" w:color="auto"/>
                <w:bottom w:val="none" w:sz="0" w:space="0" w:color="auto"/>
                <w:right w:val="none" w:sz="0" w:space="0" w:color="auto"/>
              </w:divBdr>
              <w:divsChild>
                <w:div w:id="790974023">
                  <w:marLeft w:val="0"/>
                  <w:marRight w:val="0"/>
                  <w:marTop w:val="0"/>
                  <w:marBottom w:val="0"/>
                  <w:divBdr>
                    <w:top w:val="none" w:sz="0" w:space="0" w:color="auto"/>
                    <w:left w:val="none" w:sz="0" w:space="0" w:color="auto"/>
                    <w:bottom w:val="none" w:sz="0" w:space="0" w:color="auto"/>
                    <w:right w:val="none" w:sz="0" w:space="0" w:color="auto"/>
                  </w:divBdr>
                  <w:divsChild>
                    <w:div w:id="873927986">
                      <w:marLeft w:val="0"/>
                      <w:marRight w:val="0"/>
                      <w:marTop w:val="0"/>
                      <w:marBottom w:val="0"/>
                      <w:divBdr>
                        <w:top w:val="none" w:sz="0" w:space="0" w:color="auto"/>
                        <w:left w:val="none" w:sz="0" w:space="0" w:color="auto"/>
                        <w:bottom w:val="none" w:sz="0" w:space="0" w:color="auto"/>
                        <w:right w:val="none" w:sz="0" w:space="0" w:color="auto"/>
                      </w:divBdr>
                      <w:divsChild>
                        <w:div w:id="598367196">
                          <w:marLeft w:val="0"/>
                          <w:marRight w:val="0"/>
                          <w:marTop w:val="0"/>
                          <w:marBottom w:val="0"/>
                          <w:divBdr>
                            <w:top w:val="none" w:sz="0" w:space="0" w:color="auto"/>
                            <w:left w:val="none" w:sz="0" w:space="0" w:color="auto"/>
                            <w:bottom w:val="none" w:sz="0" w:space="0" w:color="auto"/>
                            <w:right w:val="none" w:sz="0" w:space="0" w:color="auto"/>
                          </w:divBdr>
                          <w:divsChild>
                            <w:div w:id="1574662913">
                              <w:marLeft w:val="0"/>
                              <w:marRight w:val="0"/>
                              <w:marTop w:val="0"/>
                              <w:marBottom w:val="0"/>
                              <w:divBdr>
                                <w:top w:val="none" w:sz="0" w:space="0" w:color="auto"/>
                                <w:left w:val="none" w:sz="0" w:space="0" w:color="auto"/>
                                <w:bottom w:val="none" w:sz="0" w:space="0" w:color="auto"/>
                                <w:right w:val="none" w:sz="0" w:space="0" w:color="auto"/>
                              </w:divBdr>
                              <w:divsChild>
                                <w:div w:id="486824008">
                                  <w:marLeft w:val="0"/>
                                  <w:marRight w:val="0"/>
                                  <w:marTop w:val="0"/>
                                  <w:marBottom w:val="0"/>
                                  <w:divBdr>
                                    <w:top w:val="none" w:sz="0" w:space="0" w:color="auto"/>
                                    <w:left w:val="none" w:sz="0" w:space="0" w:color="auto"/>
                                    <w:bottom w:val="none" w:sz="0" w:space="0" w:color="auto"/>
                                    <w:right w:val="none" w:sz="0" w:space="0" w:color="auto"/>
                                  </w:divBdr>
                                  <w:divsChild>
                                    <w:div w:id="11605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10959">
      <w:bodyDiv w:val="1"/>
      <w:marLeft w:val="0"/>
      <w:marRight w:val="0"/>
      <w:marTop w:val="0"/>
      <w:marBottom w:val="0"/>
      <w:divBdr>
        <w:top w:val="none" w:sz="0" w:space="0" w:color="auto"/>
        <w:left w:val="none" w:sz="0" w:space="0" w:color="auto"/>
        <w:bottom w:val="none" w:sz="0" w:space="0" w:color="auto"/>
        <w:right w:val="none" w:sz="0" w:space="0" w:color="auto"/>
      </w:divBdr>
    </w:div>
    <w:div w:id="1871451212">
      <w:bodyDiv w:val="1"/>
      <w:marLeft w:val="0"/>
      <w:marRight w:val="0"/>
      <w:marTop w:val="0"/>
      <w:marBottom w:val="0"/>
      <w:divBdr>
        <w:top w:val="none" w:sz="0" w:space="0" w:color="auto"/>
        <w:left w:val="none" w:sz="0" w:space="0" w:color="auto"/>
        <w:bottom w:val="none" w:sz="0" w:space="0" w:color="auto"/>
        <w:right w:val="none" w:sz="0" w:space="0" w:color="auto"/>
      </w:divBdr>
    </w:div>
    <w:div w:id="1901086569">
      <w:bodyDiv w:val="1"/>
      <w:marLeft w:val="0"/>
      <w:marRight w:val="0"/>
      <w:marTop w:val="0"/>
      <w:marBottom w:val="0"/>
      <w:divBdr>
        <w:top w:val="none" w:sz="0" w:space="0" w:color="auto"/>
        <w:left w:val="none" w:sz="0" w:space="0" w:color="auto"/>
        <w:bottom w:val="none" w:sz="0" w:space="0" w:color="auto"/>
        <w:right w:val="none" w:sz="0" w:space="0" w:color="auto"/>
      </w:divBdr>
    </w:div>
    <w:div w:id="1970240590">
      <w:bodyDiv w:val="1"/>
      <w:marLeft w:val="0"/>
      <w:marRight w:val="0"/>
      <w:marTop w:val="0"/>
      <w:marBottom w:val="0"/>
      <w:divBdr>
        <w:top w:val="none" w:sz="0" w:space="0" w:color="auto"/>
        <w:left w:val="none" w:sz="0" w:space="0" w:color="auto"/>
        <w:bottom w:val="none" w:sz="0" w:space="0" w:color="auto"/>
        <w:right w:val="none" w:sz="0" w:space="0" w:color="auto"/>
      </w:divBdr>
      <w:divsChild>
        <w:div w:id="124396249">
          <w:marLeft w:val="0"/>
          <w:marRight w:val="0"/>
          <w:marTop w:val="0"/>
          <w:marBottom w:val="0"/>
          <w:divBdr>
            <w:top w:val="none" w:sz="0" w:space="0" w:color="auto"/>
            <w:left w:val="none" w:sz="0" w:space="0" w:color="auto"/>
            <w:bottom w:val="none" w:sz="0" w:space="0" w:color="auto"/>
            <w:right w:val="none" w:sz="0" w:space="0" w:color="auto"/>
          </w:divBdr>
          <w:divsChild>
            <w:div w:id="917400450">
              <w:marLeft w:val="0"/>
              <w:marRight w:val="0"/>
              <w:marTop w:val="0"/>
              <w:marBottom w:val="0"/>
              <w:divBdr>
                <w:top w:val="none" w:sz="0" w:space="0" w:color="auto"/>
                <w:left w:val="none" w:sz="0" w:space="0" w:color="auto"/>
                <w:bottom w:val="none" w:sz="0" w:space="0" w:color="auto"/>
                <w:right w:val="none" w:sz="0" w:space="0" w:color="auto"/>
              </w:divBdr>
              <w:divsChild>
                <w:div w:id="910508715">
                  <w:marLeft w:val="0"/>
                  <w:marRight w:val="0"/>
                  <w:marTop w:val="0"/>
                  <w:marBottom w:val="0"/>
                  <w:divBdr>
                    <w:top w:val="none" w:sz="0" w:space="0" w:color="auto"/>
                    <w:left w:val="none" w:sz="0" w:space="0" w:color="auto"/>
                    <w:bottom w:val="none" w:sz="0" w:space="0" w:color="auto"/>
                    <w:right w:val="none" w:sz="0" w:space="0" w:color="auto"/>
                  </w:divBdr>
                  <w:divsChild>
                    <w:div w:id="991375278">
                      <w:marLeft w:val="825"/>
                      <w:marRight w:val="0"/>
                      <w:marTop w:val="600"/>
                      <w:marBottom w:val="0"/>
                      <w:divBdr>
                        <w:top w:val="none" w:sz="0" w:space="0" w:color="auto"/>
                        <w:left w:val="none" w:sz="0" w:space="0" w:color="auto"/>
                        <w:bottom w:val="none" w:sz="0" w:space="0" w:color="auto"/>
                        <w:right w:val="none" w:sz="0" w:space="0" w:color="auto"/>
                      </w:divBdr>
                      <w:divsChild>
                        <w:div w:id="1603611686">
                          <w:marLeft w:val="0"/>
                          <w:marRight w:val="0"/>
                          <w:marTop w:val="0"/>
                          <w:marBottom w:val="0"/>
                          <w:divBdr>
                            <w:top w:val="none" w:sz="0" w:space="0" w:color="auto"/>
                            <w:left w:val="none" w:sz="0" w:space="0" w:color="auto"/>
                            <w:bottom w:val="none" w:sz="0" w:space="0" w:color="auto"/>
                            <w:right w:val="none" w:sz="0" w:space="0" w:color="auto"/>
                          </w:divBdr>
                          <w:divsChild>
                            <w:div w:id="1561748653">
                              <w:marLeft w:val="0"/>
                              <w:marRight w:val="0"/>
                              <w:marTop w:val="0"/>
                              <w:marBottom w:val="0"/>
                              <w:divBdr>
                                <w:top w:val="none" w:sz="0" w:space="0" w:color="auto"/>
                                <w:left w:val="none" w:sz="0" w:space="0" w:color="auto"/>
                                <w:bottom w:val="none" w:sz="0" w:space="0" w:color="auto"/>
                                <w:right w:val="none" w:sz="0" w:space="0" w:color="auto"/>
                              </w:divBdr>
                              <w:divsChild>
                                <w:div w:id="10657616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474549">
      <w:bodyDiv w:val="1"/>
      <w:marLeft w:val="0"/>
      <w:marRight w:val="0"/>
      <w:marTop w:val="0"/>
      <w:marBottom w:val="0"/>
      <w:divBdr>
        <w:top w:val="none" w:sz="0" w:space="0" w:color="auto"/>
        <w:left w:val="none" w:sz="0" w:space="0" w:color="auto"/>
        <w:bottom w:val="none" w:sz="0" w:space="0" w:color="auto"/>
        <w:right w:val="none" w:sz="0" w:space="0" w:color="auto"/>
      </w:divBdr>
    </w:div>
    <w:div w:id="2029869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E59644244C4A4987966350617A9E1B" ma:contentTypeVersion="12" ma:contentTypeDescription="Create a new document." ma:contentTypeScope="" ma:versionID="31da4afeafaf76279ff4f483b5f10cf4">
  <xsd:schema xmlns:xsd="http://www.w3.org/2001/XMLSchema" xmlns:xs="http://www.w3.org/2001/XMLSchema" xmlns:p="http://schemas.microsoft.com/office/2006/metadata/properties" xmlns:ns3="cceb66fd-d06e-49ac-ac22-c2d627655c61" xmlns:ns4="05d2fda6-81cc-4ed3-96b7-97e23385659a" targetNamespace="http://schemas.microsoft.com/office/2006/metadata/properties" ma:root="true" ma:fieldsID="2c44b650def31d5ef09755a6755c049a" ns3:_="" ns4:_="">
    <xsd:import namespace="cceb66fd-d06e-49ac-ac22-c2d627655c61"/>
    <xsd:import namespace="05d2fda6-81cc-4ed3-96b7-97e2338565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b66fd-d06e-49ac-ac22-c2d627655c6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2fda6-81cc-4ed3-96b7-97e23385659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415F3-B281-4C46-BDD3-16140CC963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16AB0C-9346-4D2E-916E-77E593B99ACE}">
  <ds:schemaRefs>
    <ds:schemaRef ds:uri="http://schemas.microsoft.com/sharepoint/v3/contenttype/forms"/>
  </ds:schemaRefs>
</ds:datastoreItem>
</file>

<file path=customXml/itemProps3.xml><?xml version="1.0" encoding="utf-8"?>
<ds:datastoreItem xmlns:ds="http://schemas.openxmlformats.org/officeDocument/2006/customXml" ds:itemID="{1F899046-A929-47C2-A161-3FC17B215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b66fd-d06e-49ac-ac22-c2d627655c61"/>
    <ds:schemaRef ds:uri="05d2fda6-81cc-4ed3-96b7-97e233856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4FC007-45A9-4DDD-ABAF-E815A28CA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634</Words>
  <Characters>3594</Characters>
  <Application>Microsoft Office Word</Application>
  <DocSecurity>0</DocSecurity>
  <Lines>89</Lines>
  <Paragraphs>61</Paragraphs>
  <ScaleCrop>false</ScaleCrop>
  <HeadingPairs>
    <vt:vector size="2" baseType="variant">
      <vt:variant>
        <vt:lpstr>Title</vt:lpstr>
      </vt:variant>
      <vt:variant>
        <vt:i4>1</vt:i4>
      </vt:variant>
    </vt:vector>
  </HeadingPairs>
  <TitlesOfParts>
    <vt:vector size="1" baseType="lpstr">
      <vt:lpstr/>
    </vt:vector>
  </TitlesOfParts>
  <Company>IES - JRC</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Michael (JRC-SEVILLA)</dc:creator>
  <cp:keywords/>
  <cp:lastModifiedBy>ROBBRECHT Joeri (ENV)</cp:lastModifiedBy>
  <cp:revision>7</cp:revision>
  <dcterms:created xsi:type="dcterms:W3CDTF">2020-10-07T14:24:00Z</dcterms:created>
  <dcterms:modified xsi:type="dcterms:W3CDTF">2020-10-13T14:18:00Z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0x0101007FE59644244C4A4987966350617A9E1B</vt:lpwstr>
  </property>
</Properties>
</file>