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F4F6244" w14:textId="47EFC553" w:rsidR="00D12FE0" w:rsidRPr="00D25016" w:rsidRDefault="00D12FE0" w:rsidP="00DF02F2">
      <w:pPr>
        <w:jc w:val="both"/>
        <w:rPr>
          <w:rFonts w:asciiTheme="minorHAnsi" w:hAnsiTheme="minorHAnsi" w:cs="Arial"/>
          <w:sz w:val="32"/>
        </w:rPr>
      </w:pPr>
      <w:bookmarkStart w:id="0" w:name="_Ref142569416"/>
      <w:bookmarkEnd w:id="0"/>
      <w:r w:rsidRPr="00D25016">
        <w:rPr>
          <w:rFonts w:asciiTheme="minorHAnsi" w:hAnsiTheme="minorHAnsi"/>
          <w:b/>
          <w:sz w:val="32"/>
        </w:rPr>
        <w:t>INSPIRE</w:t>
      </w:r>
      <w:r w:rsidR="00F0198A" w:rsidRPr="00D25016">
        <w:rPr>
          <w:rFonts w:asciiTheme="minorHAnsi" w:hAnsiTheme="minorHAnsi"/>
          <w:noProof/>
          <w:lang w:eastAsia="en-GB"/>
        </w:rPr>
        <w:drawing>
          <wp:anchor distT="0" distB="0" distL="114300" distR="114300" simplePos="0" relativeHeight="251655680" behindDoc="0" locked="0" layoutInCell="1" allowOverlap="1" wp14:anchorId="567518E4" wp14:editId="6548B7CB">
            <wp:simplePos x="0" y="0"/>
            <wp:positionH relativeFrom="column">
              <wp:posOffset>31750</wp:posOffset>
            </wp:positionH>
            <wp:positionV relativeFrom="paragraph">
              <wp:posOffset>-90170</wp:posOffset>
            </wp:positionV>
            <wp:extent cx="1026160" cy="1019175"/>
            <wp:effectExtent l="0" t="0" r="254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6160" cy="10191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3798B23" w14:textId="77777777" w:rsidR="00D12FE0" w:rsidRPr="00D25016" w:rsidRDefault="00D12FE0" w:rsidP="00DF02F2">
      <w:pPr>
        <w:jc w:val="both"/>
        <w:rPr>
          <w:rFonts w:asciiTheme="minorHAnsi" w:hAnsiTheme="minorHAnsi"/>
        </w:rPr>
      </w:pPr>
      <w:r w:rsidRPr="00D25016">
        <w:rPr>
          <w:rFonts w:asciiTheme="minorHAnsi" w:hAnsiTheme="minorHAnsi" w:cs="Arial"/>
          <w:sz w:val="32"/>
        </w:rPr>
        <w:t>Infrastructure for Spatial Information in Europe</w:t>
      </w:r>
    </w:p>
    <w:p w14:paraId="18DBC603" w14:textId="77777777" w:rsidR="00D12FE0" w:rsidRPr="00D25016" w:rsidRDefault="00D12FE0" w:rsidP="00DF02F2">
      <w:pPr>
        <w:jc w:val="both"/>
        <w:rPr>
          <w:rFonts w:asciiTheme="minorHAnsi" w:hAnsiTheme="minorHAnsi"/>
        </w:rPr>
      </w:pPr>
    </w:p>
    <w:p w14:paraId="42482427" w14:textId="404A7FDA" w:rsidR="00D12FE0" w:rsidRDefault="00B82067" w:rsidP="00DF02F2">
      <w:pPr>
        <w:spacing w:before="280" w:after="280" w:line="100" w:lineRule="atLeast"/>
        <w:jc w:val="both"/>
        <w:rPr>
          <w:rFonts w:asciiTheme="minorHAnsi" w:hAnsiTheme="minorHAnsi"/>
          <w:b/>
          <w:bCs/>
          <w:color w:val="0D0D0D"/>
          <w:sz w:val="32"/>
          <w:szCs w:val="40"/>
        </w:rPr>
      </w:pPr>
      <w:r w:rsidRPr="00D25016">
        <w:rPr>
          <w:rFonts w:asciiTheme="minorHAnsi" w:hAnsiTheme="minorHAnsi"/>
          <w:b/>
          <w:bCs/>
          <w:color w:val="0D0D0D"/>
          <w:sz w:val="32"/>
          <w:szCs w:val="40"/>
        </w:rPr>
        <w:t xml:space="preserve">Summary report </w:t>
      </w:r>
      <w:r w:rsidR="005D3C98" w:rsidRPr="00D25016">
        <w:rPr>
          <w:rFonts w:asciiTheme="minorHAnsi" w:hAnsiTheme="minorHAnsi"/>
          <w:b/>
          <w:bCs/>
          <w:color w:val="0D0D0D"/>
          <w:sz w:val="32"/>
          <w:szCs w:val="40"/>
        </w:rPr>
        <w:t xml:space="preserve">of </w:t>
      </w:r>
      <w:r w:rsidR="003D4CC3" w:rsidRPr="00D25016">
        <w:rPr>
          <w:rFonts w:asciiTheme="minorHAnsi" w:hAnsiTheme="minorHAnsi"/>
          <w:b/>
          <w:bCs/>
          <w:color w:val="0D0D0D"/>
          <w:sz w:val="32"/>
          <w:szCs w:val="40"/>
        </w:rPr>
        <w:t xml:space="preserve">the </w:t>
      </w:r>
      <w:r w:rsidR="00A42152" w:rsidRPr="00D25016">
        <w:rPr>
          <w:rFonts w:asciiTheme="minorHAnsi" w:hAnsiTheme="minorHAnsi"/>
          <w:b/>
          <w:bCs/>
          <w:color w:val="0D0D0D"/>
          <w:sz w:val="32"/>
          <w:szCs w:val="40"/>
        </w:rPr>
        <w:t>MIWP Action 2.2 subgroup kick-off meeting</w:t>
      </w:r>
      <w:r w:rsidR="00A947DA" w:rsidRPr="00D25016">
        <w:rPr>
          <w:rFonts w:asciiTheme="minorHAnsi" w:hAnsiTheme="minorHAnsi"/>
          <w:b/>
          <w:bCs/>
          <w:color w:val="0D0D0D"/>
          <w:sz w:val="32"/>
          <w:szCs w:val="40"/>
        </w:rPr>
        <w:t xml:space="preserve">, </w:t>
      </w:r>
      <w:r w:rsidR="00313361" w:rsidRPr="00D25016">
        <w:rPr>
          <w:rFonts w:asciiTheme="minorHAnsi" w:hAnsiTheme="minorHAnsi"/>
          <w:b/>
          <w:bCs/>
          <w:color w:val="0D0D0D"/>
          <w:sz w:val="32"/>
          <w:szCs w:val="40"/>
        </w:rPr>
        <w:br/>
      </w:r>
      <w:r w:rsidR="00A42152" w:rsidRPr="00D25016">
        <w:rPr>
          <w:rFonts w:asciiTheme="minorHAnsi" w:hAnsiTheme="minorHAnsi"/>
          <w:b/>
          <w:bCs/>
          <w:color w:val="0D0D0D"/>
          <w:sz w:val="32"/>
          <w:szCs w:val="40"/>
        </w:rPr>
        <w:t>13 December 2021</w:t>
      </w:r>
      <w:r w:rsidR="00A947DA" w:rsidRPr="00D25016">
        <w:rPr>
          <w:rFonts w:asciiTheme="minorHAnsi" w:hAnsiTheme="minorHAnsi"/>
          <w:b/>
          <w:bCs/>
          <w:color w:val="0D0D0D"/>
          <w:sz w:val="32"/>
          <w:szCs w:val="40"/>
        </w:rPr>
        <w:t xml:space="preserve">, </w:t>
      </w:r>
      <w:r w:rsidR="00A42152" w:rsidRPr="00D25016">
        <w:rPr>
          <w:rFonts w:asciiTheme="minorHAnsi" w:hAnsiTheme="minorHAnsi"/>
          <w:b/>
          <w:bCs/>
          <w:color w:val="0D0D0D"/>
          <w:sz w:val="32"/>
          <w:szCs w:val="40"/>
        </w:rPr>
        <w:t>online meeting</w:t>
      </w:r>
    </w:p>
    <w:p w14:paraId="0517A052" w14:textId="2D73FC95" w:rsidR="00DF02F2" w:rsidRPr="00DF02F2" w:rsidRDefault="00DF02F2" w:rsidP="00DF02F2">
      <w:pPr>
        <w:spacing w:before="280" w:after="280" w:line="100" w:lineRule="atLeast"/>
        <w:jc w:val="both"/>
        <w:rPr>
          <w:rFonts w:asciiTheme="minorHAnsi" w:hAnsiTheme="minorHAnsi"/>
          <w:b/>
          <w:color w:val="7F7F7F" w:themeColor="text1" w:themeTint="80"/>
          <w:sz w:val="32"/>
        </w:rPr>
      </w:pPr>
      <w:r w:rsidRPr="00DF02F2">
        <w:rPr>
          <w:rFonts w:asciiTheme="minorHAnsi" w:hAnsiTheme="minorHAnsi"/>
          <w:b/>
          <w:color w:val="7F7F7F" w:themeColor="text1" w:themeTint="80"/>
          <w:sz w:val="32"/>
        </w:rPr>
        <w:t>Roadmap for priority-driven implementation</w:t>
      </w:r>
    </w:p>
    <w:tbl>
      <w:tblPr>
        <w:tblW w:w="0" w:type="auto"/>
        <w:tblLayout w:type="fixed"/>
        <w:tblCellMar>
          <w:left w:w="70" w:type="dxa"/>
          <w:right w:w="70" w:type="dxa"/>
        </w:tblCellMar>
        <w:tblLook w:val="0000" w:firstRow="0" w:lastRow="0" w:firstColumn="0" w:lastColumn="0" w:noHBand="0" w:noVBand="0"/>
      </w:tblPr>
      <w:tblGrid>
        <w:gridCol w:w="1517"/>
        <w:gridCol w:w="7693"/>
      </w:tblGrid>
      <w:tr w:rsidR="00D12FE0" w:rsidRPr="00D25016" w14:paraId="5F2B149B" w14:textId="77777777">
        <w:tc>
          <w:tcPr>
            <w:tcW w:w="1517" w:type="dxa"/>
            <w:tcBorders>
              <w:top w:val="single" w:sz="4" w:space="0" w:color="000000"/>
            </w:tcBorders>
            <w:shd w:val="clear" w:color="auto" w:fill="auto"/>
          </w:tcPr>
          <w:p w14:paraId="649FB572"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Title</w:t>
            </w:r>
          </w:p>
        </w:tc>
        <w:tc>
          <w:tcPr>
            <w:tcW w:w="7693" w:type="dxa"/>
            <w:tcBorders>
              <w:top w:val="single" w:sz="4" w:space="0" w:color="000000"/>
            </w:tcBorders>
            <w:shd w:val="clear" w:color="auto" w:fill="auto"/>
          </w:tcPr>
          <w:p w14:paraId="5E00C8FA" w14:textId="14EAD4AC"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Summary report of the MIWP Action 2.2 subgroup kick-off meeting</w:t>
            </w:r>
          </w:p>
        </w:tc>
      </w:tr>
      <w:tr w:rsidR="00D12FE0" w:rsidRPr="00D25016" w14:paraId="71C3FA88" w14:textId="77777777">
        <w:tc>
          <w:tcPr>
            <w:tcW w:w="1517" w:type="dxa"/>
            <w:shd w:val="clear" w:color="auto" w:fill="auto"/>
          </w:tcPr>
          <w:p w14:paraId="12C26CD5"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Creator</w:t>
            </w:r>
          </w:p>
        </w:tc>
        <w:tc>
          <w:tcPr>
            <w:tcW w:w="7693" w:type="dxa"/>
            <w:shd w:val="clear" w:color="auto" w:fill="auto"/>
          </w:tcPr>
          <w:p w14:paraId="47D5D7C8" w14:textId="32C30039"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DG ENV</w:t>
            </w:r>
          </w:p>
        </w:tc>
      </w:tr>
      <w:tr w:rsidR="00D12FE0" w:rsidRPr="00D25016" w14:paraId="12179A5D" w14:textId="77777777">
        <w:tc>
          <w:tcPr>
            <w:tcW w:w="1517" w:type="dxa"/>
            <w:shd w:val="clear" w:color="auto" w:fill="auto"/>
          </w:tcPr>
          <w:p w14:paraId="066F1C4F"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Date created</w:t>
            </w:r>
          </w:p>
        </w:tc>
        <w:tc>
          <w:tcPr>
            <w:tcW w:w="7693" w:type="dxa"/>
            <w:shd w:val="clear" w:color="auto" w:fill="auto"/>
          </w:tcPr>
          <w:p w14:paraId="6F9DC190" w14:textId="7ADE8F28" w:rsidR="00D12FE0" w:rsidRPr="00D25016" w:rsidRDefault="00313361" w:rsidP="00DF02F2">
            <w:pPr>
              <w:spacing w:after="120" w:line="100" w:lineRule="atLeast"/>
              <w:jc w:val="both"/>
              <w:rPr>
                <w:rFonts w:asciiTheme="minorHAnsi" w:hAnsiTheme="minorHAnsi"/>
                <w:sz w:val="24"/>
              </w:rPr>
            </w:pPr>
            <w:r w:rsidRPr="00D25016">
              <w:rPr>
                <w:rFonts w:asciiTheme="minorHAnsi" w:hAnsiTheme="minorHAnsi"/>
                <w:sz w:val="24"/>
              </w:rPr>
              <w:t>14</w:t>
            </w:r>
            <w:r w:rsidR="00885B32" w:rsidRPr="00D25016">
              <w:rPr>
                <w:rFonts w:asciiTheme="minorHAnsi" w:hAnsiTheme="minorHAnsi"/>
                <w:sz w:val="24"/>
              </w:rPr>
              <w:t>-</w:t>
            </w:r>
            <w:r w:rsidR="00A42152" w:rsidRPr="00D25016">
              <w:rPr>
                <w:rFonts w:asciiTheme="minorHAnsi" w:hAnsiTheme="minorHAnsi"/>
                <w:sz w:val="24"/>
              </w:rPr>
              <w:t>12</w:t>
            </w:r>
            <w:r w:rsidR="00885B32" w:rsidRPr="00D25016">
              <w:rPr>
                <w:rFonts w:asciiTheme="minorHAnsi" w:hAnsiTheme="minorHAnsi"/>
                <w:sz w:val="24"/>
              </w:rPr>
              <w:t>-</w:t>
            </w:r>
            <w:r w:rsidR="00D12FE0" w:rsidRPr="00D25016">
              <w:rPr>
                <w:rFonts w:asciiTheme="minorHAnsi" w:hAnsiTheme="minorHAnsi"/>
                <w:sz w:val="24"/>
              </w:rPr>
              <w:t>20</w:t>
            </w:r>
            <w:r w:rsidR="00A42152" w:rsidRPr="00D25016">
              <w:rPr>
                <w:rFonts w:asciiTheme="minorHAnsi" w:hAnsiTheme="minorHAnsi"/>
                <w:sz w:val="24"/>
              </w:rPr>
              <w:t>21</w:t>
            </w:r>
          </w:p>
        </w:tc>
      </w:tr>
      <w:tr w:rsidR="00D12FE0" w:rsidRPr="00D25016" w14:paraId="782D184C" w14:textId="77777777">
        <w:tc>
          <w:tcPr>
            <w:tcW w:w="1517" w:type="dxa"/>
            <w:shd w:val="clear" w:color="auto" w:fill="auto"/>
          </w:tcPr>
          <w:p w14:paraId="40746285"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Subject</w:t>
            </w:r>
          </w:p>
        </w:tc>
        <w:tc>
          <w:tcPr>
            <w:tcW w:w="7693" w:type="dxa"/>
            <w:shd w:val="clear" w:color="auto" w:fill="auto"/>
          </w:tcPr>
          <w:p w14:paraId="4BF459FD" w14:textId="7D64F98C"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Meeting summary</w:t>
            </w:r>
          </w:p>
        </w:tc>
      </w:tr>
      <w:tr w:rsidR="00D12FE0" w:rsidRPr="00D25016" w14:paraId="3CDAD636" w14:textId="77777777">
        <w:tc>
          <w:tcPr>
            <w:tcW w:w="1517" w:type="dxa"/>
            <w:shd w:val="clear" w:color="auto" w:fill="auto"/>
          </w:tcPr>
          <w:p w14:paraId="750A1032"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Publisher</w:t>
            </w:r>
          </w:p>
        </w:tc>
        <w:tc>
          <w:tcPr>
            <w:tcW w:w="7693" w:type="dxa"/>
            <w:shd w:val="clear" w:color="auto" w:fill="auto"/>
          </w:tcPr>
          <w:p w14:paraId="1E1C4048" w14:textId="70B0A047"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EC INSPIRE TEAM</w:t>
            </w:r>
            <w:r w:rsidRPr="00D25016" w:rsidDel="00313361">
              <w:rPr>
                <w:rFonts w:asciiTheme="minorHAnsi" w:hAnsiTheme="minorHAnsi"/>
                <w:sz w:val="24"/>
              </w:rPr>
              <w:t xml:space="preserve"> </w:t>
            </w:r>
            <w:r w:rsidRPr="00D25016">
              <w:rPr>
                <w:rFonts w:asciiTheme="minorHAnsi" w:hAnsiTheme="minorHAnsi"/>
                <w:sz w:val="24"/>
              </w:rPr>
              <w:t>MIWP 2020-2024 Action 2.2 subgroup</w:t>
            </w:r>
          </w:p>
        </w:tc>
      </w:tr>
      <w:tr w:rsidR="00D12FE0" w:rsidRPr="00D25016" w14:paraId="08E64246" w14:textId="77777777">
        <w:tc>
          <w:tcPr>
            <w:tcW w:w="1517" w:type="dxa"/>
            <w:shd w:val="clear" w:color="auto" w:fill="auto"/>
          </w:tcPr>
          <w:p w14:paraId="3258971B"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Type</w:t>
            </w:r>
          </w:p>
        </w:tc>
        <w:tc>
          <w:tcPr>
            <w:tcW w:w="7693" w:type="dxa"/>
            <w:shd w:val="clear" w:color="auto" w:fill="auto"/>
          </w:tcPr>
          <w:p w14:paraId="0BA9B736"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sz w:val="24"/>
              </w:rPr>
              <w:t>Text</w:t>
            </w:r>
          </w:p>
        </w:tc>
      </w:tr>
      <w:tr w:rsidR="00D12FE0" w:rsidRPr="00D25016" w14:paraId="27035FBB" w14:textId="77777777">
        <w:tc>
          <w:tcPr>
            <w:tcW w:w="1517" w:type="dxa"/>
            <w:shd w:val="clear" w:color="auto" w:fill="auto"/>
          </w:tcPr>
          <w:p w14:paraId="04893EF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Description</w:t>
            </w:r>
          </w:p>
        </w:tc>
        <w:tc>
          <w:tcPr>
            <w:tcW w:w="7693" w:type="dxa"/>
            <w:shd w:val="clear" w:color="auto" w:fill="auto"/>
          </w:tcPr>
          <w:p w14:paraId="2042354C" w14:textId="30DBD8A1" w:rsidR="00D12FE0" w:rsidRPr="00D25016" w:rsidRDefault="00A947DA" w:rsidP="00DF02F2">
            <w:pPr>
              <w:jc w:val="both"/>
              <w:rPr>
                <w:rFonts w:asciiTheme="minorHAnsi" w:hAnsiTheme="minorHAnsi"/>
                <w:sz w:val="24"/>
              </w:rPr>
            </w:pPr>
            <w:r w:rsidRPr="00D25016">
              <w:rPr>
                <w:rFonts w:asciiTheme="minorHAnsi" w:hAnsiTheme="minorHAnsi"/>
                <w:sz w:val="24"/>
              </w:rPr>
              <w:t xml:space="preserve">Summary, conclusions and actions of the </w:t>
            </w:r>
            <w:r w:rsidR="00A42152" w:rsidRPr="00D25016">
              <w:rPr>
                <w:rFonts w:asciiTheme="minorHAnsi" w:hAnsiTheme="minorHAnsi"/>
                <w:sz w:val="24"/>
              </w:rPr>
              <w:t>Action 2.2 subgroup meeting</w:t>
            </w:r>
            <w:r w:rsidRPr="00D25016">
              <w:rPr>
                <w:rFonts w:asciiTheme="minorHAnsi" w:hAnsiTheme="minorHAnsi"/>
                <w:sz w:val="24"/>
              </w:rPr>
              <w:t>.</w:t>
            </w:r>
            <w:r w:rsidR="00252938" w:rsidRPr="00D25016">
              <w:rPr>
                <w:rFonts w:asciiTheme="minorHAnsi" w:hAnsiTheme="minorHAnsi"/>
                <w:sz w:val="24"/>
              </w:rPr>
              <w:t xml:space="preserve"> </w:t>
            </w:r>
          </w:p>
        </w:tc>
      </w:tr>
      <w:tr w:rsidR="00D12FE0" w:rsidRPr="00D25016" w14:paraId="289918B7" w14:textId="77777777">
        <w:tc>
          <w:tcPr>
            <w:tcW w:w="1517" w:type="dxa"/>
            <w:shd w:val="clear" w:color="auto" w:fill="auto"/>
          </w:tcPr>
          <w:p w14:paraId="477C4879" w14:textId="77777777" w:rsidR="00D12FE0" w:rsidRPr="00D25016" w:rsidRDefault="00D12FE0" w:rsidP="00DF02F2">
            <w:pPr>
              <w:spacing w:after="120" w:line="100" w:lineRule="atLeast"/>
              <w:jc w:val="both"/>
              <w:rPr>
                <w:rFonts w:asciiTheme="minorHAnsi" w:hAnsiTheme="minorHAnsi" w:cs="Calibri"/>
                <w:sz w:val="24"/>
              </w:rPr>
            </w:pPr>
            <w:r w:rsidRPr="00D25016">
              <w:rPr>
                <w:rFonts w:asciiTheme="minorHAnsi" w:hAnsiTheme="minorHAnsi"/>
                <w:b/>
                <w:sz w:val="24"/>
              </w:rPr>
              <w:t>Contributor</w:t>
            </w:r>
          </w:p>
        </w:tc>
        <w:tc>
          <w:tcPr>
            <w:tcW w:w="7693" w:type="dxa"/>
            <w:shd w:val="clear" w:color="auto" w:fill="auto"/>
          </w:tcPr>
          <w:p w14:paraId="05F52500" w14:textId="4F8942D2"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MIWP 2020-2024 Action 2.2 subgroup</w:t>
            </w:r>
          </w:p>
        </w:tc>
      </w:tr>
      <w:tr w:rsidR="00D12FE0" w:rsidRPr="00D25016" w14:paraId="086B1227" w14:textId="77777777">
        <w:tc>
          <w:tcPr>
            <w:tcW w:w="1517" w:type="dxa"/>
            <w:shd w:val="clear" w:color="auto" w:fill="auto"/>
          </w:tcPr>
          <w:p w14:paraId="1455E24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Format</w:t>
            </w:r>
          </w:p>
        </w:tc>
        <w:tc>
          <w:tcPr>
            <w:tcW w:w="7693" w:type="dxa"/>
            <w:shd w:val="clear" w:color="auto" w:fill="auto"/>
          </w:tcPr>
          <w:p w14:paraId="3DD751D4"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sz w:val="24"/>
              </w:rPr>
              <w:t>MS Word (doc)</w:t>
            </w:r>
          </w:p>
        </w:tc>
      </w:tr>
      <w:tr w:rsidR="00D12FE0" w:rsidRPr="00D25016" w14:paraId="4012DFE9" w14:textId="77777777">
        <w:tc>
          <w:tcPr>
            <w:tcW w:w="1517" w:type="dxa"/>
            <w:shd w:val="clear" w:color="auto" w:fill="auto"/>
          </w:tcPr>
          <w:p w14:paraId="0EA4175F" w14:textId="77777777" w:rsidR="00D12FE0" w:rsidRPr="00D25016" w:rsidRDefault="00D12FE0" w:rsidP="00DF02F2">
            <w:pPr>
              <w:spacing w:after="120" w:line="100" w:lineRule="atLeast"/>
              <w:jc w:val="both"/>
              <w:rPr>
                <w:rFonts w:asciiTheme="minorHAnsi" w:hAnsiTheme="minorHAnsi" w:cs="Calibri"/>
                <w:sz w:val="24"/>
              </w:rPr>
            </w:pPr>
            <w:r w:rsidRPr="00D25016">
              <w:rPr>
                <w:rFonts w:asciiTheme="minorHAnsi" w:hAnsiTheme="minorHAnsi"/>
                <w:b/>
                <w:sz w:val="24"/>
              </w:rPr>
              <w:t>Identifier</w:t>
            </w:r>
          </w:p>
        </w:tc>
        <w:tc>
          <w:tcPr>
            <w:tcW w:w="7693" w:type="dxa"/>
            <w:shd w:val="clear" w:color="auto" w:fill="auto"/>
          </w:tcPr>
          <w:p w14:paraId="482149A3" w14:textId="5DB54608"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MIWP24\Action2.2\2021\1</w:t>
            </w:r>
          </w:p>
        </w:tc>
      </w:tr>
      <w:tr w:rsidR="00D12FE0" w:rsidRPr="00D25016" w14:paraId="077F2D9C" w14:textId="77777777">
        <w:tc>
          <w:tcPr>
            <w:tcW w:w="1517" w:type="dxa"/>
            <w:shd w:val="clear" w:color="auto" w:fill="auto"/>
          </w:tcPr>
          <w:p w14:paraId="2F24C47D"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Language</w:t>
            </w:r>
          </w:p>
        </w:tc>
        <w:tc>
          <w:tcPr>
            <w:tcW w:w="7693" w:type="dxa"/>
            <w:shd w:val="clear" w:color="auto" w:fill="auto"/>
          </w:tcPr>
          <w:p w14:paraId="3092B6E5" w14:textId="2C429A06" w:rsidR="00D12FE0" w:rsidRPr="00D25016" w:rsidRDefault="00F06993" w:rsidP="00DF02F2">
            <w:pPr>
              <w:spacing w:after="120" w:line="100" w:lineRule="atLeast"/>
              <w:jc w:val="both"/>
              <w:rPr>
                <w:rFonts w:asciiTheme="minorHAnsi" w:hAnsiTheme="minorHAnsi"/>
                <w:sz w:val="24"/>
              </w:rPr>
            </w:pPr>
            <w:r w:rsidRPr="00D25016">
              <w:rPr>
                <w:rFonts w:asciiTheme="minorHAnsi" w:hAnsiTheme="minorHAnsi"/>
                <w:sz w:val="24"/>
              </w:rPr>
              <w:t>E</w:t>
            </w:r>
            <w:r w:rsidR="00D12FE0" w:rsidRPr="00D25016">
              <w:rPr>
                <w:rFonts w:asciiTheme="minorHAnsi" w:hAnsiTheme="minorHAnsi"/>
                <w:sz w:val="24"/>
              </w:rPr>
              <w:t>n</w:t>
            </w:r>
          </w:p>
        </w:tc>
      </w:tr>
      <w:tr w:rsidR="00D12FE0" w:rsidRPr="00D25016" w14:paraId="47353E8B" w14:textId="77777777">
        <w:tc>
          <w:tcPr>
            <w:tcW w:w="1517" w:type="dxa"/>
            <w:tcBorders>
              <w:bottom w:val="single" w:sz="4" w:space="0" w:color="000000"/>
            </w:tcBorders>
            <w:shd w:val="clear" w:color="auto" w:fill="auto"/>
          </w:tcPr>
          <w:p w14:paraId="350578EA" w14:textId="77777777" w:rsidR="00D12FE0" w:rsidRPr="00D25016" w:rsidRDefault="00D12FE0" w:rsidP="00DF02F2">
            <w:pPr>
              <w:spacing w:after="120" w:line="100" w:lineRule="atLeast"/>
              <w:jc w:val="both"/>
              <w:rPr>
                <w:rFonts w:asciiTheme="minorHAnsi" w:hAnsiTheme="minorHAnsi"/>
                <w:sz w:val="24"/>
              </w:rPr>
            </w:pPr>
            <w:r w:rsidRPr="00D25016">
              <w:rPr>
                <w:rFonts w:asciiTheme="minorHAnsi" w:hAnsiTheme="minorHAnsi"/>
                <w:b/>
                <w:sz w:val="24"/>
              </w:rPr>
              <w:t>Status</w:t>
            </w:r>
          </w:p>
        </w:tc>
        <w:tc>
          <w:tcPr>
            <w:tcW w:w="7693" w:type="dxa"/>
            <w:tcBorders>
              <w:bottom w:val="single" w:sz="4" w:space="0" w:color="000000"/>
            </w:tcBorders>
            <w:shd w:val="clear" w:color="auto" w:fill="auto"/>
          </w:tcPr>
          <w:p w14:paraId="2DFC682C" w14:textId="4F0DC334" w:rsidR="00D12FE0" w:rsidRPr="00D25016" w:rsidRDefault="00A42152" w:rsidP="00DF02F2">
            <w:pPr>
              <w:spacing w:after="120" w:line="100" w:lineRule="atLeast"/>
              <w:jc w:val="both"/>
              <w:rPr>
                <w:rFonts w:asciiTheme="minorHAnsi" w:hAnsiTheme="minorHAnsi"/>
                <w:sz w:val="24"/>
              </w:rPr>
            </w:pPr>
            <w:r w:rsidRPr="00D25016">
              <w:rPr>
                <w:rFonts w:asciiTheme="minorHAnsi" w:hAnsiTheme="minorHAnsi"/>
                <w:sz w:val="24"/>
              </w:rPr>
              <w:t>Draft</w:t>
            </w:r>
          </w:p>
        </w:tc>
      </w:tr>
    </w:tbl>
    <w:p w14:paraId="60AD3D2D" w14:textId="77777777" w:rsidR="006200EA" w:rsidRPr="00D25016" w:rsidRDefault="006200EA" w:rsidP="00DF02F2">
      <w:pPr>
        <w:pStyle w:val="TOCHeading"/>
        <w:jc w:val="both"/>
        <w:rPr>
          <w:rFonts w:asciiTheme="minorHAnsi" w:hAnsiTheme="minorHAnsi"/>
          <w:lang w:val="en-GB"/>
        </w:rPr>
      </w:pPr>
      <w:bookmarkStart w:id="1" w:name="_Ref309139146"/>
      <w:bookmarkEnd w:id="1"/>
    </w:p>
    <w:p w14:paraId="7110C9A7" w14:textId="77777777" w:rsidR="000A785C" w:rsidRPr="00D25016" w:rsidRDefault="006200EA" w:rsidP="00DF02F2">
      <w:pPr>
        <w:pStyle w:val="TOCHeading"/>
        <w:jc w:val="both"/>
        <w:rPr>
          <w:rFonts w:asciiTheme="minorHAnsi" w:hAnsiTheme="minorHAnsi"/>
          <w:lang w:val="en-GB"/>
        </w:rPr>
      </w:pPr>
      <w:r w:rsidRPr="00D25016">
        <w:rPr>
          <w:rFonts w:asciiTheme="minorHAnsi" w:hAnsiTheme="minorHAnsi"/>
          <w:lang w:val="en-GB"/>
        </w:rPr>
        <w:br w:type="page"/>
      </w:r>
    </w:p>
    <w:p w14:paraId="328F011D" w14:textId="748E96C3" w:rsidR="00981B2C" w:rsidRPr="00D25016" w:rsidRDefault="009A48FE" w:rsidP="00DF02F2">
      <w:pPr>
        <w:pStyle w:val="Heading1"/>
        <w:jc w:val="both"/>
        <w:rPr>
          <w:rFonts w:asciiTheme="minorHAnsi" w:hAnsiTheme="minorHAnsi"/>
          <w:lang w:eastAsia="en-GB"/>
        </w:rPr>
      </w:pPr>
      <w:bookmarkStart w:id="2" w:name="_Toc438449801"/>
      <w:bookmarkStart w:id="3" w:name="_Toc438455659"/>
      <w:bookmarkStart w:id="4" w:name="_Toc438459010"/>
      <w:bookmarkStart w:id="5" w:name="_Toc438459054"/>
      <w:bookmarkStart w:id="6" w:name="_Toc438449802"/>
      <w:bookmarkStart w:id="7" w:name="_Toc438455660"/>
      <w:bookmarkStart w:id="8" w:name="_Toc438459011"/>
      <w:bookmarkStart w:id="9" w:name="_Toc438459055"/>
      <w:bookmarkStart w:id="10" w:name="_Toc438449810"/>
      <w:bookmarkStart w:id="11" w:name="_Toc438455668"/>
      <w:bookmarkStart w:id="12" w:name="_Toc438459019"/>
      <w:bookmarkStart w:id="13" w:name="_Toc438459063"/>
      <w:bookmarkEnd w:id="2"/>
      <w:bookmarkEnd w:id="3"/>
      <w:bookmarkEnd w:id="4"/>
      <w:bookmarkEnd w:id="5"/>
      <w:bookmarkEnd w:id="6"/>
      <w:bookmarkEnd w:id="7"/>
      <w:bookmarkEnd w:id="8"/>
      <w:bookmarkEnd w:id="9"/>
      <w:bookmarkEnd w:id="10"/>
      <w:bookmarkEnd w:id="11"/>
      <w:bookmarkEnd w:id="12"/>
      <w:bookmarkEnd w:id="13"/>
      <w:r w:rsidRPr="00D25016">
        <w:rPr>
          <w:rFonts w:asciiTheme="minorHAnsi" w:hAnsiTheme="minorHAnsi"/>
          <w:lang w:eastAsia="en-GB"/>
        </w:rPr>
        <w:lastRenderedPageBreak/>
        <w:t>Meeting proceedings</w:t>
      </w:r>
    </w:p>
    <w:p w14:paraId="4231CAE4" w14:textId="2B41CE50" w:rsidR="00D25016" w:rsidRPr="00D25016" w:rsidRDefault="00D25016" w:rsidP="00DF02F2">
      <w:pPr>
        <w:jc w:val="both"/>
      </w:pPr>
      <w:r w:rsidRPr="00D25016">
        <w:t>ENV presented the action mandate, relevant results from the INSPIRE evaluation and the outcome of a MIG mini-workshop on harmonised and non-harmonised (as-is) data as input and boundary conditions for the work of this subgroup. This was taken as the base for a proposal for an inception subgroup work programme that was also presented to the subgroup for discussion.</w:t>
      </w:r>
    </w:p>
    <w:p w14:paraId="7784016E" w14:textId="336F91C8" w:rsidR="00EE78A0" w:rsidRPr="00EE78A0" w:rsidRDefault="00EE78A0" w:rsidP="00DF02F2">
      <w:pPr>
        <w:jc w:val="both"/>
        <w:rPr>
          <w:b/>
        </w:rPr>
      </w:pPr>
      <w:r w:rsidRPr="00EE78A0">
        <w:rPr>
          <w:b/>
        </w:rPr>
        <w:t>Discussion</w:t>
      </w:r>
    </w:p>
    <w:p w14:paraId="205CD17D" w14:textId="1FB93BE0" w:rsidR="00D25016" w:rsidRDefault="00D25016" w:rsidP="00DF02F2">
      <w:pPr>
        <w:pStyle w:val="ListParagraph"/>
        <w:numPr>
          <w:ilvl w:val="0"/>
          <w:numId w:val="24"/>
        </w:numPr>
        <w:jc w:val="both"/>
      </w:pPr>
      <w:r>
        <w:t>The subgroup members agreed to a m</w:t>
      </w:r>
      <w:r w:rsidRPr="00D25016">
        <w:t xml:space="preserve">eeting frequency </w:t>
      </w:r>
      <w:r>
        <w:t>of o</w:t>
      </w:r>
      <w:r w:rsidRPr="00D25016">
        <w:t xml:space="preserve">nce a month </w:t>
      </w:r>
      <w:r>
        <w:t xml:space="preserve">on the last Monday of the month </w:t>
      </w:r>
      <w:r w:rsidRPr="00D25016">
        <w:t>to take stock</w:t>
      </w:r>
      <w:r w:rsidR="00C06B6A">
        <w:t xml:space="preserve"> and</w:t>
      </w:r>
      <w:r>
        <w:t xml:space="preserve"> use d</w:t>
      </w:r>
      <w:r w:rsidRPr="00D25016">
        <w:t>edicated half day workshops when needed</w:t>
      </w:r>
      <w:r w:rsidR="00C06B6A">
        <w:t xml:space="preserve"> with the target to close the action begin Q4 2022 with a r</w:t>
      </w:r>
      <w:r w:rsidRPr="00D25016">
        <w:t>eport of subgroup activities with action proposals</w:t>
      </w:r>
      <w:r w:rsidR="00C06B6A">
        <w:t xml:space="preserve"> to the MIG</w:t>
      </w:r>
      <w:r w:rsidRPr="00D25016">
        <w:t xml:space="preserve">.    </w:t>
      </w:r>
    </w:p>
    <w:p w14:paraId="53E9A9A9" w14:textId="77777777" w:rsidR="00EE78A0" w:rsidRDefault="00C06B6A" w:rsidP="00DF02F2">
      <w:pPr>
        <w:pStyle w:val="ListParagraph"/>
        <w:numPr>
          <w:ilvl w:val="0"/>
          <w:numId w:val="24"/>
        </w:numPr>
        <w:jc w:val="both"/>
      </w:pPr>
      <w:r>
        <w:t xml:space="preserve">To get the most out of the exercise it was considered essential to not only capture EU-level priorities but also Member State priorities.  </w:t>
      </w:r>
    </w:p>
    <w:p w14:paraId="347226AD" w14:textId="77777777" w:rsidR="00EE78A0" w:rsidRDefault="00EE78A0" w:rsidP="00DF02F2">
      <w:pPr>
        <w:pStyle w:val="ListParagraph"/>
        <w:numPr>
          <w:ilvl w:val="0"/>
          <w:numId w:val="24"/>
        </w:numPr>
        <w:jc w:val="both"/>
      </w:pPr>
      <w:r>
        <w:t>M</w:t>
      </w:r>
      <w:r w:rsidR="00A42152" w:rsidRPr="00D25016">
        <w:t>aturity levels</w:t>
      </w:r>
      <w:r>
        <w:t xml:space="preserve"> can be anticipated in different ways. We should avoid raising the implementation complexity even further by introducing additional levels of compliancy. </w:t>
      </w:r>
    </w:p>
    <w:p w14:paraId="7F9AA657" w14:textId="09145EED" w:rsidR="00EE78A0" w:rsidRDefault="00EE78A0" w:rsidP="00DF02F2">
      <w:pPr>
        <w:pStyle w:val="ListParagraph"/>
        <w:numPr>
          <w:ilvl w:val="0"/>
          <w:numId w:val="24"/>
        </w:numPr>
        <w:jc w:val="both"/>
      </w:pPr>
      <w:r>
        <w:t>We should reflect on how to better support national implementations / infrastructures and avoid harmonisation to models that have no use at national level.</w:t>
      </w:r>
    </w:p>
    <w:p w14:paraId="7773FE74" w14:textId="2035B766" w:rsidR="00EE78A0" w:rsidRDefault="00EE78A0" w:rsidP="00DF02F2">
      <w:pPr>
        <w:pStyle w:val="ListParagraph"/>
        <w:numPr>
          <w:ilvl w:val="0"/>
          <w:numId w:val="24"/>
        </w:numPr>
        <w:jc w:val="both"/>
      </w:pPr>
      <w:r>
        <w:t xml:space="preserve">To stay closer to what is already available we should focus on simplifying what is already on the table, being as pragmatic as possible e.g. consider </w:t>
      </w:r>
      <w:r w:rsidR="00A42152" w:rsidRPr="00D25016">
        <w:t>tr</w:t>
      </w:r>
      <w:r>
        <w:t>ansformations on as-is data.</w:t>
      </w:r>
      <w:r w:rsidR="009F72D9">
        <w:t xml:space="preserve"> </w:t>
      </w:r>
    </w:p>
    <w:p w14:paraId="65E27869" w14:textId="10E76AE3" w:rsidR="00EE78A0" w:rsidRDefault="009F72D9" w:rsidP="00DF02F2">
      <w:pPr>
        <w:pStyle w:val="ListParagraph"/>
        <w:numPr>
          <w:ilvl w:val="0"/>
          <w:numId w:val="24"/>
        </w:numPr>
        <w:jc w:val="both"/>
      </w:pPr>
      <w:r>
        <w:t xml:space="preserve">A lot of countries </w:t>
      </w:r>
      <w:r w:rsidR="00A42152" w:rsidRPr="00D25016">
        <w:t xml:space="preserve">are trying to get better outcomes for the monitoring. </w:t>
      </w:r>
      <w:r>
        <w:t>V</w:t>
      </w:r>
      <w:r w:rsidR="00A42152" w:rsidRPr="00D25016">
        <w:t xml:space="preserve">alidation criteria are </w:t>
      </w:r>
      <w:r>
        <w:t>very</w:t>
      </w:r>
      <w:r w:rsidR="00A42152" w:rsidRPr="00D25016">
        <w:t xml:space="preserve"> strict. Two main </w:t>
      </w:r>
      <w:r>
        <w:t xml:space="preserve">technology </w:t>
      </w:r>
      <w:r w:rsidR="00A42152" w:rsidRPr="00D25016">
        <w:t xml:space="preserve">stacks </w:t>
      </w:r>
      <w:r>
        <w:t>(</w:t>
      </w:r>
      <w:r w:rsidR="00A42152" w:rsidRPr="00D25016">
        <w:t>Geo</w:t>
      </w:r>
      <w:r>
        <w:t>N</w:t>
      </w:r>
      <w:r w:rsidR="00A42152" w:rsidRPr="00D25016">
        <w:t>etwork and ESRI</w:t>
      </w:r>
      <w:r>
        <w:t xml:space="preserve">) are not </w:t>
      </w:r>
      <w:r w:rsidR="00A42152" w:rsidRPr="00D25016">
        <w:t>able to provide 100% INSPIRE compliant  metadata</w:t>
      </w:r>
      <w:r>
        <w:t xml:space="preserve"> or </w:t>
      </w:r>
      <w:r w:rsidR="00A42152" w:rsidRPr="00D25016">
        <w:t>network services. Some reported compliance issues in the validator cannot be fixed with this software</w:t>
      </w:r>
      <w:r>
        <w:t xml:space="preserve">. The only way forward is </w:t>
      </w:r>
      <w:r w:rsidR="00A42152" w:rsidRPr="00D25016">
        <w:t>mark</w:t>
      </w:r>
      <w:r>
        <w:t xml:space="preserve">ing these metadata and services </w:t>
      </w:r>
      <w:r w:rsidR="00A42152" w:rsidRPr="00D25016">
        <w:t xml:space="preserve">as compliant despite the remaining errors that </w:t>
      </w:r>
      <w:r>
        <w:t>are raised by the validator</w:t>
      </w:r>
      <w:r w:rsidR="00A42152" w:rsidRPr="00D25016">
        <w:t xml:space="preserve">. </w:t>
      </w:r>
      <w:r>
        <w:t>We should t</w:t>
      </w:r>
      <w:r w:rsidR="00A42152" w:rsidRPr="00D25016">
        <w:t xml:space="preserve">ry to focus with this group on these practical issues that can address the frustration of people trying to implement INSPIRE. </w:t>
      </w:r>
    </w:p>
    <w:p w14:paraId="38E7C3F2" w14:textId="77777777" w:rsidR="009A6638" w:rsidRDefault="00A42152" w:rsidP="00DF02F2">
      <w:pPr>
        <w:pStyle w:val="ListParagraph"/>
        <w:numPr>
          <w:ilvl w:val="0"/>
          <w:numId w:val="24"/>
        </w:numPr>
        <w:jc w:val="both"/>
      </w:pPr>
      <w:r w:rsidRPr="00D25016">
        <w:t>M</w:t>
      </w:r>
      <w:r w:rsidR="00EE78A0">
        <w:t>a</w:t>
      </w:r>
      <w:r w:rsidRPr="00D25016">
        <w:t xml:space="preserve">turity levels can go in different directions. From </w:t>
      </w:r>
      <w:r w:rsidR="00EE78A0">
        <w:t xml:space="preserve">a </w:t>
      </w:r>
      <w:r w:rsidRPr="00D25016">
        <w:t>pan-E</w:t>
      </w:r>
      <w:r w:rsidR="00EE78A0">
        <w:t xml:space="preserve">uropean </w:t>
      </w:r>
      <w:r w:rsidRPr="00D25016">
        <w:t xml:space="preserve">perspective </w:t>
      </w:r>
      <w:r w:rsidR="00EE78A0">
        <w:t xml:space="preserve">the </w:t>
      </w:r>
      <w:r w:rsidRPr="00D25016">
        <w:t>main concern</w:t>
      </w:r>
      <w:r w:rsidR="00EE78A0">
        <w:t xml:space="preserve"> is </w:t>
      </w:r>
      <w:r w:rsidRPr="00D25016">
        <w:t>complete</w:t>
      </w:r>
      <w:r w:rsidR="00EE78A0">
        <w:t xml:space="preserve">ness and connectivity of </w:t>
      </w:r>
      <w:r w:rsidRPr="00D25016">
        <w:t>coverage</w:t>
      </w:r>
      <w:r w:rsidR="00EE78A0">
        <w:t>, bringing in the discussion on data quality and scale</w:t>
      </w:r>
      <w:r w:rsidRPr="00D25016">
        <w:t xml:space="preserve">. </w:t>
      </w:r>
      <w:r w:rsidR="00EE78A0">
        <w:t xml:space="preserve">Starting with the essentials: </w:t>
      </w:r>
      <w:r w:rsidRPr="00D25016">
        <w:t xml:space="preserve">Is the data set available? </w:t>
      </w:r>
      <w:r w:rsidR="00EE78A0">
        <w:t>Is the data set accessible</w:t>
      </w:r>
      <w:r w:rsidRPr="00D25016">
        <w:t>?</w:t>
      </w:r>
    </w:p>
    <w:p w14:paraId="17E4D63D" w14:textId="77777777" w:rsidR="00E53640" w:rsidRDefault="009A6638" w:rsidP="00DF02F2">
      <w:pPr>
        <w:pStyle w:val="ListParagraph"/>
        <w:numPr>
          <w:ilvl w:val="0"/>
          <w:numId w:val="24"/>
        </w:numPr>
        <w:jc w:val="both"/>
      </w:pPr>
      <w:r>
        <w:t>D</w:t>
      </w:r>
      <w:r w:rsidR="00A42152" w:rsidRPr="00D25016">
        <w:t xml:space="preserve">ata availability </w:t>
      </w:r>
      <w:r>
        <w:t xml:space="preserve">and accessibility was identified as an important issue to look in to. For the moment no single data set has been made available with EU coverage </w:t>
      </w:r>
      <w:r w:rsidR="00A42152" w:rsidRPr="00D25016">
        <w:t>according INSPIRE requirements</w:t>
      </w:r>
      <w:r>
        <w:t xml:space="preserve"> (e.g. methane, meteorological … under </w:t>
      </w:r>
      <w:r w:rsidR="00F334C2">
        <w:t>ac/mf theme</w:t>
      </w:r>
      <w:r>
        <w:t>)</w:t>
      </w:r>
      <w:r w:rsidR="00A42152" w:rsidRPr="00D25016">
        <w:t xml:space="preserve">.  </w:t>
      </w:r>
    </w:p>
    <w:p w14:paraId="40502EE4" w14:textId="77777777" w:rsidR="00E53640" w:rsidRDefault="00E53640" w:rsidP="00DF02F2">
      <w:pPr>
        <w:pStyle w:val="ListParagraph"/>
        <w:numPr>
          <w:ilvl w:val="0"/>
          <w:numId w:val="24"/>
        </w:numPr>
        <w:jc w:val="both"/>
      </w:pPr>
      <w:r>
        <w:t xml:space="preserve">It would be good to work on topics </w:t>
      </w:r>
      <w:r w:rsidR="00A42152" w:rsidRPr="00D25016">
        <w:t xml:space="preserve">topics that can be helpful to provide recommendations </w:t>
      </w:r>
      <w:r>
        <w:t xml:space="preserve">on </w:t>
      </w:r>
      <w:r w:rsidR="00A42152" w:rsidRPr="00D25016">
        <w:t xml:space="preserve">how legal text has to be interpreted and understood in practical life. </w:t>
      </w:r>
    </w:p>
    <w:p w14:paraId="5C5391CA" w14:textId="54EF33B3" w:rsidR="00E53640" w:rsidRDefault="00A42152" w:rsidP="00DF02F2">
      <w:pPr>
        <w:pStyle w:val="ListParagraph"/>
        <w:numPr>
          <w:ilvl w:val="0"/>
          <w:numId w:val="24"/>
        </w:numPr>
        <w:jc w:val="both"/>
      </w:pPr>
      <w:r w:rsidRPr="00D25016">
        <w:t xml:space="preserve">The notion of priority setting / maturity depends on </w:t>
      </w:r>
      <w:r w:rsidR="00E53640">
        <w:t>the perspective one has</w:t>
      </w:r>
      <w:r w:rsidRPr="00D25016">
        <w:t>.</w:t>
      </w:r>
      <w:r w:rsidR="00E53640">
        <w:t xml:space="preserve"> The</w:t>
      </w:r>
      <w:r w:rsidRPr="00D25016">
        <w:t xml:space="preserve"> group </w:t>
      </w:r>
      <w:r w:rsidR="00E53640">
        <w:t xml:space="preserve">could </w:t>
      </w:r>
      <w:r w:rsidRPr="00D25016">
        <w:t>collect these different criteria</w:t>
      </w:r>
      <w:r w:rsidR="00E53640">
        <w:t xml:space="preserve">, </w:t>
      </w:r>
      <w:r w:rsidRPr="00D25016">
        <w:t xml:space="preserve">cluster them and identify if we cannot come up with something that will suit us all better than what we currently have. </w:t>
      </w:r>
    </w:p>
    <w:p w14:paraId="1A58F97B" w14:textId="6C151EA8" w:rsidR="0078500B" w:rsidRDefault="0078500B" w:rsidP="00DF02F2">
      <w:pPr>
        <w:pStyle w:val="ListParagraph"/>
        <w:numPr>
          <w:ilvl w:val="0"/>
          <w:numId w:val="24"/>
        </w:numPr>
        <w:jc w:val="both"/>
      </w:pPr>
      <w:r>
        <w:t xml:space="preserve">In several </w:t>
      </w:r>
      <w:r w:rsidR="00812115">
        <w:t>countries,</w:t>
      </w:r>
      <w:r>
        <w:t xml:space="preserve"> it is agreed and decided </w:t>
      </w:r>
      <w:r w:rsidR="00A42152" w:rsidRPr="00D25016">
        <w:t xml:space="preserve">what to declare to the Commission, make metadata and harmonise. </w:t>
      </w:r>
      <w:r>
        <w:t>The list of priority data sets has provided additional guidance in this process. In national information systems and geoportals there is much more data available that in general is not considered to be relevant for INSPIRE</w:t>
      </w:r>
      <w:r w:rsidR="00A42152" w:rsidRPr="00D25016">
        <w:t>.</w:t>
      </w:r>
      <w:r>
        <w:t xml:space="preserve"> Work on improving data quality is an ongoing, but costly and slow process.</w:t>
      </w:r>
      <w:r w:rsidR="00A42152" w:rsidRPr="00D25016">
        <w:t xml:space="preserve"> </w:t>
      </w:r>
    </w:p>
    <w:p w14:paraId="71BEEC96" w14:textId="62DA606A" w:rsidR="0078500B" w:rsidRDefault="00812115" w:rsidP="00DF02F2">
      <w:pPr>
        <w:pStyle w:val="ListParagraph"/>
        <w:numPr>
          <w:ilvl w:val="0"/>
          <w:numId w:val="24"/>
        </w:numPr>
        <w:jc w:val="both"/>
      </w:pPr>
      <w:r>
        <w:t xml:space="preserve">In general the </w:t>
      </w:r>
      <w:r w:rsidR="00A42152" w:rsidRPr="00D25016">
        <w:t>political level is</w:t>
      </w:r>
      <w:r>
        <w:t xml:space="preserve"> less concerned with their INSPIRE performance than with their “</w:t>
      </w:r>
      <w:r w:rsidRPr="00812115">
        <w:t>Digital Economy and Society Index</w:t>
      </w:r>
      <w:r>
        <w:t>”</w:t>
      </w:r>
      <w:r w:rsidRPr="00812115">
        <w:t xml:space="preserve"> (DESI)</w:t>
      </w:r>
      <w:r w:rsidR="00A42152" w:rsidRPr="00D25016">
        <w:t xml:space="preserve"> r</w:t>
      </w:r>
      <w:r w:rsidR="0078500B">
        <w:t>a</w:t>
      </w:r>
      <w:r w:rsidR="00A42152" w:rsidRPr="00D25016">
        <w:t>nking</w:t>
      </w:r>
      <w:r>
        <w:t xml:space="preserve">. The DESI indicators could be a leverage to make INSPIRE </w:t>
      </w:r>
      <w:r w:rsidR="00A42152" w:rsidRPr="00D25016">
        <w:t xml:space="preserve">prominent. </w:t>
      </w:r>
    </w:p>
    <w:p w14:paraId="3B300D5A" w14:textId="0466F0F9" w:rsidR="0078500B" w:rsidRDefault="00812115" w:rsidP="00DF02F2">
      <w:pPr>
        <w:pStyle w:val="ListParagraph"/>
        <w:numPr>
          <w:ilvl w:val="0"/>
          <w:numId w:val="24"/>
        </w:numPr>
        <w:jc w:val="both"/>
      </w:pPr>
      <w:r>
        <w:lastRenderedPageBreak/>
        <w:t>It was raised INSPIRE has v</w:t>
      </w:r>
      <w:r w:rsidR="00A42152" w:rsidRPr="00D25016">
        <w:t>ery weak indicators on the usage of the infra</w:t>
      </w:r>
      <w:r w:rsidR="0064707E" w:rsidRPr="00D25016">
        <w:t xml:space="preserve">structure </w:t>
      </w:r>
      <w:r>
        <w:t xml:space="preserve">making it very difficult </w:t>
      </w:r>
      <w:r w:rsidR="0064707E" w:rsidRPr="00D25016">
        <w:t>to make the usage of the infrastructure visible</w:t>
      </w:r>
      <w:r w:rsidR="00A42152" w:rsidRPr="00D25016">
        <w:t>.</w:t>
      </w:r>
      <w:r w:rsidR="0064707E" w:rsidRPr="00D25016">
        <w:t xml:space="preserve"> </w:t>
      </w:r>
      <w:r>
        <w:t xml:space="preserve">The only relevant </w:t>
      </w:r>
      <w:r w:rsidR="0064707E" w:rsidRPr="00D25016">
        <w:t xml:space="preserve">information </w:t>
      </w:r>
      <w:r>
        <w:t xml:space="preserve">on usage is the </w:t>
      </w:r>
      <w:r w:rsidR="0064707E" w:rsidRPr="00D25016">
        <w:t xml:space="preserve">text in </w:t>
      </w:r>
      <w:r>
        <w:t xml:space="preserve">the </w:t>
      </w:r>
      <w:r w:rsidR="0064707E" w:rsidRPr="00D25016">
        <w:t>country fiches</w:t>
      </w:r>
      <w:r>
        <w:t xml:space="preserve"> (when supplied) on </w:t>
      </w:r>
      <w:r w:rsidR="0064707E" w:rsidRPr="00D25016">
        <w:t>how INSPIRE infrastructure is being used. This group</w:t>
      </w:r>
      <w:r>
        <w:t xml:space="preserve"> could reflect on how this could be improved, proposing </w:t>
      </w:r>
      <w:r w:rsidR="0064707E" w:rsidRPr="00D25016">
        <w:t>some ideas to the revision of the Directive.</w:t>
      </w:r>
    </w:p>
    <w:p w14:paraId="386873FC" w14:textId="79CD288F" w:rsidR="00981B2C" w:rsidRPr="00D25016" w:rsidRDefault="00981B2C" w:rsidP="00DF02F2">
      <w:pPr>
        <w:pStyle w:val="Heading1"/>
        <w:jc w:val="both"/>
        <w:rPr>
          <w:rFonts w:asciiTheme="minorHAnsi" w:hAnsiTheme="minorHAnsi"/>
          <w:lang w:eastAsia="en-GB"/>
        </w:rPr>
      </w:pPr>
      <w:r w:rsidRPr="00D25016">
        <w:rPr>
          <w:rFonts w:asciiTheme="minorHAnsi" w:hAnsiTheme="minorHAnsi"/>
          <w:lang w:eastAsia="en-GB"/>
        </w:rPr>
        <w:t>Conclusions/</w:t>
      </w:r>
      <w:r w:rsidR="009A48FE" w:rsidRPr="00D25016">
        <w:rPr>
          <w:rFonts w:asciiTheme="minorHAnsi" w:hAnsiTheme="minorHAnsi"/>
          <w:lang w:eastAsia="en-GB"/>
        </w:rPr>
        <w:t>actions</w:t>
      </w:r>
    </w:p>
    <w:p w14:paraId="41D47393" w14:textId="79C3C574" w:rsidR="005C5277" w:rsidRDefault="00812115" w:rsidP="00DF02F2">
      <w:pPr>
        <w:pStyle w:val="ListParagraph"/>
        <w:numPr>
          <w:ilvl w:val="0"/>
          <w:numId w:val="24"/>
        </w:numPr>
        <w:jc w:val="both"/>
      </w:pPr>
      <w:r w:rsidRPr="00D25016">
        <w:t xml:space="preserve">There is certainly a need to further </w:t>
      </w:r>
      <w:r w:rsidR="005C5277">
        <w:t xml:space="preserve">gather information on experiences, </w:t>
      </w:r>
      <w:r w:rsidRPr="00D25016">
        <w:t xml:space="preserve">approaches </w:t>
      </w:r>
      <w:r w:rsidR="005C5277">
        <w:t xml:space="preserve">and national data priorities to complement EU level priorities to come to a feasible and targeted implementation that we </w:t>
      </w:r>
      <w:r w:rsidR="00DF02F2">
        <w:t xml:space="preserve">can define as a common ground. </w:t>
      </w:r>
      <w:r w:rsidR="00DF02F2" w:rsidRPr="00A85B42">
        <w:rPr>
          <w:b/>
        </w:rPr>
        <w:t>All subgroup members are invited to share their perspectives on data prioritisation, issues to be addressed to make the implementation more feasible and support already existing national infrastructures</w:t>
      </w:r>
      <w:r w:rsidR="00F01A47">
        <w:rPr>
          <w:b/>
        </w:rPr>
        <w:t xml:space="preserve"> </w:t>
      </w:r>
      <w:r w:rsidR="00F01A47" w:rsidRPr="00F01A47">
        <w:rPr>
          <w:b/>
        </w:rPr>
        <w:t xml:space="preserve">(see also Annex 1). </w:t>
      </w:r>
    </w:p>
    <w:p w14:paraId="5BE14221" w14:textId="4E5E5519" w:rsidR="00A85B42" w:rsidRPr="00D25016" w:rsidRDefault="00A85B42" w:rsidP="00A85B42">
      <w:pPr>
        <w:pStyle w:val="ListParagraph"/>
        <w:numPr>
          <w:ilvl w:val="0"/>
          <w:numId w:val="24"/>
        </w:numPr>
        <w:jc w:val="both"/>
      </w:pPr>
      <w:r>
        <w:t>H</w:t>
      </w:r>
      <w:r w:rsidRPr="00D25016">
        <w:t xml:space="preserve">ow to make sure </w:t>
      </w:r>
      <w:r>
        <w:t xml:space="preserve">public </w:t>
      </w:r>
      <w:r w:rsidRPr="00D25016">
        <w:t xml:space="preserve">administrations share their </w:t>
      </w:r>
      <w:r>
        <w:t xml:space="preserve">spatial </w:t>
      </w:r>
      <w:r w:rsidRPr="00D25016">
        <w:t>data and do not hide it or refuse to share</w:t>
      </w:r>
      <w:r>
        <w:t>?</w:t>
      </w:r>
    </w:p>
    <w:p w14:paraId="6C6B0C45" w14:textId="7DB3495D" w:rsidR="00812115" w:rsidRDefault="00A85B42" w:rsidP="00DF02F2">
      <w:pPr>
        <w:pStyle w:val="ListParagraph"/>
        <w:numPr>
          <w:ilvl w:val="1"/>
          <w:numId w:val="21"/>
        </w:numPr>
        <w:jc w:val="both"/>
      </w:pPr>
      <w:r>
        <w:t>M</w:t>
      </w:r>
      <w:r w:rsidR="00812115" w:rsidRPr="00D25016">
        <w:t>ake sure that we support the use of national infrastructures as much as possib</w:t>
      </w:r>
      <w:r w:rsidR="005C5277">
        <w:t>l</w:t>
      </w:r>
      <w:r w:rsidR="00812115" w:rsidRPr="00D25016">
        <w:t xml:space="preserve">e </w:t>
      </w:r>
      <w:r>
        <w:t>to leverage the publication of r</w:t>
      </w:r>
      <w:r w:rsidR="00812115" w:rsidRPr="00D25016">
        <w:t>ich</w:t>
      </w:r>
      <w:r>
        <w:t xml:space="preserve">er national </w:t>
      </w:r>
      <w:r w:rsidR="00812115" w:rsidRPr="00D25016">
        <w:t xml:space="preserve">data sets that </w:t>
      </w:r>
      <w:r>
        <w:t xml:space="preserve">are used for national use cases and to increase relevance for national and regional use cases. </w:t>
      </w:r>
      <w:r w:rsidR="00812115" w:rsidRPr="00D25016">
        <w:t xml:space="preserve"> </w:t>
      </w:r>
    </w:p>
    <w:p w14:paraId="299B72AF" w14:textId="06BC666F" w:rsidR="00812115" w:rsidRDefault="00812115" w:rsidP="00DF02F2">
      <w:pPr>
        <w:pStyle w:val="ListParagraph"/>
        <w:numPr>
          <w:ilvl w:val="1"/>
          <w:numId w:val="21"/>
        </w:numPr>
        <w:jc w:val="both"/>
      </w:pPr>
      <w:r w:rsidRPr="00D25016">
        <w:t xml:space="preserve">Minimize compliance issues of too strict validation </w:t>
      </w:r>
      <w:r w:rsidR="00A85B42">
        <w:t>of non-binding technical rules</w:t>
      </w:r>
      <w:r w:rsidRPr="00D25016">
        <w:t xml:space="preserve">. </w:t>
      </w:r>
    </w:p>
    <w:p w14:paraId="04B26753" w14:textId="33CEE17C" w:rsidR="00A85B42" w:rsidRDefault="00A85B42" w:rsidP="00DF02F2">
      <w:pPr>
        <w:pStyle w:val="ListParagraph"/>
        <w:numPr>
          <w:ilvl w:val="1"/>
          <w:numId w:val="21"/>
        </w:numPr>
        <w:jc w:val="both"/>
      </w:pPr>
      <w:r>
        <w:t>…</w:t>
      </w:r>
    </w:p>
    <w:p w14:paraId="4176A537" w14:textId="77777777" w:rsidR="00812115" w:rsidRDefault="00EA7472" w:rsidP="00DF02F2">
      <w:pPr>
        <w:pStyle w:val="ListParagraph"/>
        <w:numPr>
          <w:ilvl w:val="0"/>
          <w:numId w:val="24"/>
        </w:numPr>
        <w:jc w:val="both"/>
      </w:pPr>
      <w:r>
        <w:t xml:space="preserve">ENV to share the initial MIWP Action </w:t>
      </w:r>
      <w:r w:rsidR="00D25016" w:rsidRPr="00D25016">
        <w:t xml:space="preserve">2016.1 </w:t>
      </w:r>
      <w:r>
        <w:t xml:space="preserve">report </w:t>
      </w:r>
      <w:r w:rsidR="00D25016" w:rsidRPr="00D25016">
        <w:t>as reference material.</w:t>
      </w:r>
    </w:p>
    <w:p w14:paraId="70FEDFC4" w14:textId="77777777" w:rsidR="00812115" w:rsidRDefault="00EA7472" w:rsidP="00DF02F2">
      <w:pPr>
        <w:pStyle w:val="ListParagraph"/>
        <w:numPr>
          <w:ilvl w:val="0"/>
          <w:numId w:val="24"/>
        </w:numPr>
        <w:jc w:val="both"/>
      </w:pPr>
      <w:r>
        <w:t xml:space="preserve">A </w:t>
      </w:r>
      <w:r w:rsidR="003437DB">
        <w:t>o</w:t>
      </w:r>
      <w:r w:rsidR="003437DB" w:rsidRPr="00D25016">
        <w:t>ne-hour</w:t>
      </w:r>
      <w:r w:rsidR="00D25016" w:rsidRPr="00D25016">
        <w:t xml:space="preserve"> meeting is too short</w:t>
      </w:r>
      <w:r>
        <w:t>, one hour and a half should be a better fit</w:t>
      </w:r>
      <w:r w:rsidR="00D25016" w:rsidRPr="00D25016">
        <w:t>.</w:t>
      </w:r>
    </w:p>
    <w:p w14:paraId="20EB128C" w14:textId="77777777" w:rsidR="00812115" w:rsidRDefault="00EA7472" w:rsidP="00DF02F2">
      <w:pPr>
        <w:pStyle w:val="ListParagraph"/>
        <w:numPr>
          <w:ilvl w:val="0"/>
          <w:numId w:val="24"/>
        </w:numPr>
        <w:jc w:val="both"/>
      </w:pPr>
      <w:r>
        <w:t xml:space="preserve">ENV to draft minutes and an updated skeleton for a subgroup work programme. </w:t>
      </w:r>
      <w:r w:rsidR="00D25016" w:rsidRPr="00D25016">
        <w:t xml:space="preserve"> </w:t>
      </w:r>
    </w:p>
    <w:p w14:paraId="44785A5D" w14:textId="6045778D" w:rsidR="00EA7472" w:rsidRDefault="00EA7472" w:rsidP="00DF02F2">
      <w:pPr>
        <w:pStyle w:val="ListParagraph"/>
        <w:numPr>
          <w:ilvl w:val="0"/>
          <w:numId w:val="24"/>
        </w:numPr>
        <w:jc w:val="both"/>
      </w:pPr>
      <w:r>
        <w:t xml:space="preserve">Some members were not able to participate in the Teams meeting due to strict access policies imposed by the Commission. For next meetings WebEx or a Teams meeting hosted by EEA should be considered as a better option.  </w:t>
      </w:r>
    </w:p>
    <w:p w14:paraId="6408481E" w14:textId="78D8B6DD" w:rsidR="00F01A47" w:rsidRPr="00D25016" w:rsidRDefault="00F01A47" w:rsidP="00F01A47">
      <w:pPr>
        <w:pStyle w:val="ListParagraph"/>
        <w:numPr>
          <w:ilvl w:val="0"/>
          <w:numId w:val="24"/>
        </w:numPr>
        <w:jc w:val="both"/>
      </w:pPr>
      <w:r w:rsidRPr="00F01A47">
        <w:t>Setup Action page on GitHub (ENV)</w:t>
      </w:r>
    </w:p>
    <w:p w14:paraId="76768FE6" w14:textId="77777777" w:rsidR="00981B2C" w:rsidRPr="00D25016" w:rsidRDefault="00981B2C" w:rsidP="00DF02F2">
      <w:pPr>
        <w:pStyle w:val="Heading1"/>
        <w:jc w:val="both"/>
        <w:rPr>
          <w:rFonts w:asciiTheme="minorHAnsi" w:hAnsiTheme="minorHAnsi"/>
          <w:lang w:eastAsia="en-GB"/>
        </w:rPr>
      </w:pPr>
      <w:r w:rsidRPr="00D25016">
        <w:rPr>
          <w:rFonts w:asciiTheme="minorHAnsi" w:hAnsiTheme="minorHAnsi"/>
          <w:lang w:eastAsia="en-GB"/>
        </w:rPr>
        <w:t>Next meeting</w:t>
      </w:r>
    </w:p>
    <w:p w14:paraId="3D7B6583" w14:textId="72A21CA6" w:rsidR="00A1559B" w:rsidRDefault="00523167" w:rsidP="00DF02F2">
      <w:pPr>
        <w:suppressAutoHyphens w:val="0"/>
        <w:spacing w:before="0" w:after="200"/>
        <w:jc w:val="both"/>
        <w:rPr>
          <w:sz w:val="24"/>
        </w:rPr>
      </w:pPr>
      <w:r w:rsidRPr="00D25016">
        <w:rPr>
          <w:sz w:val="24"/>
        </w:rPr>
        <w:t xml:space="preserve">The </w:t>
      </w:r>
      <w:r w:rsidR="00A42152" w:rsidRPr="00D25016">
        <w:rPr>
          <w:sz w:val="24"/>
        </w:rPr>
        <w:t>2</w:t>
      </w:r>
      <w:r w:rsidR="00A42152" w:rsidRPr="00D25016">
        <w:rPr>
          <w:sz w:val="24"/>
          <w:vertAlign w:val="superscript"/>
        </w:rPr>
        <w:t>nd</w:t>
      </w:r>
      <w:r w:rsidR="00A42152" w:rsidRPr="00D25016">
        <w:rPr>
          <w:sz w:val="24"/>
        </w:rPr>
        <w:t xml:space="preserve"> m</w:t>
      </w:r>
      <w:r w:rsidR="008F4EBB" w:rsidRPr="00D25016">
        <w:rPr>
          <w:sz w:val="24"/>
        </w:rPr>
        <w:t>eeting</w:t>
      </w:r>
      <w:r w:rsidRPr="00D25016">
        <w:rPr>
          <w:sz w:val="24"/>
        </w:rPr>
        <w:t xml:space="preserve"> of the </w:t>
      </w:r>
      <w:r w:rsidR="00A42152" w:rsidRPr="00D25016">
        <w:rPr>
          <w:sz w:val="24"/>
        </w:rPr>
        <w:t xml:space="preserve">subgroup was tentatively scheduled as an online meeting for </w:t>
      </w:r>
      <w:r w:rsidR="009A48FE" w:rsidRPr="00D25016">
        <w:rPr>
          <w:sz w:val="24"/>
        </w:rPr>
        <w:t xml:space="preserve">31 January 2022 </w:t>
      </w:r>
      <w:r w:rsidR="00BF06BC" w:rsidRPr="00D25016">
        <w:rPr>
          <w:sz w:val="24"/>
        </w:rPr>
        <w:t>14:00 – 15:30</w:t>
      </w:r>
      <w:r w:rsidR="009A48FE" w:rsidRPr="00D25016">
        <w:rPr>
          <w:sz w:val="24"/>
        </w:rPr>
        <w:t xml:space="preserve">. </w:t>
      </w:r>
      <w:r w:rsidR="00BF06BC" w:rsidRPr="00D25016">
        <w:rPr>
          <w:sz w:val="24"/>
        </w:rPr>
        <w:t xml:space="preserve">The meeting will be organised as a WebEx meeting by ENV or a Microsoft Teams meeting by EEA to avoid connection issues.  </w:t>
      </w:r>
      <w:r w:rsidR="009A48FE" w:rsidRPr="00D25016">
        <w:rPr>
          <w:sz w:val="24"/>
        </w:rPr>
        <w:t xml:space="preserve"> </w:t>
      </w:r>
      <w:r w:rsidR="008F4EBB" w:rsidRPr="00D25016">
        <w:rPr>
          <w:sz w:val="24"/>
        </w:rPr>
        <w:t xml:space="preserve"> </w:t>
      </w:r>
    </w:p>
    <w:p w14:paraId="316435F0" w14:textId="2DE2DB6A" w:rsidR="00020135" w:rsidRDefault="00020135" w:rsidP="00DF02F2">
      <w:pPr>
        <w:suppressAutoHyphens w:val="0"/>
        <w:spacing w:before="0" w:after="200"/>
        <w:jc w:val="both"/>
        <w:rPr>
          <w:sz w:val="24"/>
        </w:rPr>
      </w:pPr>
    </w:p>
    <w:p w14:paraId="73082CB3" w14:textId="3845F96B" w:rsidR="00020135" w:rsidRDefault="00020135">
      <w:pPr>
        <w:suppressAutoHyphens w:val="0"/>
        <w:spacing w:before="0" w:line="240" w:lineRule="auto"/>
        <w:rPr>
          <w:sz w:val="24"/>
        </w:rPr>
      </w:pPr>
      <w:r>
        <w:rPr>
          <w:sz w:val="24"/>
        </w:rPr>
        <w:br w:type="page"/>
      </w:r>
      <w:bookmarkStart w:id="14" w:name="_GoBack"/>
      <w:bookmarkEnd w:id="14"/>
    </w:p>
    <w:p w14:paraId="6F7E4739" w14:textId="096238AD" w:rsidR="00020135" w:rsidRDefault="00020135" w:rsidP="00020135">
      <w:pPr>
        <w:pStyle w:val="Heading1"/>
      </w:pPr>
      <w:r>
        <w:lastRenderedPageBreak/>
        <w:t xml:space="preserve">Annex – Updated Work Programme for review by subgroup members </w:t>
      </w:r>
    </w:p>
    <w:p w14:paraId="7D281ACF" w14:textId="18D9C85D" w:rsidR="00020135" w:rsidRDefault="00020135" w:rsidP="00DF02F2">
      <w:pPr>
        <w:suppressAutoHyphens w:val="0"/>
        <w:spacing w:before="0" w:after="200"/>
        <w:jc w:val="both"/>
        <w:rPr>
          <w:sz w:val="24"/>
        </w:rPr>
      </w:pPr>
    </w:p>
    <w:p w14:paraId="75E847D0" w14:textId="5A344AB4" w:rsidR="00020135" w:rsidRDefault="00020135" w:rsidP="00020135">
      <w:pPr>
        <w:pStyle w:val="Title"/>
      </w:pPr>
      <w:r>
        <w:t>Inception Work Programme</w:t>
      </w:r>
    </w:p>
    <w:p w14:paraId="2322BADA" w14:textId="121B1C75" w:rsidR="00020135" w:rsidRDefault="00020135" w:rsidP="00DF02F2">
      <w:pPr>
        <w:suppressAutoHyphens w:val="0"/>
        <w:spacing w:before="0" w:after="200"/>
        <w:jc w:val="both"/>
        <w:rPr>
          <w:sz w:val="24"/>
        </w:rPr>
      </w:pPr>
    </w:p>
    <w:tbl>
      <w:tblPr>
        <w:tblW w:w="9639" w:type="dxa"/>
        <w:tblCellMar>
          <w:left w:w="0" w:type="dxa"/>
          <w:right w:w="0" w:type="dxa"/>
        </w:tblCellMar>
        <w:tblLook w:val="0600" w:firstRow="0" w:lastRow="0" w:firstColumn="0" w:lastColumn="0" w:noHBand="1" w:noVBand="1"/>
      </w:tblPr>
      <w:tblGrid>
        <w:gridCol w:w="1129"/>
        <w:gridCol w:w="5483"/>
        <w:gridCol w:w="3027"/>
      </w:tblGrid>
      <w:tr w:rsidR="00020135" w:rsidRPr="00020135" w14:paraId="4B93329C"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BD17DC0"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b/>
                <w:bCs/>
                <w:color w:val="172B4D"/>
                <w:kern w:val="0"/>
                <w:sz w:val="24"/>
                <w:szCs w:val="28"/>
                <w:lang w:val="fr-BE" w:eastAsia="en-GB"/>
              </w:rPr>
              <w:t>Phase</w:t>
            </w:r>
          </w:p>
        </w:tc>
        <w:tc>
          <w:tcPr>
            <w:tcW w:w="98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ED214C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b/>
                <w:bCs/>
                <w:color w:val="172B4D"/>
                <w:kern w:val="0"/>
                <w:sz w:val="24"/>
                <w:szCs w:val="28"/>
                <w:lang w:eastAsia="en-GB"/>
              </w:rPr>
              <w:t>Task</w:t>
            </w:r>
          </w:p>
        </w:tc>
        <w:tc>
          <w:tcPr>
            <w:tcW w:w="55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C74E573"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b/>
                <w:bCs/>
                <w:color w:val="172B4D"/>
                <w:kern w:val="0"/>
                <w:sz w:val="24"/>
                <w:szCs w:val="28"/>
                <w:lang w:eastAsia="en-GB"/>
              </w:rPr>
              <w:t>Deadline (indicative)</w:t>
            </w:r>
          </w:p>
        </w:tc>
      </w:tr>
      <w:tr w:rsidR="00020135" w:rsidRPr="00020135" w14:paraId="1DF9E82C"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69096F99"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2A0B3420" w14:textId="7B792045"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val="en-US" w:eastAsia="en-GB"/>
              </w:rPr>
              <w:t xml:space="preserve">Task 1: Identifying the flexibilities of the legal framework, building on previous simplification efforts. Gather information on national experiences, approaches and data priorities to complement EU level priorities. </w:t>
            </w:r>
            <w:r w:rsidR="00F01A47">
              <w:rPr>
                <w:rFonts w:ascii="Arial" w:eastAsia="Times New Roman" w:hAnsi="Arial" w:cs="Arial"/>
                <w:color w:val="FF0000"/>
                <w:kern w:val="0"/>
                <w:sz w:val="24"/>
                <w:szCs w:val="28"/>
                <w:lang w:val="en-US" w:eastAsia="en-GB"/>
              </w:rPr>
              <w:t xml:space="preserve">List criteria (and their drivers) for prioritisation. </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0ADB668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eastAsia="en-GB"/>
              </w:rPr>
              <w:t>28 February 2022</w:t>
            </w:r>
          </w:p>
        </w:tc>
      </w:tr>
      <w:tr w:rsidR="00020135" w:rsidRPr="00020135" w14:paraId="7F49D1D8"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74C9543"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006E46F" w14:textId="1F6030A5"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val="en-US" w:eastAsia="en-GB"/>
              </w:rPr>
              <w:t xml:space="preserve">Task 2: Develop recommendations for data priorities and implementation to come to a feasible and targeted implementation that </w:t>
            </w:r>
            <w:r w:rsidR="00F01A47">
              <w:rPr>
                <w:rFonts w:ascii="Arial" w:eastAsia="Times New Roman" w:hAnsi="Arial" w:cs="Arial"/>
                <w:color w:val="FF0000"/>
                <w:kern w:val="0"/>
                <w:sz w:val="24"/>
                <w:szCs w:val="28"/>
                <w:lang w:val="en-US" w:eastAsia="en-GB"/>
              </w:rPr>
              <w:t xml:space="preserve">supports the prioritisation and that </w:t>
            </w:r>
            <w:r w:rsidRPr="00020135">
              <w:rPr>
                <w:rFonts w:ascii="Arial" w:eastAsia="Times New Roman" w:hAnsi="Arial" w:cs="Arial"/>
                <w:color w:val="FF0000"/>
                <w:kern w:val="0"/>
                <w:sz w:val="24"/>
                <w:szCs w:val="28"/>
                <w:lang w:val="en-US" w:eastAsia="en-GB"/>
              </w:rPr>
              <w:t>we can define as common ground.</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3765FE6"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FF0000"/>
                <w:kern w:val="0"/>
                <w:sz w:val="24"/>
                <w:szCs w:val="28"/>
                <w:lang w:eastAsia="en-GB"/>
              </w:rPr>
              <w:t xml:space="preserve">28 February 2022 </w:t>
            </w:r>
          </w:p>
        </w:tc>
      </w:tr>
      <w:tr w:rsidR="00020135" w:rsidRPr="00020135" w14:paraId="15D2BD9D"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4E043CC3"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39BD0E5"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 xml:space="preserve">Task 3: Impact assessment of the </w:t>
            </w:r>
            <w:r w:rsidRPr="00020135">
              <w:rPr>
                <w:rFonts w:ascii="Arial" w:eastAsia="Times New Roman" w:hAnsi="Arial" w:cs="Arial"/>
                <w:color w:val="FF0000"/>
                <w:kern w:val="0"/>
                <w:sz w:val="24"/>
                <w:szCs w:val="28"/>
                <w:lang w:val="en-US" w:eastAsia="en-GB"/>
              </w:rPr>
              <w:t>proposals/recommendations</w:t>
            </w:r>
            <w:r w:rsidRPr="00020135">
              <w:rPr>
                <w:rFonts w:ascii="Arial" w:eastAsia="Times New Roman" w:hAnsi="Arial" w:cs="Arial"/>
                <w:color w:val="4D4D4D"/>
                <w:kern w:val="0"/>
                <w:sz w:val="24"/>
                <w:szCs w:val="28"/>
                <w:lang w:val="en-US" w:eastAsia="en-GB"/>
              </w:rPr>
              <w:t xml:space="preserve"> on existing and future implementation.</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BA9A2A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eastAsia="en-GB"/>
              </w:rPr>
              <w:t xml:space="preserve">28 March 2022 (report for MIG) </w:t>
            </w:r>
          </w:p>
        </w:tc>
      </w:tr>
      <w:tr w:rsidR="00020135" w:rsidRPr="00020135" w14:paraId="1C750AD2"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0C0DFB0"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2</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25250DC"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 xml:space="preserve">Task 4: </w:t>
            </w:r>
            <w:r w:rsidRPr="00020135">
              <w:rPr>
                <w:rFonts w:ascii="Arial" w:eastAsia="Times New Roman" w:hAnsi="Arial" w:cs="Arial"/>
                <w:color w:val="FF0000"/>
                <w:kern w:val="0"/>
                <w:sz w:val="24"/>
                <w:szCs w:val="28"/>
                <w:lang w:val="en-US" w:eastAsia="en-GB"/>
              </w:rPr>
              <w:t xml:space="preserve">Where relevant, promote existing or develop new </w:t>
            </w:r>
            <w:r w:rsidRPr="00020135">
              <w:rPr>
                <w:rFonts w:ascii="Arial" w:eastAsia="Times New Roman" w:hAnsi="Arial" w:cs="Arial"/>
                <w:color w:val="4D4D4D"/>
                <w:kern w:val="0"/>
                <w:sz w:val="24"/>
                <w:szCs w:val="28"/>
                <w:lang w:val="en-US" w:eastAsia="en-GB"/>
              </w:rPr>
              <w:t xml:space="preserve">good practices to support a common understanding </w:t>
            </w:r>
            <w:r w:rsidRPr="00020135">
              <w:rPr>
                <w:rFonts w:ascii="Arial" w:eastAsia="Times New Roman" w:hAnsi="Arial" w:cs="Arial"/>
                <w:color w:val="FF0000"/>
                <w:kern w:val="0"/>
                <w:sz w:val="24"/>
                <w:szCs w:val="28"/>
                <w:lang w:val="en-US" w:eastAsia="en-GB"/>
              </w:rPr>
              <w:t>of the legal obligations</w:t>
            </w:r>
            <w:r w:rsidRPr="00020135">
              <w:rPr>
                <w:rFonts w:ascii="Arial" w:eastAsia="Times New Roman" w:hAnsi="Arial" w:cs="Arial"/>
                <w:color w:val="4D4D4D"/>
                <w:kern w:val="0"/>
                <w:sz w:val="24"/>
                <w:szCs w:val="28"/>
                <w:lang w:val="en-US" w:eastAsia="en-GB"/>
              </w:rPr>
              <w:t xml:space="preserve"> and facilitate a common implementation. Pilot the good practices.</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AF4CD4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eastAsia="en-GB"/>
              </w:rPr>
              <w:t>30 Mai 2022 – 26 September 2022</w:t>
            </w:r>
          </w:p>
        </w:tc>
      </w:tr>
      <w:tr w:rsidR="00020135" w:rsidRPr="00020135" w14:paraId="4BA52147"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12CD9E7"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dstrike/>
                <w:color w:val="4D4D4D"/>
                <w:kern w:val="0"/>
                <w:sz w:val="24"/>
                <w:szCs w:val="28"/>
                <w:lang w:val="en-US" w:eastAsia="en-GB"/>
              </w:rPr>
              <w:t>3</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40B054E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dstrike/>
                <w:color w:val="4D4D4D"/>
                <w:kern w:val="0"/>
                <w:sz w:val="24"/>
                <w:szCs w:val="28"/>
                <w:lang w:val="en-US" w:eastAsia="en-GB"/>
              </w:rPr>
              <w:t>Task 5: Draft guidance (legal, political, technical) on application of maturity levels.</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47B6D20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dstrike/>
                <w:color w:val="4D4D4D"/>
                <w:kern w:val="0"/>
                <w:sz w:val="24"/>
                <w:szCs w:val="28"/>
                <w:lang w:eastAsia="en-GB"/>
              </w:rPr>
              <w:t>26 September 2022</w:t>
            </w:r>
          </w:p>
        </w:tc>
      </w:tr>
      <w:tr w:rsidR="00020135" w:rsidRPr="00020135" w14:paraId="1C07F807" w14:textId="77777777" w:rsidTr="00020135">
        <w:tc>
          <w:tcPr>
            <w:tcW w:w="12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18FA717E" w14:textId="77777777" w:rsidR="00020135" w:rsidRPr="00020135" w:rsidRDefault="00020135" w:rsidP="00020135">
            <w:pPr>
              <w:suppressAutoHyphens w:val="0"/>
              <w:spacing w:before="0" w:line="240" w:lineRule="auto"/>
              <w:jc w:val="center"/>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1-2</w:t>
            </w:r>
            <w:r w:rsidRPr="00020135">
              <w:rPr>
                <w:rFonts w:ascii="Arial" w:eastAsia="Times New Roman" w:hAnsi="Arial" w:cs="Arial"/>
                <w:dstrike/>
                <w:color w:val="4D4D4D"/>
                <w:kern w:val="0"/>
                <w:sz w:val="24"/>
                <w:szCs w:val="28"/>
                <w:lang w:val="en-US" w:eastAsia="en-GB"/>
              </w:rPr>
              <w:t>-3</w:t>
            </w:r>
          </w:p>
        </w:tc>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5AE0BA4D"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val="en-US" w:eastAsia="en-GB"/>
              </w:rPr>
              <w:t> Task 6: Gather recommendations for future improvements to the legal framework</w:t>
            </w:r>
          </w:p>
        </w:tc>
        <w:tc>
          <w:tcPr>
            <w:tcW w:w="55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A57F968" w14:textId="77777777" w:rsidR="00020135" w:rsidRPr="00020135" w:rsidRDefault="00020135" w:rsidP="00020135">
            <w:pPr>
              <w:suppressAutoHyphens w:val="0"/>
              <w:spacing w:before="0" w:line="240" w:lineRule="auto"/>
              <w:textAlignment w:val="top"/>
              <w:rPr>
                <w:rFonts w:ascii="Arial" w:eastAsia="Times New Roman" w:hAnsi="Arial" w:cs="Arial"/>
                <w:kern w:val="0"/>
                <w:sz w:val="24"/>
                <w:szCs w:val="36"/>
                <w:lang w:eastAsia="en-GB"/>
              </w:rPr>
            </w:pPr>
            <w:r w:rsidRPr="00020135">
              <w:rPr>
                <w:rFonts w:ascii="Arial" w:eastAsia="Times New Roman" w:hAnsi="Arial" w:cs="Arial"/>
                <w:color w:val="4D4D4D"/>
                <w:kern w:val="0"/>
                <w:sz w:val="24"/>
                <w:szCs w:val="28"/>
                <w:lang w:eastAsia="en-GB"/>
              </w:rPr>
              <w:t>Continuous    </w:t>
            </w:r>
          </w:p>
        </w:tc>
      </w:tr>
    </w:tbl>
    <w:p w14:paraId="351F7551" w14:textId="080A5760" w:rsidR="00020135" w:rsidRDefault="00020135" w:rsidP="00DF02F2">
      <w:pPr>
        <w:suppressAutoHyphens w:val="0"/>
        <w:spacing w:before="0" w:after="200"/>
        <w:jc w:val="both"/>
        <w:rPr>
          <w:sz w:val="24"/>
        </w:rPr>
      </w:pPr>
    </w:p>
    <w:p w14:paraId="0FC6B9AC" w14:textId="431FB8FC" w:rsidR="00020135" w:rsidRDefault="00020135" w:rsidP="00DF02F2">
      <w:pPr>
        <w:suppressAutoHyphens w:val="0"/>
        <w:spacing w:before="0" w:after="200"/>
        <w:jc w:val="both"/>
        <w:rPr>
          <w:sz w:val="24"/>
        </w:rPr>
      </w:pPr>
    </w:p>
    <w:p w14:paraId="33086188" w14:textId="77777777" w:rsidR="00020135" w:rsidRDefault="00020135">
      <w:pPr>
        <w:suppressAutoHyphens w:val="0"/>
        <w:spacing w:before="0" w:line="240" w:lineRule="auto"/>
        <w:rPr>
          <w:sz w:val="24"/>
        </w:rPr>
      </w:pPr>
      <w:r>
        <w:rPr>
          <w:sz w:val="24"/>
        </w:rPr>
        <w:br w:type="page"/>
      </w:r>
    </w:p>
    <w:p w14:paraId="6014CB2D" w14:textId="2C539032" w:rsidR="00020135" w:rsidRDefault="00020135" w:rsidP="00020135">
      <w:pPr>
        <w:pStyle w:val="Title"/>
      </w:pPr>
      <w:r w:rsidRPr="00020135">
        <w:lastRenderedPageBreak/>
        <w:t>Inception Work Programme – Phase 1</w:t>
      </w:r>
    </w:p>
    <w:p w14:paraId="30608FB8" w14:textId="512D5A90" w:rsidR="00020135" w:rsidRPr="00020135" w:rsidRDefault="00020135" w:rsidP="00020135">
      <w:pPr>
        <w:numPr>
          <w:ilvl w:val="0"/>
          <w:numId w:val="25"/>
        </w:numPr>
        <w:tabs>
          <w:tab w:val="num" w:pos="720"/>
        </w:tabs>
        <w:suppressAutoHyphens w:val="0"/>
        <w:spacing w:before="60"/>
        <w:ind w:left="1843" w:hanging="1843"/>
        <w:contextualSpacing/>
        <w:rPr>
          <w:rFonts w:ascii="Arial" w:eastAsia="Arial" w:hAnsi="Arial" w:cs="Arial"/>
          <w:color w:val="4D4D4D"/>
          <w:kern w:val="0"/>
          <w:sz w:val="36"/>
          <w:szCs w:val="40"/>
          <w:lang w:val="en-IE" w:eastAsia="en-GB"/>
        </w:rPr>
      </w:pPr>
      <w:r w:rsidRPr="00020135">
        <w:rPr>
          <w:rFonts w:ascii="Arial" w:eastAsia="Arial" w:hAnsi="Arial" w:cs="Arial"/>
          <w:color w:val="4D4D4D"/>
          <w:kern w:val="0"/>
          <w:sz w:val="36"/>
          <w:szCs w:val="40"/>
          <w:lang w:val="en-IE" w:eastAsia="en-GB"/>
        </w:rPr>
        <w:t>Phase 1:</w:t>
      </w:r>
      <w:r>
        <w:rPr>
          <w:rFonts w:ascii="Arial" w:eastAsia="Arial" w:hAnsi="Arial" w:cs="Arial"/>
          <w:color w:val="4D4D4D"/>
          <w:kern w:val="0"/>
          <w:sz w:val="36"/>
          <w:szCs w:val="40"/>
          <w:lang w:val="en-IE" w:eastAsia="en-GB"/>
        </w:rPr>
        <w:t xml:space="preserve"> </w:t>
      </w:r>
      <w:r w:rsidRPr="00020135">
        <w:rPr>
          <w:rFonts w:ascii="Arial" w:eastAsia="Arial" w:hAnsi="Arial" w:cs="Arial"/>
          <w:color w:val="4D4D4D"/>
          <w:kern w:val="0"/>
          <w:sz w:val="36"/>
          <w:szCs w:val="40"/>
          <w:lang w:val="en-IE" w:eastAsia="en-GB"/>
        </w:rPr>
        <w:t>recommendations for data priorities and implementation to come to a feasible and targeted implementation that we can define as common ground</w:t>
      </w:r>
    </w:p>
    <w:tbl>
      <w:tblPr>
        <w:tblW w:w="9639" w:type="dxa"/>
        <w:tblCellMar>
          <w:left w:w="0" w:type="dxa"/>
          <w:right w:w="0" w:type="dxa"/>
        </w:tblCellMar>
        <w:tblLook w:val="0600" w:firstRow="0" w:lastRow="0" w:firstColumn="0" w:lastColumn="0" w:noHBand="1" w:noVBand="1"/>
      </w:tblPr>
      <w:tblGrid>
        <w:gridCol w:w="9639"/>
      </w:tblGrid>
      <w:tr w:rsidR="00020135" w:rsidRPr="00020135" w14:paraId="3279536D" w14:textId="77777777" w:rsidTr="00BC76A7">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34C2DBDC" w14:textId="5F6C7376" w:rsidR="00020135" w:rsidRPr="00020135" w:rsidRDefault="00020135" w:rsidP="00F01A47">
            <w:pPr>
              <w:suppressAutoHyphens w:val="0"/>
              <w:spacing w:before="0" w:line="240" w:lineRule="auto"/>
              <w:textAlignment w:val="top"/>
              <w:rPr>
                <w:rFonts w:ascii="Arial" w:eastAsia="Times New Roman" w:hAnsi="Arial" w:cs="Arial"/>
                <w:color w:val="4D4D4D"/>
                <w:kern w:val="0"/>
                <w:sz w:val="24"/>
                <w:szCs w:val="28"/>
                <w:lang w:val="en-US" w:eastAsia="en-GB"/>
              </w:rPr>
            </w:pPr>
            <w:r w:rsidRPr="00020135">
              <w:rPr>
                <w:rFonts w:ascii="Arial" w:eastAsia="Times New Roman" w:hAnsi="Arial" w:cs="Arial"/>
                <w:color w:val="4D4D4D"/>
                <w:kern w:val="0"/>
                <w:sz w:val="24"/>
                <w:szCs w:val="28"/>
                <w:lang w:val="en-US" w:eastAsia="en-GB"/>
              </w:rPr>
              <w:t xml:space="preserve">Task 1: Identifying the flexibilities of the legal framework, building on previous simplification efforts. Gather information on national experiences, approaches and data priorities to </w:t>
            </w:r>
            <w:r w:rsidR="00F01A47">
              <w:rPr>
                <w:rFonts w:ascii="Arial" w:eastAsia="Times New Roman" w:hAnsi="Arial" w:cs="Arial"/>
                <w:color w:val="4D4D4D"/>
                <w:kern w:val="0"/>
                <w:sz w:val="24"/>
                <w:szCs w:val="28"/>
                <w:lang w:val="en-US" w:eastAsia="en-GB"/>
              </w:rPr>
              <w:t>complement EU level priorities</w:t>
            </w:r>
            <w:r w:rsidR="00F01A47" w:rsidRPr="00F01A47">
              <w:rPr>
                <w:rFonts w:ascii="Arial" w:eastAsia="Times New Roman" w:hAnsi="Arial" w:cs="Arial"/>
                <w:color w:val="4D4D4D"/>
                <w:kern w:val="0"/>
                <w:sz w:val="24"/>
                <w:szCs w:val="28"/>
                <w:lang w:val="en-US" w:eastAsia="en-GB"/>
              </w:rPr>
              <w:t xml:space="preserve">. List criteria (and their drivers) for prioritisation. </w:t>
            </w:r>
          </w:p>
        </w:tc>
      </w:tr>
      <w:tr w:rsidR="00020135" w:rsidRPr="00020135" w14:paraId="6718DC70" w14:textId="77777777" w:rsidTr="00BC76A7">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73824187" w14:textId="236B86A2" w:rsidR="00020135" w:rsidRPr="00020135" w:rsidRDefault="00020135" w:rsidP="00F01A47">
            <w:pPr>
              <w:suppressAutoHyphens w:val="0"/>
              <w:spacing w:before="0" w:line="240" w:lineRule="auto"/>
              <w:textAlignment w:val="top"/>
              <w:rPr>
                <w:rFonts w:ascii="Arial" w:eastAsia="Times New Roman" w:hAnsi="Arial" w:cs="Arial"/>
                <w:color w:val="4D4D4D"/>
                <w:kern w:val="0"/>
                <w:sz w:val="24"/>
                <w:szCs w:val="28"/>
                <w:lang w:val="en-US" w:eastAsia="en-GB"/>
              </w:rPr>
            </w:pPr>
            <w:r w:rsidRPr="00020135">
              <w:rPr>
                <w:rFonts w:ascii="Arial" w:eastAsia="Times New Roman" w:hAnsi="Arial" w:cs="Arial"/>
                <w:color w:val="4D4D4D"/>
                <w:kern w:val="0"/>
                <w:sz w:val="24"/>
                <w:szCs w:val="28"/>
                <w:lang w:val="en-US" w:eastAsia="en-GB"/>
              </w:rPr>
              <w:t xml:space="preserve">Task 2: Develop recommendations for data priorities and implementation to come to a feasible and targeted implementation that </w:t>
            </w:r>
            <w:r w:rsidR="00F01A47">
              <w:rPr>
                <w:rFonts w:ascii="Arial" w:eastAsia="Times New Roman" w:hAnsi="Arial" w:cs="Arial"/>
                <w:color w:val="4D4D4D"/>
                <w:kern w:val="0"/>
                <w:sz w:val="24"/>
                <w:szCs w:val="28"/>
                <w:lang w:val="en-US" w:eastAsia="en-GB"/>
              </w:rPr>
              <w:t xml:space="preserve">supports the prioritisation and that </w:t>
            </w:r>
            <w:r w:rsidRPr="00020135">
              <w:rPr>
                <w:rFonts w:ascii="Arial" w:eastAsia="Times New Roman" w:hAnsi="Arial" w:cs="Arial"/>
                <w:color w:val="4D4D4D"/>
                <w:kern w:val="0"/>
                <w:sz w:val="24"/>
                <w:szCs w:val="28"/>
                <w:lang w:val="en-US" w:eastAsia="en-GB"/>
              </w:rPr>
              <w:t>we can define as common ground.</w:t>
            </w:r>
          </w:p>
        </w:tc>
      </w:tr>
      <w:tr w:rsidR="00020135" w:rsidRPr="00020135" w14:paraId="5167E316" w14:textId="77777777" w:rsidTr="00BC76A7">
        <w:tc>
          <w:tcPr>
            <w:tcW w:w="9820" w:type="dxa"/>
            <w:tcBorders>
              <w:top w:val="single" w:sz="6" w:space="0" w:color="C1C7D0"/>
              <w:left w:val="single" w:sz="6" w:space="0" w:color="C1C7D0"/>
              <w:bottom w:val="single" w:sz="6" w:space="0" w:color="C1C7D0"/>
              <w:right w:val="single" w:sz="6" w:space="0" w:color="C1C7D0"/>
            </w:tcBorders>
            <w:shd w:val="clear" w:color="auto" w:fill="auto"/>
            <w:tcMar>
              <w:top w:w="105" w:type="dxa"/>
              <w:left w:w="150" w:type="dxa"/>
              <w:bottom w:w="105" w:type="dxa"/>
              <w:right w:w="150" w:type="dxa"/>
            </w:tcMar>
            <w:hideMark/>
          </w:tcPr>
          <w:p w14:paraId="3FCDB364" w14:textId="77777777" w:rsidR="00020135" w:rsidRPr="00020135" w:rsidRDefault="00020135" w:rsidP="00BC76A7">
            <w:pPr>
              <w:suppressAutoHyphens w:val="0"/>
              <w:spacing w:before="0" w:line="240" w:lineRule="auto"/>
              <w:textAlignment w:val="top"/>
              <w:rPr>
                <w:rFonts w:ascii="Arial" w:eastAsia="Times New Roman" w:hAnsi="Arial" w:cs="Arial"/>
                <w:color w:val="4D4D4D"/>
                <w:kern w:val="0"/>
                <w:sz w:val="24"/>
                <w:szCs w:val="28"/>
                <w:lang w:val="en-US" w:eastAsia="en-GB"/>
              </w:rPr>
            </w:pPr>
            <w:r w:rsidRPr="00020135">
              <w:rPr>
                <w:rFonts w:ascii="Arial" w:eastAsia="Times New Roman" w:hAnsi="Arial" w:cs="Arial"/>
                <w:color w:val="4D4D4D"/>
                <w:kern w:val="0"/>
                <w:sz w:val="24"/>
                <w:szCs w:val="28"/>
                <w:lang w:val="en-US" w:eastAsia="en-GB"/>
              </w:rPr>
              <w:t>Task 3: Impact assessment of the proposals/recommendations on existing and future implementation.</w:t>
            </w:r>
          </w:p>
        </w:tc>
      </w:tr>
    </w:tbl>
    <w:p w14:paraId="2FCAB801" w14:textId="24C50F2D" w:rsidR="00020135" w:rsidRPr="00020135" w:rsidRDefault="00020135" w:rsidP="00020135"/>
    <w:sectPr w:rsidR="00020135" w:rsidRPr="00020135">
      <w:headerReference w:type="default" r:id="rId9"/>
      <w:footerReference w:type="default" r:id="rId10"/>
      <w:pgSz w:w="11906" w:h="16838"/>
      <w:pgMar w:top="1304" w:right="1418" w:bottom="1418" w:left="1304" w:header="709" w:footer="709" w:gutter="0"/>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494AD" w14:textId="77777777" w:rsidR="008B424C" w:rsidRDefault="008B424C">
      <w:pPr>
        <w:spacing w:before="0" w:line="240" w:lineRule="auto"/>
      </w:pPr>
      <w:r>
        <w:separator/>
      </w:r>
    </w:p>
  </w:endnote>
  <w:endnote w:type="continuationSeparator" w:id="0">
    <w:p w14:paraId="5FDC33BE" w14:textId="77777777" w:rsidR="008B424C" w:rsidRDefault="008B424C">
      <w:pPr>
        <w:spacing w:before="0" w:line="240" w:lineRule="auto"/>
      </w:pPr>
      <w:r>
        <w:continuationSeparator/>
      </w:r>
    </w:p>
  </w:endnote>
  <w:endnote w:type="continuationNotice" w:id="1">
    <w:p w14:paraId="7EED592F" w14:textId="77777777" w:rsidR="008B424C" w:rsidRDefault="008B424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font192">
    <w:altName w:val="Times New Roman"/>
    <w:panose1 w:val="00000000000000000000"/>
    <w:charset w:val="00"/>
    <w:family w:val="auto"/>
    <w:notTrueType/>
    <w:pitch w:val="default"/>
    <w:sig w:usb0="00000000" w:usb1="00000000" w:usb2="00000000" w:usb3="00000000" w:csb0="00000000" w:csb1="404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Gothi">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font433">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5D23A" w14:textId="55FBC9F6" w:rsidR="00A42152" w:rsidRDefault="00A42152">
    <w:pPr>
      <w:pStyle w:val="Footer"/>
      <w:jc w:val="right"/>
    </w:pPr>
    <w:r>
      <w:t xml:space="preserve">Page | </w:t>
    </w:r>
    <w:r>
      <w:fldChar w:fldCharType="begin"/>
    </w:r>
    <w:r>
      <w:instrText xml:space="preserve"> PAGE </w:instrText>
    </w:r>
    <w:r>
      <w:fldChar w:fldCharType="separate"/>
    </w:r>
    <w:r w:rsidR="00F01A47">
      <w:rPr>
        <w:noProof/>
      </w:rPr>
      <w:t>4</w:t>
    </w:r>
    <w:r>
      <w:fldChar w:fldCharType="end"/>
    </w:r>
    <w:r>
      <w:t xml:space="preserve"> </w:t>
    </w:r>
  </w:p>
  <w:p w14:paraId="0C9EC793" w14:textId="77777777" w:rsidR="00A42152" w:rsidRDefault="00A42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89ABAD" w14:textId="77777777" w:rsidR="008B424C" w:rsidRDefault="008B424C">
      <w:pPr>
        <w:spacing w:before="0" w:line="240" w:lineRule="auto"/>
      </w:pPr>
      <w:r>
        <w:separator/>
      </w:r>
    </w:p>
  </w:footnote>
  <w:footnote w:type="continuationSeparator" w:id="0">
    <w:p w14:paraId="7D4DF5BF" w14:textId="77777777" w:rsidR="008B424C" w:rsidRDefault="008B424C">
      <w:pPr>
        <w:spacing w:before="0" w:line="240" w:lineRule="auto"/>
      </w:pPr>
      <w:r>
        <w:continuationSeparator/>
      </w:r>
    </w:p>
  </w:footnote>
  <w:footnote w:type="continuationNotice" w:id="1">
    <w:p w14:paraId="614BDA1A" w14:textId="77777777" w:rsidR="008B424C" w:rsidRDefault="008B424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4F348" w14:textId="77777777" w:rsidR="00A42152" w:rsidRDefault="00A421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ADE33C6"/>
    <w:lvl w:ilvl="0">
      <w:start w:val="1"/>
      <w:numFmt w:val="decimal"/>
      <w:pStyle w:val="Heading1"/>
      <w:lvlText w:val="%1"/>
      <w:lvlJc w:val="left"/>
      <w:pPr>
        <w:tabs>
          <w:tab w:val="num" w:pos="0"/>
        </w:tabs>
        <w:ind w:left="284" w:hanging="284"/>
      </w:pPr>
      <w:rPr>
        <w:rFonts w:cs="Times New Roman"/>
        <w:lang w:val="en-US"/>
      </w:rPr>
    </w:lvl>
    <w:lvl w:ilvl="1">
      <w:start w:val="1"/>
      <w:numFmt w:val="decimal"/>
      <w:pStyle w:val="Heading2"/>
      <w:lvlText w:val="%1.%2"/>
      <w:lvlJc w:val="left"/>
      <w:pPr>
        <w:tabs>
          <w:tab w:val="num" w:pos="0"/>
        </w:tabs>
        <w:ind w:left="567" w:hanging="567"/>
      </w:pPr>
      <w:rPr>
        <w:rFonts w:cs="Times New Roman"/>
      </w:rPr>
    </w:lvl>
    <w:lvl w:ilvl="2">
      <w:start w:val="1"/>
      <w:numFmt w:val="decimal"/>
      <w:pStyle w:val="Heading3"/>
      <w:lvlText w:val="%1.%2.%3"/>
      <w:lvlJc w:val="left"/>
      <w:pPr>
        <w:tabs>
          <w:tab w:val="num" w:pos="141"/>
        </w:tabs>
        <w:ind w:left="992" w:hanging="851"/>
      </w:pPr>
      <w:rPr>
        <w:rFonts w:cs="Times New Roman"/>
      </w:rPr>
    </w:lvl>
    <w:lvl w:ilvl="3">
      <w:start w:val="1"/>
      <w:numFmt w:val="decimal"/>
      <w:lvlText w:val="%1.%2.%3.%4."/>
      <w:lvlJc w:val="left"/>
      <w:pPr>
        <w:tabs>
          <w:tab w:val="num" w:pos="1134"/>
        </w:tabs>
        <w:ind w:left="1134" w:hanging="1134"/>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0000002"/>
    <w:multiLevelType w:val="multilevel"/>
    <w:tmpl w:val="00000002"/>
    <w:name w:val="WW8Num2"/>
    <w:lvl w:ilvl="0">
      <w:start w:val="1"/>
      <w:numFmt w:val="bullet"/>
      <w:pStyle w:val="ListBullet3"/>
      <w:lvlText w:val="–"/>
      <w:lvlJc w:val="left"/>
      <w:pPr>
        <w:tabs>
          <w:tab w:val="num" w:pos="927"/>
        </w:tabs>
        <w:ind w:left="851" w:hanging="284"/>
      </w:pPr>
      <w:rPr>
        <w:rFonts w:ascii="font192" w:hAnsi="font192" w:cs="font192"/>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decimal"/>
      <w:pStyle w:val="Nummerierung"/>
      <w:lvlText w:val="%1."/>
      <w:lvlJc w:val="left"/>
      <w:pPr>
        <w:tabs>
          <w:tab w:val="num" w:pos="360"/>
        </w:tabs>
        <w:ind w:left="284" w:hanging="284"/>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00000004"/>
    <w:multiLevelType w:val="multilevel"/>
    <w:tmpl w:val="00000004"/>
    <w:name w:val="WW8Num4"/>
    <w:lvl w:ilvl="0">
      <w:start w:val="1"/>
      <w:numFmt w:val="lowerLetter"/>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00000009"/>
    <w:multiLevelType w:val="multilevel"/>
    <w:tmpl w:val="00000009"/>
    <w:name w:val="WW8Num9"/>
    <w:lvl w:ilvl="0">
      <w:start w:val="1"/>
      <w:numFmt w:val="bullet"/>
      <w:lvlText w:val=""/>
      <w:lvlJc w:val="left"/>
      <w:pPr>
        <w:tabs>
          <w:tab w:val="num" w:pos="0"/>
        </w:tabs>
        <w:ind w:left="360" w:hanging="360"/>
      </w:pPr>
      <w:rPr>
        <w:rFonts w:ascii="Symbol" w:hAnsi="Symbol" w:cs="Symbol"/>
        <w:lang w:val="en-U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730" w:hanging="570"/>
      </w:pPr>
      <w:rPr>
        <w:rFonts w:ascii="Calibri" w:hAnsi="Calibri" w:cs="Calibri"/>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lang w:val="en-US"/>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9" w15:restartNumberingAfterBreak="0">
    <w:nsid w:val="0000000A"/>
    <w:multiLevelType w:val="multilevel"/>
    <w:tmpl w:val="0000000A"/>
    <w:name w:val="WW8Num10"/>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0000000B"/>
    <w:multiLevelType w:val="multilevel"/>
    <w:tmpl w:val="0000000B"/>
    <w:name w:val="WW8Num11"/>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1" w15:restartNumberingAfterBreak="0">
    <w:nsid w:val="0000000C"/>
    <w:multiLevelType w:val="multilevel"/>
    <w:tmpl w:val="0000000C"/>
    <w:name w:val="WW8Num12"/>
    <w:lvl w:ilvl="0">
      <w:start w:val="3"/>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0000000D"/>
    <w:multiLevelType w:val="multilevel"/>
    <w:tmpl w:val="0000000D"/>
    <w:name w:val="WW8Num13"/>
    <w:lvl w:ilvl="0">
      <w:start w:val="1"/>
      <w:numFmt w:val="decimal"/>
      <w:lvlText w:val="%1."/>
      <w:lvlJc w:val="left"/>
      <w:pPr>
        <w:tabs>
          <w:tab w:val="num" w:pos="0"/>
        </w:tabs>
        <w:ind w:left="555" w:hanging="555"/>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057209A8"/>
    <w:multiLevelType w:val="hybridMultilevel"/>
    <w:tmpl w:val="22043E94"/>
    <w:lvl w:ilvl="0" w:tplc="32B6FA3E">
      <w:start w:val="19"/>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09BA45DC"/>
    <w:multiLevelType w:val="hybridMultilevel"/>
    <w:tmpl w:val="97180D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F1F4D7C"/>
    <w:multiLevelType w:val="hybridMultilevel"/>
    <w:tmpl w:val="05107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1CD1F9F"/>
    <w:multiLevelType w:val="hybridMultilevel"/>
    <w:tmpl w:val="6C22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0B7201"/>
    <w:multiLevelType w:val="multilevel"/>
    <w:tmpl w:val="C632FB62"/>
    <w:lvl w:ilvl="0">
      <w:start w:val="1"/>
      <w:numFmt w:val="decimal"/>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643D"/>
    <w:multiLevelType w:val="hybridMultilevel"/>
    <w:tmpl w:val="8E7A82DA"/>
    <w:lvl w:ilvl="0" w:tplc="52B093AA">
      <w:start w:val="1"/>
      <w:numFmt w:val="bullet"/>
      <w:lvlText w:val="•"/>
      <w:lvlJc w:val="left"/>
      <w:pPr>
        <w:tabs>
          <w:tab w:val="num" w:pos="330"/>
        </w:tabs>
        <w:ind w:left="330" w:hanging="360"/>
      </w:pPr>
      <w:rPr>
        <w:rFonts w:ascii="Arial" w:hAnsi="Arial" w:hint="default"/>
      </w:rPr>
    </w:lvl>
    <w:lvl w:ilvl="1" w:tplc="6516579C">
      <w:start w:val="114"/>
      <w:numFmt w:val="bullet"/>
      <w:lvlText w:val="•"/>
      <w:lvlJc w:val="left"/>
      <w:pPr>
        <w:tabs>
          <w:tab w:val="num" w:pos="1050"/>
        </w:tabs>
        <w:ind w:left="1050" w:hanging="360"/>
      </w:pPr>
      <w:rPr>
        <w:rFonts w:ascii="Arial" w:hAnsi="Arial" w:hint="default"/>
      </w:rPr>
    </w:lvl>
    <w:lvl w:ilvl="2" w:tplc="806C4868" w:tentative="1">
      <w:start w:val="1"/>
      <w:numFmt w:val="bullet"/>
      <w:lvlText w:val="•"/>
      <w:lvlJc w:val="left"/>
      <w:pPr>
        <w:tabs>
          <w:tab w:val="num" w:pos="1770"/>
        </w:tabs>
        <w:ind w:left="1770" w:hanging="360"/>
      </w:pPr>
      <w:rPr>
        <w:rFonts w:ascii="Arial" w:hAnsi="Arial" w:hint="default"/>
      </w:rPr>
    </w:lvl>
    <w:lvl w:ilvl="3" w:tplc="4D34340E" w:tentative="1">
      <w:start w:val="1"/>
      <w:numFmt w:val="bullet"/>
      <w:lvlText w:val="•"/>
      <w:lvlJc w:val="left"/>
      <w:pPr>
        <w:tabs>
          <w:tab w:val="num" w:pos="2490"/>
        </w:tabs>
        <w:ind w:left="2490" w:hanging="360"/>
      </w:pPr>
      <w:rPr>
        <w:rFonts w:ascii="Arial" w:hAnsi="Arial" w:hint="default"/>
      </w:rPr>
    </w:lvl>
    <w:lvl w:ilvl="4" w:tplc="89A88D6E" w:tentative="1">
      <w:start w:val="1"/>
      <w:numFmt w:val="bullet"/>
      <w:lvlText w:val="•"/>
      <w:lvlJc w:val="left"/>
      <w:pPr>
        <w:tabs>
          <w:tab w:val="num" w:pos="3210"/>
        </w:tabs>
        <w:ind w:left="3210" w:hanging="360"/>
      </w:pPr>
      <w:rPr>
        <w:rFonts w:ascii="Arial" w:hAnsi="Arial" w:hint="default"/>
      </w:rPr>
    </w:lvl>
    <w:lvl w:ilvl="5" w:tplc="2F901C10" w:tentative="1">
      <w:start w:val="1"/>
      <w:numFmt w:val="bullet"/>
      <w:lvlText w:val="•"/>
      <w:lvlJc w:val="left"/>
      <w:pPr>
        <w:tabs>
          <w:tab w:val="num" w:pos="3930"/>
        </w:tabs>
        <w:ind w:left="3930" w:hanging="360"/>
      </w:pPr>
      <w:rPr>
        <w:rFonts w:ascii="Arial" w:hAnsi="Arial" w:hint="default"/>
      </w:rPr>
    </w:lvl>
    <w:lvl w:ilvl="6" w:tplc="DF0C58C6" w:tentative="1">
      <w:start w:val="1"/>
      <w:numFmt w:val="bullet"/>
      <w:lvlText w:val="•"/>
      <w:lvlJc w:val="left"/>
      <w:pPr>
        <w:tabs>
          <w:tab w:val="num" w:pos="4650"/>
        </w:tabs>
        <w:ind w:left="4650" w:hanging="360"/>
      </w:pPr>
      <w:rPr>
        <w:rFonts w:ascii="Arial" w:hAnsi="Arial" w:hint="default"/>
      </w:rPr>
    </w:lvl>
    <w:lvl w:ilvl="7" w:tplc="FBE6433C" w:tentative="1">
      <w:start w:val="1"/>
      <w:numFmt w:val="bullet"/>
      <w:lvlText w:val="•"/>
      <w:lvlJc w:val="left"/>
      <w:pPr>
        <w:tabs>
          <w:tab w:val="num" w:pos="5370"/>
        </w:tabs>
        <w:ind w:left="5370" w:hanging="360"/>
      </w:pPr>
      <w:rPr>
        <w:rFonts w:ascii="Arial" w:hAnsi="Arial" w:hint="default"/>
      </w:rPr>
    </w:lvl>
    <w:lvl w:ilvl="8" w:tplc="E07A2ABC" w:tentative="1">
      <w:start w:val="1"/>
      <w:numFmt w:val="bullet"/>
      <w:lvlText w:val="•"/>
      <w:lvlJc w:val="left"/>
      <w:pPr>
        <w:tabs>
          <w:tab w:val="num" w:pos="6090"/>
        </w:tabs>
        <w:ind w:left="6090" w:hanging="360"/>
      </w:pPr>
      <w:rPr>
        <w:rFonts w:ascii="Arial" w:hAnsi="Arial" w:hint="default"/>
      </w:rPr>
    </w:lvl>
  </w:abstractNum>
  <w:abstractNum w:abstractNumId="19" w15:restartNumberingAfterBreak="0">
    <w:nsid w:val="1DA90665"/>
    <w:multiLevelType w:val="hybridMultilevel"/>
    <w:tmpl w:val="24F6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B00D74"/>
    <w:multiLevelType w:val="hybridMultilevel"/>
    <w:tmpl w:val="A6F6C474"/>
    <w:lvl w:ilvl="0" w:tplc="9D1A946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2F5B96"/>
    <w:multiLevelType w:val="hybridMultilevel"/>
    <w:tmpl w:val="8F60E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03A0A48"/>
    <w:multiLevelType w:val="hybridMultilevel"/>
    <w:tmpl w:val="5A447A14"/>
    <w:lvl w:ilvl="0" w:tplc="9D1A946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1C25929"/>
    <w:multiLevelType w:val="hybridMultilevel"/>
    <w:tmpl w:val="A90CD6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041EA8"/>
    <w:multiLevelType w:val="hybridMultilevel"/>
    <w:tmpl w:val="916C6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ADC70C8"/>
    <w:multiLevelType w:val="hybridMultilevel"/>
    <w:tmpl w:val="2D9400F2"/>
    <w:lvl w:ilvl="0" w:tplc="5F8E3554">
      <w:start w:val="1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8F1EE3"/>
    <w:multiLevelType w:val="hybridMultilevel"/>
    <w:tmpl w:val="3676B5D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0322264"/>
    <w:multiLevelType w:val="hybridMultilevel"/>
    <w:tmpl w:val="335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CE0250"/>
    <w:multiLevelType w:val="hybridMultilevel"/>
    <w:tmpl w:val="F4AE7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3A49B6"/>
    <w:multiLevelType w:val="hybridMultilevel"/>
    <w:tmpl w:val="24B819B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2094FBD"/>
    <w:multiLevelType w:val="hybridMultilevel"/>
    <w:tmpl w:val="D3608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9A460F"/>
    <w:multiLevelType w:val="hybridMultilevel"/>
    <w:tmpl w:val="E846611C"/>
    <w:lvl w:ilvl="0" w:tplc="8FD44678">
      <w:start w:val="14"/>
      <w:numFmt w:val="bullet"/>
      <w:lvlText w:val="-"/>
      <w:lvlJc w:val="left"/>
      <w:pPr>
        <w:ind w:left="360" w:hanging="360"/>
      </w:pPr>
      <w:rPr>
        <w:rFonts w:ascii="Calibri" w:eastAsia="Calibr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ABC5BA4"/>
    <w:multiLevelType w:val="hybridMultilevel"/>
    <w:tmpl w:val="13ECCCAE"/>
    <w:lvl w:ilvl="0" w:tplc="C92652A6">
      <w:start w:val="2"/>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E136CD4"/>
    <w:multiLevelType w:val="hybridMultilevel"/>
    <w:tmpl w:val="8104E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 w:numId="6">
    <w:abstractNumId w:val="28"/>
  </w:num>
  <w:num w:numId="7">
    <w:abstractNumId w:val="33"/>
  </w:num>
  <w:num w:numId="8">
    <w:abstractNumId w:val="29"/>
  </w:num>
  <w:num w:numId="9">
    <w:abstractNumId w:val="32"/>
  </w:num>
  <w:num w:numId="10">
    <w:abstractNumId w:val="13"/>
  </w:num>
  <w:num w:numId="11">
    <w:abstractNumId w:val="19"/>
  </w:num>
  <w:num w:numId="12">
    <w:abstractNumId w:val="24"/>
  </w:num>
  <w:num w:numId="13">
    <w:abstractNumId w:val="27"/>
  </w:num>
  <w:num w:numId="14">
    <w:abstractNumId w:val="21"/>
  </w:num>
  <w:num w:numId="15">
    <w:abstractNumId w:val="23"/>
  </w:num>
  <w:num w:numId="16">
    <w:abstractNumId w:val="30"/>
  </w:num>
  <w:num w:numId="17">
    <w:abstractNumId w:val="14"/>
  </w:num>
  <w:num w:numId="18">
    <w:abstractNumId w:val="15"/>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31"/>
  </w:num>
  <w:num w:numId="22">
    <w:abstractNumId w:val="22"/>
  </w:num>
  <w:num w:numId="23">
    <w:abstractNumId w:val="20"/>
  </w:num>
  <w:num w:numId="24">
    <w:abstractNumId w:val="26"/>
  </w:num>
  <w:num w:numId="25">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3F2E99"/>
    <w:rsid w:val="00000243"/>
    <w:rsid w:val="000007E4"/>
    <w:rsid w:val="00000D17"/>
    <w:rsid w:val="00000EC2"/>
    <w:rsid w:val="0000188A"/>
    <w:rsid w:val="00003720"/>
    <w:rsid w:val="0000499E"/>
    <w:rsid w:val="00005E8D"/>
    <w:rsid w:val="0000621C"/>
    <w:rsid w:val="000104DD"/>
    <w:rsid w:val="00010F83"/>
    <w:rsid w:val="00013510"/>
    <w:rsid w:val="00014FB5"/>
    <w:rsid w:val="00020135"/>
    <w:rsid w:val="0002082E"/>
    <w:rsid w:val="000223B7"/>
    <w:rsid w:val="0002592D"/>
    <w:rsid w:val="00026CC0"/>
    <w:rsid w:val="00030CF1"/>
    <w:rsid w:val="00031460"/>
    <w:rsid w:val="000334C2"/>
    <w:rsid w:val="0003541E"/>
    <w:rsid w:val="00035D5C"/>
    <w:rsid w:val="0004057F"/>
    <w:rsid w:val="000407E7"/>
    <w:rsid w:val="00041ADC"/>
    <w:rsid w:val="00042560"/>
    <w:rsid w:val="00042EB1"/>
    <w:rsid w:val="00043F29"/>
    <w:rsid w:val="00046023"/>
    <w:rsid w:val="00050FEC"/>
    <w:rsid w:val="0005181E"/>
    <w:rsid w:val="000531B8"/>
    <w:rsid w:val="00054613"/>
    <w:rsid w:val="00055267"/>
    <w:rsid w:val="000556AB"/>
    <w:rsid w:val="00056170"/>
    <w:rsid w:val="00061537"/>
    <w:rsid w:val="00065214"/>
    <w:rsid w:val="00070516"/>
    <w:rsid w:val="000716BA"/>
    <w:rsid w:val="00071ED4"/>
    <w:rsid w:val="000722BC"/>
    <w:rsid w:val="00073B03"/>
    <w:rsid w:val="00073CF2"/>
    <w:rsid w:val="00075DB0"/>
    <w:rsid w:val="00076216"/>
    <w:rsid w:val="0007735B"/>
    <w:rsid w:val="00077421"/>
    <w:rsid w:val="00080400"/>
    <w:rsid w:val="00081347"/>
    <w:rsid w:val="00083465"/>
    <w:rsid w:val="000860AA"/>
    <w:rsid w:val="00092578"/>
    <w:rsid w:val="000929C1"/>
    <w:rsid w:val="000932DF"/>
    <w:rsid w:val="000949D9"/>
    <w:rsid w:val="00096374"/>
    <w:rsid w:val="000971DF"/>
    <w:rsid w:val="000971FB"/>
    <w:rsid w:val="00097A8C"/>
    <w:rsid w:val="00097E92"/>
    <w:rsid w:val="000A2965"/>
    <w:rsid w:val="000A2D7F"/>
    <w:rsid w:val="000A32EF"/>
    <w:rsid w:val="000A4D43"/>
    <w:rsid w:val="000A6529"/>
    <w:rsid w:val="000A785C"/>
    <w:rsid w:val="000A7ACE"/>
    <w:rsid w:val="000B0911"/>
    <w:rsid w:val="000B17F8"/>
    <w:rsid w:val="000B19DD"/>
    <w:rsid w:val="000B2873"/>
    <w:rsid w:val="000B36C2"/>
    <w:rsid w:val="000B5E9F"/>
    <w:rsid w:val="000C1087"/>
    <w:rsid w:val="000C10F0"/>
    <w:rsid w:val="000C18B5"/>
    <w:rsid w:val="000C3CB1"/>
    <w:rsid w:val="000C60CB"/>
    <w:rsid w:val="000C68D4"/>
    <w:rsid w:val="000C7609"/>
    <w:rsid w:val="000C77CA"/>
    <w:rsid w:val="000D0C1A"/>
    <w:rsid w:val="000D0D41"/>
    <w:rsid w:val="000D4741"/>
    <w:rsid w:val="000D6EC2"/>
    <w:rsid w:val="000D7F6B"/>
    <w:rsid w:val="000E0382"/>
    <w:rsid w:val="000E29E8"/>
    <w:rsid w:val="000E3CC3"/>
    <w:rsid w:val="000E47C2"/>
    <w:rsid w:val="000E5502"/>
    <w:rsid w:val="000E5CB5"/>
    <w:rsid w:val="000E5F17"/>
    <w:rsid w:val="000E7594"/>
    <w:rsid w:val="000F1ABE"/>
    <w:rsid w:val="000F2503"/>
    <w:rsid w:val="000F2CB0"/>
    <w:rsid w:val="000F2FC1"/>
    <w:rsid w:val="000F3712"/>
    <w:rsid w:val="000F39B3"/>
    <w:rsid w:val="000F5361"/>
    <w:rsid w:val="00100AAD"/>
    <w:rsid w:val="00101716"/>
    <w:rsid w:val="00102071"/>
    <w:rsid w:val="00103A1F"/>
    <w:rsid w:val="00104633"/>
    <w:rsid w:val="00105DE3"/>
    <w:rsid w:val="001065F1"/>
    <w:rsid w:val="00106705"/>
    <w:rsid w:val="001108B6"/>
    <w:rsid w:val="001113A1"/>
    <w:rsid w:val="001117DF"/>
    <w:rsid w:val="0011288D"/>
    <w:rsid w:val="00113505"/>
    <w:rsid w:val="001163C9"/>
    <w:rsid w:val="0012110C"/>
    <w:rsid w:val="0012406C"/>
    <w:rsid w:val="00126299"/>
    <w:rsid w:val="001309E8"/>
    <w:rsid w:val="00132FB7"/>
    <w:rsid w:val="001338C3"/>
    <w:rsid w:val="00133D29"/>
    <w:rsid w:val="0013695F"/>
    <w:rsid w:val="001370C5"/>
    <w:rsid w:val="0013723A"/>
    <w:rsid w:val="00140147"/>
    <w:rsid w:val="00140200"/>
    <w:rsid w:val="001411ED"/>
    <w:rsid w:val="00142654"/>
    <w:rsid w:val="00150654"/>
    <w:rsid w:val="00150E12"/>
    <w:rsid w:val="00152190"/>
    <w:rsid w:val="00152B9E"/>
    <w:rsid w:val="001535AF"/>
    <w:rsid w:val="001538F6"/>
    <w:rsid w:val="00154C7E"/>
    <w:rsid w:val="00156E17"/>
    <w:rsid w:val="00156E24"/>
    <w:rsid w:val="001607ED"/>
    <w:rsid w:val="0016127D"/>
    <w:rsid w:val="00162405"/>
    <w:rsid w:val="00166610"/>
    <w:rsid w:val="00166981"/>
    <w:rsid w:val="00166A0F"/>
    <w:rsid w:val="0016713A"/>
    <w:rsid w:val="00170E26"/>
    <w:rsid w:val="0017100A"/>
    <w:rsid w:val="0017203B"/>
    <w:rsid w:val="001733D4"/>
    <w:rsid w:val="001741E3"/>
    <w:rsid w:val="0017540E"/>
    <w:rsid w:val="00190C63"/>
    <w:rsid w:val="00191679"/>
    <w:rsid w:val="0019255B"/>
    <w:rsid w:val="00193A3D"/>
    <w:rsid w:val="001950B9"/>
    <w:rsid w:val="0019546F"/>
    <w:rsid w:val="0019642C"/>
    <w:rsid w:val="001A29D8"/>
    <w:rsid w:val="001A31AD"/>
    <w:rsid w:val="001A4AA2"/>
    <w:rsid w:val="001A4CCF"/>
    <w:rsid w:val="001A74B7"/>
    <w:rsid w:val="001B05FB"/>
    <w:rsid w:val="001B31F5"/>
    <w:rsid w:val="001B5389"/>
    <w:rsid w:val="001C1F65"/>
    <w:rsid w:val="001C5E81"/>
    <w:rsid w:val="001D0069"/>
    <w:rsid w:val="001D2DE8"/>
    <w:rsid w:val="001D4199"/>
    <w:rsid w:val="001D4587"/>
    <w:rsid w:val="001D5FD4"/>
    <w:rsid w:val="001E0773"/>
    <w:rsid w:val="001E122B"/>
    <w:rsid w:val="001E2820"/>
    <w:rsid w:val="001E478B"/>
    <w:rsid w:val="001E4E0B"/>
    <w:rsid w:val="001E782A"/>
    <w:rsid w:val="001F0B90"/>
    <w:rsid w:val="001F0F09"/>
    <w:rsid w:val="001F1C0E"/>
    <w:rsid w:val="001F308E"/>
    <w:rsid w:val="001F3784"/>
    <w:rsid w:val="001F505E"/>
    <w:rsid w:val="00200280"/>
    <w:rsid w:val="00200607"/>
    <w:rsid w:val="002019E4"/>
    <w:rsid w:val="002026D1"/>
    <w:rsid w:val="00205C2A"/>
    <w:rsid w:val="00206731"/>
    <w:rsid w:val="00207419"/>
    <w:rsid w:val="00207C4A"/>
    <w:rsid w:val="002125DA"/>
    <w:rsid w:val="0021324A"/>
    <w:rsid w:val="00215228"/>
    <w:rsid w:val="0021630C"/>
    <w:rsid w:val="00220AF6"/>
    <w:rsid w:val="00220E55"/>
    <w:rsid w:val="0022176D"/>
    <w:rsid w:val="002228DB"/>
    <w:rsid w:val="00222C19"/>
    <w:rsid w:val="00223809"/>
    <w:rsid w:val="002259A1"/>
    <w:rsid w:val="002272D6"/>
    <w:rsid w:val="00227B84"/>
    <w:rsid w:val="00230723"/>
    <w:rsid w:val="002340E9"/>
    <w:rsid w:val="00234E7F"/>
    <w:rsid w:val="0023678A"/>
    <w:rsid w:val="00236D6A"/>
    <w:rsid w:val="002407F1"/>
    <w:rsid w:val="00240F1A"/>
    <w:rsid w:val="00241F19"/>
    <w:rsid w:val="00242E29"/>
    <w:rsid w:val="00243E6A"/>
    <w:rsid w:val="002445F1"/>
    <w:rsid w:val="00246546"/>
    <w:rsid w:val="00250024"/>
    <w:rsid w:val="00250AD6"/>
    <w:rsid w:val="002522BB"/>
    <w:rsid w:val="00252938"/>
    <w:rsid w:val="00254C2C"/>
    <w:rsid w:val="00256BA1"/>
    <w:rsid w:val="00256CFA"/>
    <w:rsid w:val="00257426"/>
    <w:rsid w:val="00260324"/>
    <w:rsid w:val="002615C6"/>
    <w:rsid w:val="00266B08"/>
    <w:rsid w:val="00267A4B"/>
    <w:rsid w:val="002706DA"/>
    <w:rsid w:val="0027180F"/>
    <w:rsid w:val="0027352B"/>
    <w:rsid w:val="00273587"/>
    <w:rsid w:val="00273D38"/>
    <w:rsid w:val="00276045"/>
    <w:rsid w:val="0027707E"/>
    <w:rsid w:val="00277541"/>
    <w:rsid w:val="00277E78"/>
    <w:rsid w:val="0028137D"/>
    <w:rsid w:val="00282522"/>
    <w:rsid w:val="002833A7"/>
    <w:rsid w:val="002834BB"/>
    <w:rsid w:val="002836FD"/>
    <w:rsid w:val="00283831"/>
    <w:rsid w:val="00283903"/>
    <w:rsid w:val="00286EFC"/>
    <w:rsid w:val="0029108F"/>
    <w:rsid w:val="002921B3"/>
    <w:rsid w:val="00292E1D"/>
    <w:rsid w:val="00293386"/>
    <w:rsid w:val="00293A4A"/>
    <w:rsid w:val="002943AB"/>
    <w:rsid w:val="00295941"/>
    <w:rsid w:val="002977C4"/>
    <w:rsid w:val="002A0E89"/>
    <w:rsid w:val="002A1110"/>
    <w:rsid w:val="002A141C"/>
    <w:rsid w:val="002A21CF"/>
    <w:rsid w:val="002A2589"/>
    <w:rsid w:val="002A29F7"/>
    <w:rsid w:val="002A3AAD"/>
    <w:rsid w:val="002A44BA"/>
    <w:rsid w:val="002A7C35"/>
    <w:rsid w:val="002B0750"/>
    <w:rsid w:val="002B1FDC"/>
    <w:rsid w:val="002C0ECC"/>
    <w:rsid w:val="002C2493"/>
    <w:rsid w:val="002C352D"/>
    <w:rsid w:val="002C3C5E"/>
    <w:rsid w:val="002C45A8"/>
    <w:rsid w:val="002C6404"/>
    <w:rsid w:val="002D1947"/>
    <w:rsid w:val="002D2FA3"/>
    <w:rsid w:val="002D308A"/>
    <w:rsid w:val="002D392F"/>
    <w:rsid w:val="002D3A13"/>
    <w:rsid w:val="002D7DF0"/>
    <w:rsid w:val="002E0D75"/>
    <w:rsid w:val="002E2615"/>
    <w:rsid w:val="002E5977"/>
    <w:rsid w:val="002E68B8"/>
    <w:rsid w:val="002F14BD"/>
    <w:rsid w:val="002F1672"/>
    <w:rsid w:val="002F2A27"/>
    <w:rsid w:val="002F4181"/>
    <w:rsid w:val="002F4CFF"/>
    <w:rsid w:val="002F54CB"/>
    <w:rsid w:val="002F752A"/>
    <w:rsid w:val="0030002B"/>
    <w:rsid w:val="003015A7"/>
    <w:rsid w:val="003018A3"/>
    <w:rsid w:val="00303683"/>
    <w:rsid w:val="00303F3D"/>
    <w:rsid w:val="0030778B"/>
    <w:rsid w:val="0031024A"/>
    <w:rsid w:val="003115B0"/>
    <w:rsid w:val="00311D6C"/>
    <w:rsid w:val="00313361"/>
    <w:rsid w:val="00314FEA"/>
    <w:rsid w:val="00315783"/>
    <w:rsid w:val="00315861"/>
    <w:rsid w:val="0031597C"/>
    <w:rsid w:val="00315DBD"/>
    <w:rsid w:val="003168FB"/>
    <w:rsid w:val="00317BB3"/>
    <w:rsid w:val="003213C7"/>
    <w:rsid w:val="00322912"/>
    <w:rsid w:val="00322AFE"/>
    <w:rsid w:val="00322BD4"/>
    <w:rsid w:val="0032325E"/>
    <w:rsid w:val="00323EE3"/>
    <w:rsid w:val="0032641E"/>
    <w:rsid w:val="00327396"/>
    <w:rsid w:val="00331936"/>
    <w:rsid w:val="00332BF9"/>
    <w:rsid w:val="0033331A"/>
    <w:rsid w:val="00335C17"/>
    <w:rsid w:val="003377DC"/>
    <w:rsid w:val="00341F2C"/>
    <w:rsid w:val="003424D8"/>
    <w:rsid w:val="003435CE"/>
    <w:rsid w:val="003437DB"/>
    <w:rsid w:val="00346202"/>
    <w:rsid w:val="003476FE"/>
    <w:rsid w:val="00347773"/>
    <w:rsid w:val="00350B9A"/>
    <w:rsid w:val="00351A0F"/>
    <w:rsid w:val="00354EB5"/>
    <w:rsid w:val="00357D82"/>
    <w:rsid w:val="003601B7"/>
    <w:rsid w:val="00363E35"/>
    <w:rsid w:val="00364D7F"/>
    <w:rsid w:val="00367A9C"/>
    <w:rsid w:val="00367C3E"/>
    <w:rsid w:val="00367DFA"/>
    <w:rsid w:val="00380E48"/>
    <w:rsid w:val="0038346A"/>
    <w:rsid w:val="00383AF0"/>
    <w:rsid w:val="0038412F"/>
    <w:rsid w:val="00384EAD"/>
    <w:rsid w:val="00385ECB"/>
    <w:rsid w:val="00386CD7"/>
    <w:rsid w:val="00392BD8"/>
    <w:rsid w:val="00394087"/>
    <w:rsid w:val="00396057"/>
    <w:rsid w:val="00396117"/>
    <w:rsid w:val="00396E3C"/>
    <w:rsid w:val="003A174B"/>
    <w:rsid w:val="003A243A"/>
    <w:rsid w:val="003A2C72"/>
    <w:rsid w:val="003A5130"/>
    <w:rsid w:val="003A78A0"/>
    <w:rsid w:val="003A7C3B"/>
    <w:rsid w:val="003B0726"/>
    <w:rsid w:val="003B0C4D"/>
    <w:rsid w:val="003B1AB0"/>
    <w:rsid w:val="003B1C28"/>
    <w:rsid w:val="003B2BC9"/>
    <w:rsid w:val="003B75B8"/>
    <w:rsid w:val="003B7E2F"/>
    <w:rsid w:val="003C586A"/>
    <w:rsid w:val="003D1F67"/>
    <w:rsid w:val="003D34D0"/>
    <w:rsid w:val="003D4C27"/>
    <w:rsid w:val="003D4CC3"/>
    <w:rsid w:val="003D4DE9"/>
    <w:rsid w:val="003D5EB2"/>
    <w:rsid w:val="003D6A31"/>
    <w:rsid w:val="003D7689"/>
    <w:rsid w:val="003E0F05"/>
    <w:rsid w:val="003E19FF"/>
    <w:rsid w:val="003E2267"/>
    <w:rsid w:val="003E381F"/>
    <w:rsid w:val="003E3E3B"/>
    <w:rsid w:val="003E4E2A"/>
    <w:rsid w:val="003E5349"/>
    <w:rsid w:val="003E5C5F"/>
    <w:rsid w:val="003E646C"/>
    <w:rsid w:val="003F0878"/>
    <w:rsid w:val="003F2E99"/>
    <w:rsid w:val="003F2F8E"/>
    <w:rsid w:val="003F40FA"/>
    <w:rsid w:val="003F45C8"/>
    <w:rsid w:val="003F484B"/>
    <w:rsid w:val="003F5983"/>
    <w:rsid w:val="003F743D"/>
    <w:rsid w:val="004000D7"/>
    <w:rsid w:val="00400508"/>
    <w:rsid w:val="0040052A"/>
    <w:rsid w:val="004023A6"/>
    <w:rsid w:val="00402DE3"/>
    <w:rsid w:val="004035F4"/>
    <w:rsid w:val="004050D1"/>
    <w:rsid w:val="00405FB9"/>
    <w:rsid w:val="0040730C"/>
    <w:rsid w:val="004104BC"/>
    <w:rsid w:val="0041301D"/>
    <w:rsid w:val="00415360"/>
    <w:rsid w:val="00422B8E"/>
    <w:rsid w:val="004250D3"/>
    <w:rsid w:val="004274AC"/>
    <w:rsid w:val="004277D3"/>
    <w:rsid w:val="00432859"/>
    <w:rsid w:val="00435897"/>
    <w:rsid w:val="004366A9"/>
    <w:rsid w:val="00440752"/>
    <w:rsid w:val="00440CB7"/>
    <w:rsid w:val="00442481"/>
    <w:rsid w:val="00444E9A"/>
    <w:rsid w:val="004460FE"/>
    <w:rsid w:val="00446CD0"/>
    <w:rsid w:val="00447913"/>
    <w:rsid w:val="0045231E"/>
    <w:rsid w:val="00453189"/>
    <w:rsid w:val="00454AD7"/>
    <w:rsid w:val="004557A3"/>
    <w:rsid w:val="00456868"/>
    <w:rsid w:val="004575A8"/>
    <w:rsid w:val="0046029F"/>
    <w:rsid w:val="004609C1"/>
    <w:rsid w:val="004633A6"/>
    <w:rsid w:val="00463B66"/>
    <w:rsid w:val="004663DC"/>
    <w:rsid w:val="004700CC"/>
    <w:rsid w:val="00470B91"/>
    <w:rsid w:val="00473940"/>
    <w:rsid w:val="004762A6"/>
    <w:rsid w:val="00482B36"/>
    <w:rsid w:val="00483892"/>
    <w:rsid w:val="004848B4"/>
    <w:rsid w:val="004851A6"/>
    <w:rsid w:val="004854D6"/>
    <w:rsid w:val="0048686C"/>
    <w:rsid w:val="004868FB"/>
    <w:rsid w:val="00490D2C"/>
    <w:rsid w:val="00496CE2"/>
    <w:rsid w:val="00497FC8"/>
    <w:rsid w:val="004A23BA"/>
    <w:rsid w:val="004A3AFD"/>
    <w:rsid w:val="004A3DBA"/>
    <w:rsid w:val="004A4722"/>
    <w:rsid w:val="004A4D1F"/>
    <w:rsid w:val="004A52F6"/>
    <w:rsid w:val="004A5377"/>
    <w:rsid w:val="004A5E8D"/>
    <w:rsid w:val="004B28B7"/>
    <w:rsid w:val="004B298E"/>
    <w:rsid w:val="004B4CFB"/>
    <w:rsid w:val="004B70B1"/>
    <w:rsid w:val="004C07D1"/>
    <w:rsid w:val="004C1D2F"/>
    <w:rsid w:val="004C36DC"/>
    <w:rsid w:val="004C4E83"/>
    <w:rsid w:val="004C4EBE"/>
    <w:rsid w:val="004C4FD6"/>
    <w:rsid w:val="004C5048"/>
    <w:rsid w:val="004C5888"/>
    <w:rsid w:val="004D4E50"/>
    <w:rsid w:val="004D6406"/>
    <w:rsid w:val="004D6734"/>
    <w:rsid w:val="004D7E3D"/>
    <w:rsid w:val="004E0A2D"/>
    <w:rsid w:val="004E17F1"/>
    <w:rsid w:val="004E5DBC"/>
    <w:rsid w:val="004E5FA6"/>
    <w:rsid w:val="004E7EBF"/>
    <w:rsid w:val="004F01BE"/>
    <w:rsid w:val="004F0250"/>
    <w:rsid w:val="004F0F54"/>
    <w:rsid w:val="004F1217"/>
    <w:rsid w:val="004F325F"/>
    <w:rsid w:val="004F3E69"/>
    <w:rsid w:val="004F501D"/>
    <w:rsid w:val="00502850"/>
    <w:rsid w:val="00505BB9"/>
    <w:rsid w:val="005065EF"/>
    <w:rsid w:val="00510540"/>
    <w:rsid w:val="00510CF5"/>
    <w:rsid w:val="00510D11"/>
    <w:rsid w:val="00511F39"/>
    <w:rsid w:val="005125DA"/>
    <w:rsid w:val="005136BD"/>
    <w:rsid w:val="00514190"/>
    <w:rsid w:val="00514996"/>
    <w:rsid w:val="00521C6E"/>
    <w:rsid w:val="00523167"/>
    <w:rsid w:val="005235BB"/>
    <w:rsid w:val="005255EB"/>
    <w:rsid w:val="0052675F"/>
    <w:rsid w:val="00531B35"/>
    <w:rsid w:val="005321C0"/>
    <w:rsid w:val="00532D60"/>
    <w:rsid w:val="00533120"/>
    <w:rsid w:val="00533B50"/>
    <w:rsid w:val="0053420D"/>
    <w:rsid w:val="00534553"/>
    <w:rsid w:val="00534557"/>
    <w:rsid w:val="0053482A"/>
    <w:rsid w:val="00534D38"/>
    <w:rsid w:val="005362CA"/>
    <w:rsid w:val="005370D7"/>
    <w:rsid w:val="00541009"/>
    <w:rsid w:val="005415C0"/>
    <w:rsid w:val="00543D52"/>
    <w:rsid w:val="00544D12"/>
    <w:rsid w:val="005450AB"/>
    <w:rsid w:val="0054555E"/>
    <w:rsid w:val="005455AF"/>
    <w:rsid w:val="00545B1E"/>
    <w:rsid w:val="005460B0"/>
    <w:rsid w:val="00550FA8"/>
    <w:rsid w:val="00550FF1"/>
    <w:rsid w:val="00551200"/>
    <w:rsid w:val="00552836"/>
    <w:rsid w:val="0055297E"/>
    <w:rsid w:val="005532EC"/>
    <w:rsid w:val="005564EB"/>
    <w:rsid w:val="00556D5A"/>
    <w:rsid w:val="00560D29"/>
    <w:rsid w:val="00562FCE"/>
    <w:rsid w:val="00563472"/>
    <w:rsid w:val="00564E9C"/>
    <w:rsid w:val="00565BB7"/>
    <w:rsid w:val="005664ED"/>
    <w:rsid w:val="00566DD5"/>
    <w:rsid w:val="00566FF4"/>
    <w:rsid w:val="0057117B"/>
    <w:rsid w:val="0057276B"/>
    <w:rsid w:val="0057294D"/>
    <w:rsid w:val="00573C32"/>
    <w:rsid w:val="005752AD"/>
    <w:rsid w:val="00575C89"/>
    <w:rsid w:val="005764EE"/>
    <w:rsid w:val="005765D1"/>
    <w:rsid w:val="00576F85"/>
    <w:rsid w:val="00582215"/>
    <w:rsid w:val="005831FF"/>
    <w:rsid w:val="00583862"/>
    <w:rsid w:val="00584164"/>
    <w:rsid w:val="005847ED"/>
    <w:rsid w:val="00585477"/>
    <w:rsid w:val="0058688A"/>
    <w:rsid w:val="0058692D"/>
    <w:rsid w:val="00586CE1"/>
    <w:rsid w:val="00591721"/>
    <w:rsid w:val="0059299A"/>
    <w:rsid w:val="005930C2"/>
    <w:rsid w:val="0059394D"/>
    <w:rsid w:val="00593F0E"/>
    <w:rsid w:val="0059439A"/>
    <w:rsid w:val="0059561D"/>
    <w:rsid w:val="00596C42"/>
    <w:rsid w:val="005974D5"/>
    <w:rsid w:val="00597DFD"/>
    <w:rsid w:val="00597E9F"/>
    <w:rsid w:val="005A13B0"/>
    <w:rsid w:val="005A2F16"/>
    <w:rsid w:val="005A36A1"/>
    <w:rsid w:val="005A3A0E"/>
    <w:rsid w:val="005A3FAD"/>
    <w:rsid w:val="005A45EC"/>
    <w:rsid w:val="005A5E78"/>
    <w:rsid w:val="005A6DDC"/>
    <w:rsid w:val="005A7B5C"/>
    <w:rsid w:val="005A7D1D"/>
    <w:rsid w:val="005B0B71"/>
    <w:rsid w:val="005B0EA2"/>
    <w:rsid w:val="005B1443"/>
    <w:rsid w:val="005B1BEE"/>
    <w:rsid w:val="005B2D9F"/>
    <w:rsid w:val="005B3792"/>
    <w:rsid w:val="005B4869"/>
    <w:rsid w:val="005B48AC"/>
    <w:rsid w:val="005B4D0C"/>
    <w:rsid w:val="005B7BBE"/>
    <w:rsid w:val="005C4276"/>
    <w:rsid w:val="005C4804"/>
    <w:rsid w:val="005C5277"/>
    <w:rsid w:val="005C53EB"/>
    <w:rsid w:val="005C6C42"/>
    <w:rsid w:val="005D37F1"/>
    <w:rsid w:val="005D3C98"/>
    <w:rsid w:val="005D7847"/>
    <w:rsid w:val="005D7B52"/>
    <w:rsid w:val="005E0BD3"/>
    <w:rsid w:val="005E3F8C"/>
    <w:rsid w:val="005E5BFA"/>
    <w:rsid w:val="005E5F94"/>
    <w:rsid w:val="005E6F34"/>
    <w:rsid w:val="005E75F7"/>
    <w:rsid w:val="005F070E"/>
    <w:rsid w:val="005F0F70"/>
    <w:rsid w:val="005F19D1"/>
    <w:rsid w:val="005F2DC3"/>
    <w:rsid w:val="005F31AD"/>
    <w:rsid w:val="005F7A3B"/>
    <w:rsid w:val="005F7B05"/>
    <w:rsid w:val="00600D5E"/>
    <w:rsid w:val="006012E9"/>
    <w:rsid w:val="00603ADC"/>
    <w:rsid w:val="006071B3"/>
    <w:rsid w:val="0061446B"/>
    <w:rsid w:val="006144D4"/>
    <w:rsid w:val="00614993"/>
    <w:rsid w:val="00614D9F"/>
    <w:rsid w:val="00614F56"/>
    <w:rsid w:val="006200EA"/>
    <w:rsid w:val="00623D01"/>
    <w:rsid w:val="00623F90"/>
    <w:rsid w:val="00625492"/>
    <w:rsid w:val="0062672B"/>
    <w:rsid w:val="00631219"/>
    <w:rsid w:val="00631C3F"/>
    <w:rsid w:val="00635913"/>
    <w:rsid w:val="00637C24"/>
    <w:rsid w:val="00640A9C"/>
    <w:rsid w:val="00643A61"/>
    <w:rsid w:val="00644F5C"/>
    <w:rsid w:val="006458B0"/>
    <w:rsid w:val="00645E87"/>
    <w:rsid w:val="0064707E"/>
    <w:rsid w:val="00655915"/>
    <w:rsid w:val="00660622"/>
    <w:rsid w:val="00660B6E"/>
    <w:rsid w:val="00661EEB"/>
    <w:rsid w:val="00662991"/>
    <w:rsid w:val="0066441D"/>
    <w:rsid w:val="00664DB3"/>
    <w:rsid w:val="006708A3"/>
    <w:rsid w:val="006716C4"/>
    <w:rsid w:val="00671A1C"/>
    <w:rsid w:val="00673718"/>
    <w:rsid w:val="006760E3"/>
    <w:rsid w:val="00677C8B"/>
    <w:rsid w:val="00680A20"/>
    <w:rsid w:val="00681AEB"/>
    <w:rsid w:val="006839A0"/>
    <w:rsid w:val="00683BBF"/>
    <w:rsid w:val="0068437D"/>
    <w:rsid w:val="00684F51"/>
    <w:rsid w:val="006875F9"/>
    <w:rsid w:val="00692E2A"/>
    <w:rsid w:val="00693D9B"/>
    <w:rsid w:val="006958DD"/>
    <w:rsid w:val="00695C40"/>
    <w:rsid w:val="00696B4B"/>
    <w:rsid w:val="00697D58"/>
    <w:rsid w:val="006A3560"/>
    <w:rsid w:val="006A68C6"/>
    <w:rsid w:val="006A6D42"/>
    <w:rsid w:val="006B10B7"/>
    <w:rsid w:val="006B1AAD"/>
    <w:rsid w:val="006B483B"/>
    <w:rsid w:val="006B53CF"/>
    <w:rsid w:val="006B54B2"/>
    <w:rsid w:val="006B5839"/>
    <w:rsid w:val="006B7AD2"/>
    <w:rsid w:val="006C1636"/>
    <w:rsid w:val="006C204A"/>
    <w:rsid w:val="006C40E8"/>
    <w:rsid w:val="006C41B8"/>
    <w:rsid w:val="006C4507"/>
    <w:rsid w:val="006C58FF"/>
    <w:rsid w:val="006D143A"/>
    <w:rsid w:val="006D18C2"/>
    <w:rsid w:val="006D2220"/>
    <w:rsid w:val="006D3263"/>
    <w:rsid w:val="006D539B"/>
    <w:rsid w:val="006E1853"/>
    <w:rsid w:val="006E2ED2"/>
    <w:rsid w:val="006E33EB"/>
    <w:rsid w:val="006E5452"/>
    <w:rsid w:val="006E57B3"/>
    <w:rsid w:val="006E7549"/>
    <w:rsid w:val="006E77B5"/>
    <w:rsid w:val="006E7DB7"/>
    <w:rsid w:val="006F0E91"/>
    <w:rsid w:val="006F1B09"/>
    <w:rsid w:val="006F2B79"/>
    <w:rsid w:val="006F3BBC"/>
    <w:rsid w:val="006F4D9D"/>
    <w:rsid w:val="006F6000"/>
    <w:rsid w:val="006F6546"/>
    <w:rsid w:val="006F69C5"/>
    <w:rsid w:val="006F6BE5"/>
    <w:rsid w:val="006F734F"/>
    <w:rsid w:val="00700203"/>
    <w:rsid w:val="00700476"/>
    <w:rsid w:val="00700BA9"/>
    <w:rsid w:val="0070268C"/>
    <w:rsid w:val="00702B22"/>
    <w:rsid w:val="00702B9B"/>
    <w:rsid w:val="00703B34"/>
    <w:rsid w:val="00704167"/>
    <w:rsid w:val="007049C8"/>
    <w:rsid w:val="00705A84"/>
    <w:rsid w:val="00706624"/>
    <w:rsid w:val="007069DE"/>
    <w:rsid w:val="007074D1"/>
    <w:rsid w:val="00707BD7"/>
    <w:rsid w:val="00713C16"/>
    <w:rsid w:val="00717361"/>
    <w:rsid w:val="00717A09"/>
    <w:rsid w:val="00717C37"/>
    <w:rsid w:val="00720D40"/>
    <w:rsid w:val="0072291B"/>
    <w:rsid w:val="007238BA"/>
    <w:rsid w:val="0073088B"/>
    <w:rsid w:val="00730944"/>
    <w:rsid w:val="00730AD6"/>
    <w:rsid w:val="007319E6"/>
    <w:rsid w:val="00732A7B"/>
    <w:rsid w:val="007333F2"/>
    <w:rsid w:val="00735943"/>
    <w:rsid w:val="00737A07"/>
    <w:rsid w:val="00740263"/>
    <w:rsid w:val="00741A57"/>
    <w:rsid w:val="00746766"/>
    <w:rsid w:val="00750E04"/>
    <w:rsid w:val="00751B03"/>
    <w:rsid w:val="00752373"/>
    <w:rsid w:val="00753123"/>
    <w:rsid w:val="00754AAF"/>
    <w:rsid w:val="00755BE7"/>
    <w:rsid w:val="00756490"/>
    <w:rsid w:val="00762089"/>
    <w:rsid w:val="00763012"/>
    <w:rsid w:val="00763041"/>
    <w:rsid w:val="00763233"/>
    <w:rsid w:val="00763AC6"/>
    <w:rsid w:val="007646FC"/>
    <w:rsid w:val="0076512A"/>
    <w:rsid w:val="00766DF1"/>
    <w:rsid w:val="00766E25"/>
    <w:rsid w:val="00767080"/>
    <w:rsid w:val="0077073B"/>
    <w:rsid w:val="00773BF4"/>
    <w:rsid w:val="007761DC"/>
    <w:rsid w:val="00777D64"/>
    <w:rsid w:val="00782939"/>
    <w:rsid w:val="00782BFE"/>
    <w:rsid w:val="007833C1"/>
    <w:rsid w:val="0078500B"/>
    <w:rsid w:val="00786C2C"/>
    <w:rsid w:val="0079034F"/>
    <w:rsid w:val="007912EE"/>
    <w:rsid w:val="00791A99"/>
    <w:rsid w:val="007926AE"/>
    <w:rsid w:val="007935A3"/>
    <w:rsid w:val="00793DE3"/>
    <w:rsid w:val="00794383"/>
    <w:rsid w:val="00794BA0"/>
    <w:rsid w:val="00795ABB"/>
    <w:rsid w:val="007A13ED"/>
    <w:rsid w:val="007A1C6D"/>
    <w:rsid w:val="007A22AD"/>
    <w:rsid w:val="007A28D0"/>
    <w:rsid w:val="007A6041"/>
    <w:rsid w:val="007A6853"/>
    <w:rsid w:val="007A7F82"/>
    <w:rsid w:val="007B1585"/>
    <w:rsid w:val="007B1D51"/>
    <w:rsid w:val="007B305A"/>
    <w:rsid w:val="007B30EC"/>
    <w:rsid w:val="007C21DB"/>
    <w:rsid w:val="007C22DF"/>
    <w:rsid w:val="007C3088"/>
    <w:rsid w:val="007C3893"/>
    <w:rsid w:val="007C53D8"/>
    <w:rsid w:val="007C5994"/>
    <w:rsid w:val="007C779F"/>
    <w:rsid w:val="007D05F2"/>
    <w:rsid w:val="007D0853"/>
    <w:rsid w:val="007D1278"/>
    <w:rsid w:val="007D2003"/>
    <w:rsid w:val="007D2267"/>
    <w:rsid w:val="007D49BF"/>
    <w:rsid w:val="007D6C73"/>
    <w:rsid w:val="007D6C7D"/>
    <w:rsid w:val="007E0473"/>
    <w:rsid w:val="007E087F"/>
    <w:rsid w:val="007E0D1F"/>
    <w:rsid w:val="007E0EC5"/>
    <w:rsid w:val="007E1865"/>
    <w:rsid w:val="007E263F"/>
    <w:rsid w:val="007E2683"/>
    <w:rsid w:val="007E6AC7"/>
    <w:rsid w:val="007F01CD"/>
    <w:rsid w:val="007F0690"/>
    <w:rsid w:val="007F1927"/>
    <w:rsid w:val="007F198A"/>
    <w:rsid w:val="007F1EFE"/>
    <w:rsid w:val="007F3537"/>
    <w:rsid w:val="007F37C2"/>
    <w:rsid w:val="007F645E"/>
    <w:rsid w:val="007F69E1"/>
    <w:rsid w:val="00800057"/>
    <w:rsid w:val="008008A7"/>
    <w:rsid w:val="00801237"/>
    <w:rsid w:val="008015B4"/>
    <w:rsid w:val="00802613"/>
    <w:rsid w:val="008039EC"/>
    <w:rsid w:val="00803F47"/>
    <w:rsid w:val="00803F9C"/>
    <w:rsid w:val="00805045"/>
    <w:rsid w:val="00811C6D"/>
    <w:rsid w:val="00812115"/>
    <w:rsid w:val="00816826"/>
    <w:rsid w:val="0081706B"/>
    <w:rsid w:val="00817A86"/>
    <w:rsid w:val="00821380"/>
    <w:rsid w:val="00822108"/>
    <w:rsid w:val="00822314"/>
    <w:rsid w:val="00822AAA"/>
    <w:rsid w:val="008232C3"/>
    <w:rsid w:val="00823456"/>
    <w:rsid w:val="00824677"/>
    <w:rsid w:val="00824F55"/>
    <w:rsid w:val="00824FDE"/>
    <w:rsid w:val="0082571A"/>
    <w:rsid w:val="008269B2"/>
    <w:rsid w:val="00827235"/>
    <w:rsid w:val="008300B7"/>
    <w:rsid w:val="008301E2"/>
    <w:rsid w:val="00831942"/>
    <w:rsid w:val="00831F3B"/>
    <w:rsid w:val="008323B5"/>
    <w:rsid w:val="00832E15"/>
    <w:rsid w:val="00832F2D"/>
    <w:rsid w:val="00834530"/>
    <w:rsid w:val="0083542A"/>
    <w:rsid w:val="00835EFE"/>
    <w:rsid w:val="008365ED"/>
    <w:rsid w:val="008368FA"/>
    <w:rsid w:val="00837375"/>
    <w:rsid w:val="00842ADB"/>
    <w:rsid w:val="008441F0"/>
    <w:rsid w:val="0084557F"/>
    <w:rsid w:val="008466CE"/>
    <w:rsid w:val="0084738E"/>
    <w:rsid w:val="00851FBE"/>
    <w:rsid w:val="008520AA"/>
    <w:rsid w:val="00852C5A"/>
    <w:rsid w:val="00854853"/>
    <w:rsid w:val="008552E3"/>
    <w:rsid w:val="0085630A"/>
    <w:rsid w:val="00863DB1"/>
    <w:rsid w:val="00864099"/>
    <w:rsid w:val="00864833"/>
    <w:rsid w:val="00864840"/>
    <w:rsid w:val="00866893"/>
    <w:rsid w:val="008670C5"/>
    <w:rsid w:val="00871831"/>
    <w:rsid w:val="00871DD8"/>
    <w:rsid w:val="008733B7"/>
    <w:rsid w:val="0087452D"/>
    <w:rsid w:val="00875BD3"/>
    <w:rsid w:val="008761CC"/>
    <w:rsid w:val="00880B65"/>
    <w:rsid w:val="008812BC"/>
    <w:rsid w:val="00881D9D"/>
    <w:rsid w:val="0088205E"/>
    <w:rsid w:val="00882B8A"/>
    <w:rsid w:val="00882F0B"/>
    <w:rsid w:val="00885B32"/>
    <w:rsid w:val="00887714"/>
    <w:rsid w:val="0088779F"/>
    <w:rsid w:val="0089155A"/>
    <w:rsid w:val="008922E3"/>
    <w:rsid w:val="00893250"/>
    <w:rsid w:val="0089617A"/>
    <w:rsid w:val="008A250C"/>
    <w:rsid w:val="008A2E23"/>
    <w:rsid w:val="008A41BA"/>
    <w:rsid w:val="008A452D"/>
    <w:rsid w:val="008A5331"/>
    <w:rsid w:val="008A549B"/>
    <w:rsid w:val="008A6DEB"/>
    <w:rsid w:val="008B19DA"/>
    <w:rsid w:val="008B1E95"/>
    <w:rsid w:val="008B27D3"/>
    <w:rsid w:val="008B424C"/>
    <w:rsid w:val="008B77A2"/>
    <w:rsid w:val="008B7CBE"/>
    <w:rsid w:val="008C31CB"/>
    <w:rsid w:val="008C4CE7"/>
    <w:rsid w:val="008C58BE"/>
    <w:rsid w:val="008C76AC"/>
    <w:rsid w:val="008D0390"/>
    <w:rsid w:val="008D14E7"/>
    <w:rsid w:val="008D1529"/>
    <w:rsid w:val="008D24B7"/>
    <w:rsid w:val="008D5845"/>
    <w:rsid w:val="008D6EA4"/>
    <w:rsid w:val="008D73F5"/>
    <w:rsid w:val="008D7480"/>
    <w:rsid w:val="008E168B"/>
    <w:rsid w:val="008E35A6"/>
    <w:rsid w:val="008E4AC6"/>
    <w:rsid w:val="008F0BFA"/>
    <w:rsid w:val="008F1453"/>
    <w:rsid w:val="008F1823"/>
    <w:rsid w:val="008F1F75"/>
    <w:rsid w:val="008F4EBB"/>
    <w:rsid w:val="008F5A5C"/>
    <w:rsid w:val="008F61DC"/>
    <w:rsid w:val="008F67B7"/>
    <w:rsid w:val="00902ED8"/>
    <w:rsid w:val="00903BD8"/>
    <w:rsid w:val="00903E27"/>
    <w:rsid w:val="009045B4"/>
    <w:rsid w:val="00905F31"/>
    <w:rsid w:val="00906AE3"/>
    <w:rsid w:val="00906EC4"/>
    <w:rsid w:val="00907936"/>
    <w:rsid w:val="009120B1"/>
    <w:rsid w:val="009134EE"/>
    <w:rsid w:val="00914747"/>
    <w:rsid w:val="00915546"/>
    <w:rsid w:val="00916837"/>
    <w:rsid w:val="00921EE7"/>
    <w:rsid w:val="009224C5"/>
    <w:rsid w:val="00923D91"/>
    <w:rsid w:val="00926209"/>
    <w:rsid w:val="0093049F"/>
    <w:rsid w:val="00930FCA"/>
    <w:rsid w:val="00931487"/>
    <w:rsid w:val="00931D0E"/>
    <w:rsid w:val="009327F8"/>
    <w:rsid w:val="00932CFC"/>
    <w:rsid w:val="00933107"/>
    <w:rsid w:val="00936148"/>
    <w:rsid w:val="00936935"/>
    <w:rsid w:val="00940384"/>
    <w:rsid w:val="00941359"/>
    <w:rsid w:val="00941B16"/>
    <w:rsid w:val="0094320E"/>
    <w:rsid w:val="0094610A"/>
    <w:rsid w:val="0094762F"/>
    <w:rsid w:val="009500B6"/>
    <w:rsid w:val="009500C4"/>
    <w:rsid w:val="0095074C"/>
    <w:rsid w:val="00952FB0"/>
    <w:rsid w:val="00960989"/>
    <w:rsid w:val="00960ADE"/>
    <w:rsid w:val="00960B75"/>
    <w:rsid w:val="009650A5"/>
    <w:rsid w:val="00970626"/>
    <w:rsid w:val="009722AB"/>
    <w:rsid w:val="00972333"/>
    <w:rsid w:val="00973D95"/>
    <w:rsid w:val="009743C7"/>
    <w:rsid w:val="00975540"/>
    <w:rsid w:val="009811BE"/>
    <w:rsid w:val="009812D7"/>
    <w:rsid w:val="0098174F"/>
    <w:rsid w:val="00981B2C"/>
    <w:rsid w:val="009846DB"/>
    <w:rsid w:val="009847C1"/>
    <w:rsid w:val="009876A7"/>
    <w:rsid w:val="00987766"/>
    <w:rsid w:val="009901B8"/>
    <w:rsid w:val="0099191B"/>
    <w:rsid w:val="00993375"/>
    <w:rsid w:val="00997322"/>
    <w:rsid w:val="009A19AB"/>
    <w:rsid w:val="009A406E"/>
    <w:rsid w:val="009A40DE"/>
    <w:rsid w:val="009A48FE"/>
    <w:rsid w:val="009A4D57"/>
    <w:rsid w:val="009A4EDD"/>
    <w:rsid w:val="009A6638"/>
    <w:rsid w:val="009B15A1"/>
    <w:rsid w:val="009B3050"/>
    <w:rsid w:val="009B32A4"/>
    <w:rsid w:val="009B7B23"/>
    <w:rsid w:val="009C17F2"/>
    <w:rsid w:val="009C180C"/>
    <w:rsid w:val="009C1D68"/>
    <w:rsid w:val="009C49FF"/>
    <w:rsid w:val="009C578B"/>
    <w:rsid w:val="009C5999"/>
    <w:rsid w:val="009C5B33"/>
    <w:rsid w:val="009C5D17"/>
    <w:rsid w:val="009C5D71"/>
    <w:rsid w:val="009C7BF0"/>
    <w:rsid w:val="009D053E"/>
    <w:rsid w:val="009D0CF0"/>
    <w:rsid w:val="009D11D5"/>
    <w:rsid w:val="009D1729"/>
    <w:rsid w:val="009D1D6B"/>
    <w:rsid w:val="009D27F8"/>
    <w:rsid w:val="009D3C9B"/>
    <w:rsid w:val="009D5772"/>
    <w:rsid w:val="009D6148"/>
    <w:rsid w:val="009D7162"/>
    <w:rsid w:val="009E1DC4"/>
    <w:rsid w:val="009E3A66"/>
    <w:rsid w:val="009E6314"/>
    <w:rsid w:val="009E6CD1"/>
    <w:rsid w:val="009F0456"/>
    <w:rsid w:val="009F4A1F"/>
    <w:rsid w:val="009F5A01"/>
    <w:rsid w:val="009F6B47"/>
    <w:rsid w:val="009F6E6C"/>
    <w:rsid w:val="009F72D9"/>
    <w:rsid w:val="009F7B40"/>
    <w:rsid w:val="009F7C89"/>
    <w:rsid w:val="00A00B37"/>
    <w:rsid w:val="00A01312"/>
    <w:rsid w:val="00A0177C"/>
    <w:rsid w:val="00A02314"/>
    <w:rsid w:val="00A04534"/>
    <w:rsid w:val="00A06023"/>
    <w:rsid w:val="00A07345"/>
    <w:rsid w:val="00A10926"/>
    <w:rsid w:val="00A14697"/>
    <w:rsid w:val="00A14A2E"/>
    <w:rsid w:val="00A1559B"/>
    <w:rsid w:val="00A15A1C"/>
    <w:rsid w:val="00A15BD7"/>
    <w:rsid w:val="00A2170B"/>
    <w:rsid w:val="00A22EB4"/>
    <w:rsid w:val="00A30011"/>
    <w:rsid w:val="00A30AF3"/>
    <w:rsid w:val="00A32522"/>
    <w:rsid w:val="00A33422"/>
    <w:rsid w:val="00A33B82"/>
    <w:rsid w:val="00A41C81"/>
    <w:rsid w:val="00A42152"/>
    <w:rsid w:val="00A42FD6"/>
    <w:rsid w:val="00A43F53"/>
    <w:rsid w:val="00A46F23"/>
    <w:rsid w:val="00A470AA"/>
    <w:rsid w:val="00A50BDA"/>
    <w:rsid w:val="00A510D4"/>
    <w:rsid w:val="00A53055"/>
    <w:rsid w:val="00A53AAB"/>
    <w:rsid w:val="00A54F79"/>
    <w:rsid w:val="00A55A5A"/>
    <w:rsid w:val="00A606AC"/>
    <w:rsid w:val="00A6296D"/>
    <w:rsid w:val="00A62A47"/>
    <w:rsid w:val="00A6482D"/>
    <w:rsid w:val="00A64C7E"/>
    <w:rsid w:val="00A65875"/>
    <w:rsid w:val="00A66452"/>
    <w:rsid w:val="00A66802"/>
    <w:rsid w:val="00A66E4D"/>
    <w:rsid w:val="00A67233"/>
    <w:rsid w:val="00A7049D"/>
    <w:rsid w:val="00A70AD8"/>
    <w:rsid w:val="00A75696"/>
    <w:rsid w:val="00A75B5E"/>
    <w:rsid w:val="00A76446"/>
    <w:rsid w:val="00A76598"/>
    <w:rsid w:val="00A81FC8"/>
    <w:rsid w:val="00A84D55"/>
    <w:rsid w:val="00A8506A"/>
    <w:rsid w:val="00A85B42"/>
    <w:rsid w:val="00A86006"/>
    <w:rsid w:val="00A86B92"/>
    <w:rsid w:val="00A91113"/>
    <w:rsid w:val="00A91DC2"/>
    <w:rsid w:val="00A92EB4"/>
    <w:rsid w:val="00A934BB"/>
    <w:rsid w:val="00A9355A"/>
    <w:rsid w:val="00A947DA"/>
    <w:rsid w:val="00A9760A"/>
    <w:rsid w:val="00A976C3"/>
    <w:rsid w:val="00AA03CE"/>
    <w:rsid w:val="00AA106B"/>
    <w:rsid w:val="00AA49D6"/>
    <w:rsid w:val="00AA57DF"/>
    <w:rsid w:val="00AA6472"/>
    <w:rsid w:val="00AA68DA"/>
    <w:rsid w:val="00AA6DB5"/>
    <w:rsid w:val="00AA6F9E"/>
    <w:rsid w:val="00AA7921"/>
    <w:rsid w:val="00AB0DE3"/>
    <w:rsid w:val="00AB29E6"/>
    <w:rsid w:val="00AB38C1"/>
    <w:rsid w:val="00AB3D81"/>
    <w:rsid w:val="00AB4644"/>
    <w:rsid w:val="00AB4801"/>
    <w:rsid w:val="00AB4DE0"/>
    <w:rsid w:val="00AB6CFD"/>
    <w:rsid w:val="00AB6D3F"/>
    <w:rsid w:val="00AB79CB"/>
    <w:rsid w:val="00AC1503"/>
    <w:rsid w:val="00AC18B2"/>
    <w:rsid w:val="00AC1958"/>
    <w:rsid w:val="00AC1D2B"/>
    <w:rsid w:val="00AC2FFA"/>
    <w:rsid w:val="00AC33D4"/>
    <w:rsid w:val="00AC4C4D"/>
    <w:rsid w:val="00AC5E99"/>
    <w:rsid w:val="00AC5F30"/>
    <w:rsid w:val="00AC671D"/>
    <w:rsid w:val="00AC78E0"/>
    <w:rsid w:val="00AD26EA"/>
    <w:rsid w:val="00AD3116"/>
    <w:rsid w:val="00AD43E8"/>
    <w:rsid w:val="00AD4B75"/>
    <w:rsid w:val="00AD765C"/>
    <w:rsid w:val="00AE0383"/>
    <w:rsid w:val="00AE111F"/>
    <w:rsid w:val="00AE14AA"/>
    <w:rsid w:val="00AE2AB2"/>
    <w:rsid w:val="00AE3AA9"/>
    <w:rsid w:val="00AE6883"/>
    <w:rsid w:val="00AE76D1"/>
    <w:rsid w:val="00AF08F9"/>
    <w:rsid w:val="00AF0AD5"/>
    <w:rsid w:val="00AF1226"/>
    <w:rsid w:val="00AF1782"/>
    <w:rsid w:val="00AF1AF2"/>
    <w:rsid w:val="00AF2C05"/>
    <w:rsid w:val="00AF3C67"/>
    <w:rsid w:val="00AF5A4F"/>
    <w:rsid w:val="00AF6451"/>
    <w:rsid w:val="00AF6904"/>
    <w:rsid w:val="00AF7CCB"/>
    <w:rsid w:val="00B01E1A"/>
    <w:rsid w:val="00B02F92"/>
    <w:rsid w:val="00B03573"/>
    <w:rsid w:val="00B03EC7"/>
    <w:rsid w:val="00B04DD2"/>
    <w:rsid w:val="00B0514B"/>
    <w:rsid w:val="00B05AC7"/>
    <w:rsid w:val="00B07F0C"/>
    <w:rsid w:val="00B12E22"/>
    <w:rsid w:val="00B13F8D"/>
    <w:rsid w:val="00B155E1"/>
    <w:rsid w:val="00B15AAD"/>
    <w:rsid w:val="00B15AE8"/>
    <w:rsid w:val="00B15B49"/>
    <w:rsid w:val="00B207CE"/>
    <w:rsid w:val="00B21CBD"/>
    <w:rsid w:val="00B21CE5"/>
    <w:rsid w:val="00B21D41"/>
    <w:rsid w:val="00B23DD3"/>
    <w:rsid w:val="00B2494C"/>
    <w:rsid w:val="00B259EC"/>
    <w:rsid w:val="00B2611F"/>
    <w:rsid w:val="00B2659E"/>
    <w:rsid w:val="00B26789"/>
    <w:rsid w:val="00B2716F"/>
    <w:rsid w:val="00B27E37"/>
    <w:rsid w:val="00B306E1"/>
    <w:rsid w:val="00B30E7B"/>
    <w:rsid w:val="00B33C16"/>
    <w:rsid w:val="00B40E08"/>
    <w:rsid w:val="00B41AF7"/>
    <w:rsid w:val="00B45AC4"/>
    <w:rsid w:val="00B504C0"/>
    <w:rsid w:val="00B515C6"/>
    <w:rsid w:val="00B51A79"/>
    <w:rsid w:val="00B544A9"/>
    <w:rsid w:val="00B54B12"/>
    <w:rsid w:val="00B56067"/>
    <w:rsid w:val="00B56B77"/>
    <w:rsid w:val="00B63274"/>
    <w:rsid w:val="00B644AC"/>
    <w:rsid w:val="00B6554F"/>
    <w:rsid w:val="00B6582D"/>
    <w:rsid w:val="00B66FBC"/>
    <w:rsid w:val="00B679C8"/>
    <w:rsid w:val="00B75497"/>
    <w:rsid w:val="00B758FA"/>
    <w:rsid w:val="00B779E6"/>
    <w:rsid w:val="00B82067"/>
    <w:rsid w:val="00B830CC"/>
    <w:rsid w:val="00B831C9"/>
    <w:rsid w:val="00B83A65"/>
    <w:rsid w:val="00B844BD"/>
    <w:rsid w:val="00B84860"/>
    <w:rsid w:val="00B849B6"/>
    <w:rsid w:val="00B85A4F"/>
    <w:rsid w:val="00B85DFE"/>
    <w:rsid w:val="00B85E19"/>
    <w:rsid w:val="00B87A1B"/>
    <w:rsid w:val="00B90421"/>
    <w:rsid w:val="00B9043F"/>
    <w:rsid w:val="00B90A99"/>
    <w:rsid w:val="00B9150D"/>
    <w:rsid w:val="00B94A15"/>
    <w:rsid w:val="00BA070E"/>
    <w:rsid w:val="00BA1B8A"/>
    <w:rsid w:val="00BA377D"/>
    <w:rsid w:val="00BA52FE"/>
    <w:rsid w:val="00BB138F"/>
    <w:rsid w:val="00BB16D2"/>
    <w:rsid w:val="00BB26B5"/>
    <w:rsid w:val="00BB427D"/>
    <w:rsid w:val="00BB47C6"/>
    <w:rsid w:val="00BB4AD3"/>
    <w:rsid w:val="00BB4E0E"/>
    <w:rsid w:val="00BB61C8"/>
    <w:rsid w:val="00BB75CA"/>
    <w:rsid w:val="00BC0C73"/>
    <w:rsid w:val="00BC10A3"/>
    <w:rsid w:val="00BC1E79"/>
    <w:rsid w:val="00BC237F"/>
    <w:rsid w:val="00BC2E60"/>
    <w:rsid w:val="00BC4353"/>
    <w:rsid w:val="00BC4A5F"/>
    <w:rsid w:val="00BC5EBA"/>
    <w:rsid w:val="00BC683C"/>
    <w:rsid w:val="00BC7075"/>
    <w:rsid w:val="00BD38EF"/>
    <w:rsid w:val="00BD4096"/>
    <w:rsid w:val="00BD43DC"/>
    <w:rsid w:val="00BD528A"/>
    <w:rsid w:val="00BD58F1"/>
    <w:rsid w:val="00BD5A89"/>
    <w:rsid w:val="00BD63D0"/>
    <w:rsid w:val="00BD68DB"/>
    <w:rsid w:val="00BD79EC"/>
    <w:rsid w:val="00BE003B"/>
    <w:rsid w:val="00BE0D96"/>
    <w:rsid w:val="00BE1599"/>
    <w:rsid w:val="00BE58F2"/>
    <w:rsid w:val="00BE5AC5"/>
    <w:rsid w:val="00BE6642"/>
    <w:rsid w:val="00BE6861"/>
    <w:rsid w:val="00BF06BC"/>
    <w:rsid w:val="00BF2838"/>
    <w:rsid w:val="00BF60DA"/>
    <w:rsid w:val="00BF61DE"/>
    <w:rsid w:val="00C01818"/>
    <w:rsid w:val="00C01FD7"/>
    <w:rsid w:val="00C03E49"/>
    <w:rsid w:val="00C05D2B"/>
    <w:rsid w:val="00C06B6A"/>
    <w:rsid w:val="00C12A2B"/>
    <w:rsid w:val="00C17A15"/>
    <w:rsid w:val="00C21BD8"/>
    <w:rsid w:val="00C221F7"/>
    <w:rsid w:val="00C22A2C"/>
    <w:rsid w:val="00C24526"/>
    <w:rsid w:val="00C27F56"/>
    <w:rsid w:val="00C301FA"/>
    <w:rsid w:val="00C308E9"/>
    <w:rsid w:val="00C33F2B"/>
    <w:rsid w:val="00C34239"/>
    <w:rsid w:val="00C344E4"/>
    <w:rsid w:val="00C350D1"/>
    <w:rsid w:val="00C3624C"/>
    <w:rsid w:val="00C36377"/>
    <w:rsid w:val="00C40B4E"/>
    <w:rsid w:val="00C41234"/>
    <w:rsid w:val="00C439EC"/>
    <w:rsid w:val="00C43F80"/>
    <w:rsid w:val="00C44349"/>
    <w:rsid w:val="00C465D2"/>
    <w:rsid w:val="00C47784"/>
    <w:rsid w:val="00C50448"/>
    <w:rsid w:val="00C523C5"/>
    <w:rsid w:val="00C5562A"/>
    <w:rsid w:val="00C5658A"/>
    <w:rsid w:val="00C567AE"/>
    <w:rsid w:val="00C56DB4"/>
    <w:rsid w:val="00C5710F"/>
    <w:rsid w:val="00C571A1"/>
    <w:rsid w:val="00C60B3F"/>
    <w:rsid w:val="00C60ED2"/>
    <w:rsid w:val="00C626C7"/>
    <w:rsid w:val="00C63205"/>
    <w:rsid w:val="00C63C7A"/>
    <w:rsid w:val="00C64F19"/>
    <w:rsid w:val="00C707A9"/>
    <w:rsid w:val="00C723EA"/>
    <w:rsid w:val="00C72768"/>
    <w:rsid w:val="00C73CB9"/>
    <w:rsid w:val="00C743AA"/>
    <w:rsid w:val="00C74E55"/>
    <w:rsid w:val="00C75C76"/>
    <w:rsid w:val="00C80561"/>
    <w:rsid w:val="00C83339"/>
    <w:rsid w:val="00C844CA"/>
    <w:rsid w:val="00C85361"/>
    <w:rsid w:val="00C863E4"/>
    <w:rsid w:val="00C86E8A"/>
    <w:rsid w:val="00C91185"/>
    <w:rsid w:val="00C91C34"/>
    <w:rsid w:val="00C91F24"/>
    <w:rsid w:val="00C92224"/>
    <w:rsid w:val="00C933DD"/>
    <w:rsid w:val="00C93656"/>
    <w:rsid w:val="00C950DD"/>
    <w:rsid w:val="00C956E4"/>
    <w:rsid w:val="00C964EE"/>
    <w:rsid w:val="00C96D5F"/>
    <w:rsid w:val="00C9788B"/>
    <w:rsid w:val="00CA01EA"/>
    <w:rsid w:val="00CA150D"/>
    <w:rsid w:val="00CA2293"/>
    <w:rsid w:val="00CA3A05"/>
    <w:rsid w:val="00CA3B55"/>
    <w:rsid w:val="00CA439E"/>
    <w:rsid w:val="00CA5DB5"/>
    <w:rsid w:val="00CA5F09"/>
    <w:rsid w:val="00CA7D00"/>
    <w:rsid w:val="00CB06AD"/>
    <w:rsid w:val="00CB0F86"/>
    <w:rsid w:val="00CB111F"/>
    <w:rsid w:val="00CC06EF"/>
    <w:rsid w:val="00CC145B"/>
    <w:rsid w:val="00CC215D"/>
    <w:rsid w:val="00CC2494"/>
    <w:rsid w:val="00CC2E9B"/>
    <w:rsid w:val="00CC54A6"/>
    <w:rsid w:val="00CC5F84"/>
    <w:rsid w:val="00CD0F90"/>
    <w:rsid w:val="00CD13A4"/>
    <w:rsid w:val="00CD1D4D"/>
    <w:rsid w:val="00CD2395"/>
    <w:rsid w:val="00CD44F5"/>
    <w:rsid w:val="00CE2F90"/>
    <w:rsid w:val="00CE4CA5"/>
    <w:rsid w:val="00CE5DCD"/>
    <w:rsid w:val="00CE6572"/>
    <w:rsid w:val="00CE7542"/>
    <w:rsid w:val="00CE7CC6"/>
    <w:rsid w:val="00CF06FA"/>
    <w:rsid w:val="00CF23FB"/>
    <w:rsid w:val="00CF2E54"/>
    <w:rsid w:val="00CF3617"/>
    <w:rsid w:val="00CF3EB2"/>
    <w:rsid w:val="00CF4E24"/>
    <w:rsid w:val="00CF5A40"/>
    <w:rsid w:val="00CF6594"/>
    <w:rsid w:val="00CF70C0"/>
    <w:rsid w:val="00D015A4"/>
    <w:rsid w:val="00D01DA4"/>
    <w:rsid w:val="00D0349B"/>
    <w:rsid w:val="00D046DD"/>
    <w:rsid w:val="00D04BDD"/>
    <w:rsid w:val="00D05367"/>
    <w:rsid w:val="00D07A9D"/>
    <w:rsid w:val="00D12FE0"/>
    <w:rsid w:val="00D14766"/>
    <w:rsid w:val="00D20296"/>
    <w:rsid w:val="00D25016"/>
    <w:rsid w:val="00D2551A"/>
    <w:rsid w:val="00D31001"/>
    <w:rsid w:val="00D33741"/>
    <w:rsid w:val="00D33BEB"/>
    <w:rsid w:val="00D359EA"/>
    <w:rsid w:val="00D35C45"/>
    <w:rsid w:val="00D46259"/>
    <w:rsid w:val="00D47F55"/>
    <w:rsid w:val="00D519F5"/>
    <w:rsid w:val="00D51CEF"/>
    <w:rsid w:val="00D5415D"/>
    <w:rsid w:val="00D5436B"/>
    <w:rsid w:val="00D550FA"/>
    <w:rsid w:val="00D6054D"/>
    <w:rsid w:val="00D668CD"/>
    <w:rsid w:val="00D669A2"/>
    <w:rsid w:val="00D67F74"/>
    <w:rsid w:val="00D71AA5"/>
    <w:rsid w:val="00D745C7"/>
    <w:rsid w:val="00D75314"/>
    <w:rsid w:val="00D76464"/>
    <w:rsid w:val="00D83912"/>
    <w:rsid w:val="00D83E77"/>
    <w:rsid w:val="00D843C8"/>
    <w:rsid w:val="00D85EFD"/>
    <w:rsid w:val="00D864CE"/>
    <w:rsid w:val="00D90E7B"/>
    <w:rsid w:val="00D911E7"/>
    <w:rsid w:val="00D917FB"/>
    <w:rsid w:val="00D9336B"/>
    <w:rsid w:val="00D9678C"/>
    <w:rsid w:val="00DA0F82"/>
    <w:rsid w:val="00DA1223"/>
    <w:rsid w:val="00DA15FD"/>
    <w:rsid w:val="00DA199C"/>
    <w:rsid w:val="00DA40C4"/>
    <w:rsid w:val="00DA5B17"/>
    <w:rsid w:val="00DA5DE2"/>
    <w:rsid w:val="00DA61BA"/>
    <w:rsid w:val="00DB06F1"/>
    <w:rsid w:val="00DB0C29"/>
    <w:rsid w:val="00DB251F"/>
    <w:rsid w:val="00DB6978"/>
    <w:rsid w:val="00DB72E2"/>
    <w:rsid w:val="00DC0323"/>
    <w:rsid w:val="00DC0AB4"/>
    <w:rsid w:val="00DC0FD5"/>
    <w:rsid w:val="00DC520F"/>
    <w:rsid w:val="00DC6FE3"/>
    <w:rsid w:val="00DC7455"/>
    <w:rsid w:val="00DD121A"/>
    <w:rsid w:val="00DD2795"/>
    <w:rsid w:val="00DD352D"/>
    <w:rsid w:val="00DE0CB4"/>
    <w:rsid w:val="00DE2237"/>
    <w:rsid w:val="00DE42BC"/>
    <w:rsid w:val="00DE42CC"/>
    <w:rsid w:val="00DF02F2"/>
    <w:rsid w:val="00DF07A4"/>
    <w:rsid w:val="00DF26DB"/>
    <w:rsid w:val="00DF7382"/>
    <w:rsid w:val="00E01926"/>
    <w:rsid w:val="00E01BA0"/>
    <w:rsid w:val="00E04042"/>
    <w:rsid w:val="00E06315"/>
    <w:rsid w:val="00E069CA"/>
    <w:rsid w:val="00E1003F"/>
    <w:rsid w:val="00E1019F"/>
    <w:rsid w:val="00E11022"/>
    <w:rsid w:val="00E11223"/>
    <w:rsid w:val="00E12335"/>
    <w:rsid w:val="00E13309"/>
    <w:rsid w:val="00E1347B"/>
    <w:rsid w:val="00E13EB4"/>
    <w:rsid w:val="00E14AD3"/>
    <w:rsid w:val="00E2105D"/>
    <w:rsid w:val="00E2140E"/>
    <w:rsid w:val="00E21599"/>
    <w:rsid w:val="00E22D23"/>
    <w:rsid w:val="00E24146"/>
    <w:rsid w:val="00E24D47"/>
    <w:rsid w:val="00E262AB"/>
    <w:rsid w:val="00E2726D"/>
    <w:rsid w:val="00E307BA"/>
    <w:rsid w:val="00E307E7"/>
    <w:rsid w:val="00E30EF8"/>
    <w:rsid w:val="00E35AAF"/>
    <w:rsid w:val="00E36DC5"/>
    <w:rsid w:val="00E37510"/>
    <w:rsid w:val="00E400AD"/>
    <w:rsid w:val="00E43A6E"/>
    <w:rsid w:val="00E43DA2"/>
    <w:rsid w:val="00E45430"/>
    <w:rsid w:val="00E50F06"/>
    <w:rsid w:val="00E52C80"/>
    <w:rsid w:val="00E5300E"/>
    <w:rsid w:val="00E53640"/>
    <w:rsid w:val="00E54E53"/>
    <w:rsid w:val="00E57667"/>
    <w:rsid w:val="00E57724"/>
    <w:rsid w:val="00E61F50"/>
    <w:rsid w:val="00E62083"/>
    <w:rsid w:val="00E62B44"/>
    <w:rsid w:val="00E64A81"/>
    <w:rsid w:val="00E72386"/>
    <w:rsid w:val="00E7391B"/>
    <w:rsid w:val="00E7642D"/>
    <w:rsid w:val="00E80684"/>
    <w:rsid w:val="00E8533F"/>
    <w:rsid w:val="00E871A9"/>
    <w:rsid w:val="00E91E20"/>
    <w:rsid w:val="00E9314F"/>
    <w:rsid w:val="00E94089"/>
    <w:rsid w:val="00E9662A"/>
    <w:rsid w:val="00E97456"/>
    <w:rsid w:val="00E979A8"/>
    <w:rsid w:val="00EA0692"/>
    <w:rsid w:val="00EA11ED"/>
    <w:rsid w:val="00EA26DE"/>
    <w:rsid w:val="00EA327C"/>
    <w:rsid w:val="00EA3C27"/>
    <w:rsid w:val="00EA4496"/>
    <w:rsid w:val="00EA54A6"/>
    <w:rsid w:val="00EA6DF8"/>
    <w:rsid w:val="00EA7472"/>
    <w:rsid w:val="00EB2741"/>
    <w:rsid w:val="00EB2A59"/>
    <w:rsid w:val="00EB3853"/>
    <w:rsid w:val="00EB46C6"/>
    <w:rsid w:val="00EB66A5"/>
    <w:rsid w:val="00EB71F4"/>
    <w:rsid w:val="00EB7BD9"/>
    <w:rsid w:val="00EC0C82"/>
    <w:rsid w:val="00EC6C89"/>
    <w:rsid w:val="00EC79CB"/>
    <w:rsid w:val="00ED04B4"/>
    <w:rsid w:val="00ED10E3"/>
    <w:rsid w:val="00ED2189"/>
    <w:rsid w:val="00ED3EA9"/>
    <w:rsid w:val="00ED4003"/>
    <w:rsid w:val="00ED676F"/>
    <w:rsid w:val="00EE78A0"/>
    <w:rsid w:val="00EF0139"/>
    <w:rsid w:val="00EF045B"/>
    <w:rsid w:val="00EF11E1"/>
    <w:rsid w:val="00EF21BF"/>
    <w:rsid w:val="00EF29A9"/>
    <w:rsid w:val="00EF36EF"/>
    <w:rsid w:val="00EF3CB8"/>
    <w:rsid w:val="00EF6375"/>
    <w:rsid w:val="00EF6538"/>
    <w:rsid w:val="00EF6F46"/>
    <w:rsid w:val="00EF6F77"/>
    <w:rsid w:val="00EF71D5"/>
    <w:rsid w:val="00EF7953"/>
    <w:rsid w:val="00F0097C"/>
    <w:rsid w:val="00F0198A"/>
    <w:rsid w:val="00F01A47"/>
    <w:rsid w:val="00F020FF"/>
    <w:rsid w:val="00F039EF"/>
    <w:rsid w:val="00F03ECA"/>
    <w:rsid w:val="00F06558"/>
    <w:rsid w:val="00F06993"/>
    <w:rsid w:val="00F13DEC"/>
    <w:rsid w:val="00F145F1"/>
    <w:rsid w:val="00F147BB"/>
    <w:rsid w:val="00F16304"/>
    <w:rsid w:val="00F20F2C"/>
    <w:rsid w:val="00F25A74"/>
    <w:rsid w:val="00F27B44"/>
    <w:rsid w:val="00F303FE"/>
    <w:rsid w:val="00F31111"/>
    <w:rsid w:val="00F334C2"/>
    <w:rsid w:val="00F337CE"/>
    <w:rsid w:val="00F33FA0"/>
    <w:rsid w:val="00F3432C"/>
    <w:rsid w:val="00F3523D"/>
    <w:rsid w:val="00F40755"/>
    <w:rsid w:val="00F423DE"/>
    <w:rsid w:val="00F436FC"/>
    <w:rsid w:val="00F445D0"/>
    <w:rsid w:val="00F447D5"/>
    <w:rsid w:val="00F46829"/>
    <w:rsid w:val="00F4707E"/>
    <w:rsid w:val="00F4742A"/>
    <w:rsid w:val="00F47C22"/>
    <w:rsid w:val="00F52573"/>
    <w:rsid w:val="00F53F7B"/>
    <w:rsid w:val="00F5460E"/>
    <w:rsid w:val="00F55E61"/>
    <w:rsid w:val="00F57F63"/>
    <w:rsid w:val="00F632F0"/>
    <w:rsid w:val="00F647C8"/>
    <w:rsid w:val="00F710D4"/>
    <w:rsid w:val="00F72CE8"/>
    <w:rsid w:val="00F7358F"/>
    <w:rsid w:val="00F7397A"/>
    <w:rsid w:val="00F7473D"/>
    <w:rsid w:val="00F76D60"/>
    <w:rsid w:val="00F77D53"/>
    <w:rsid w:val="00F77FEC"/>
    <w:rsid w:val="00F825DE"/>
    <w:rsid w:val="00F865B1"/>
    <w:rsid w:val="00F86A65"/>
    <w:rsid w:val="00F87685"/>
    <w:rsid w:val="00F87ACB"/>
    <w:rsid w:val="00F90973"/>
    <w:rsid w:val="00F91121"/>
    <w:rsid w:val="00F93415"/>
    <w:rsid w:val="00F9382B"/>
    <w:rsid w:val="00F94C4F"/>
    <w:rsid w:val="00F97ACB"/>
    <w:rsid w:val="00FA10E6"/>
    <w:rsid w:val="00FA1D41"/>
    <w:rsid w:val="00FA3C5C"/>
    <w:rsid w:val="00FA3EC9"/>
    <w:rsid w:val="00FA44BD"/>
    <w:rsid w:val="00FA48D8"/>
    <w:rsid w:val="00FA5A73"/>
    <w:rsid w:val="00FB0825"/>
    <w:rsid w:val="00FB1EA4"/>
    <w:rsid w:val="00FB212D"/>
    <w:rsid w:val="00FB2836"/>
    <w:rsid w:val="00FB3ABB"/>
    <w:rsid w:val="00FB3E0C"/>
    <w:rsid w:val="00FB4A53"/>
    <w:rsid w:val="00FB4D76"/>
    <w:rsid w:val="00FB4DC6"/>
    <w:rsid w:val="00FB61FA"/>
    <w:rsid w:val="00FB7EF5"/>
    <w:rsid w:val="00FC0318"/>
    <w:rsid w:val="00FC1D1C"/>
    <w:rsid w:val="00FC4C64"/>
    <w:rsid w:val="00FC73C2"/>
    <w:rsid w:val="00FC76DA"/>
    <w:rsid w:val="00FD0005"/>
    <w:rsid w:val="00FD329E"/>
    <w:rsid w:val="00FD54F1"/>
    <w:rsid w:val="00FE011B"/>
    <w:rsid w:val="00FE0EC9"/>
    <w:rsid w:val="00FE0FC5"/>
    <w:rsid w:val="00FE2DB6"/>
    <w:rsid w:val="00FE3441"/>
    <w:rsid w:val="00FE5577"/>
    <w:rsid w:val="00FE634A"/>
    <w:rsid w:val="00FE6418"/>
    <w:rsid w:val="00FE6D43"/>
    <w:rsid w:val="00FE73A9"/>
    <w:rsid w:val="00FF0C15"/>
    <w:rsid w:val="00FF0D03"/>
    <w:rsid w:val="00FF1073"/>
    <w:rsid w:val="00FF1374"/>
    <w:rsid w:val="00FF1808"/>
    <w:rsid w:val="00FF29D2"/>
    <w:rsid w:val="00FF3674"/>
    <w:rsid w:val="00FF4919"/>
    <w:rsid w:val="00FF4C66"/>
    <w:rsid w:val="00FF53D4"/>
    <w:rsid w:val="00FF6A9B"/>
    <w:rsid w:val="00FF6BF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5AAEAA1"/>
  <w15:docId w15:val="{4E365A43-0BED-4945-9C05-2F502E73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before="120" w:line="276" w:lineRule="auto"/>
    </w:pPr>
    <w:rPr>
      <w:rFonts w:ascii="Calibri" w:eastAsia="Calibri" w:hAnsi="Calibri"/>
      <w:kern w:val="1"/>
      <w:sz w:val="22"/>
      <w:szCs w:val="22"/>
      <w:lang w:val="en-GB" w:eastAsia="en-US"/>
    </w:rPr>
  </w:style>
  <w:style w:type="paragraph" w:styleId="Heading1">
    <w:name w:val="heading 1"/>
    <w:basedOn w:val="Normal"/>
    <w:next w:val="BodyText"/>
    <w:qFormat/>
    <w:pPr>
      <w:keepNext/>
      <w:numPr>
        <w:numId w:val="1"/>
      </w:numPr>
      <w:tabs>
        <w:tab w:val="left" w:pos="284"/>
        <w:tab w:val="left" w:pos="567"/>
        <w:tab w:val="left" w:pos="851"/>
        <w:tab w:val="left" w:pos="1134"/>
      </w:tabs>
      <w:spacing w:before="240" w:after="120"/>
      <w:outlineLvl w:val="0"/>
    </w:pPr>
    <w:rPr>
      <w:b/>
      <w:bCs/>
      <w:sz w:val="28"/>
      <w:szCs w:val="28"/>
    </w:rPr>
  </w:style>
  <w:style w:type="paragraph" w:styleId="Heading2">
    <w:name w:val="heading 2"/>
    <w:basedOn w:val="Normal"/>
    <w:next w:val="BodyText"/>
    <w:qFormat/>
    <w:pPr>
      <w:keepNext/>
      <w:numPr>
        <w:ilvl w:val="1"/>
        <w:numId w:val="1"/>
      </w:numPr>
      <w:spacing w:before="240"/>
      <w:outlineLvl w:val="1"/>
    </w:pPr>
    <w:rPr>
      <w:b/>
      <w:szCs w:val="24"/>
    </w:rPr>
  </w:style>
  <w:style w:type="paragraph" w:styleId="Heading3">
    <w:name w:val="heading 3"/>
    <w:basedOn w:val="Normal"/>
    <w:next w:val="BodyText"/>
    <w:qFormat/>
    <w:pPr>
      <w:keepNext/>
      <w:numPr>
        <w:ilvl w:val="2"/>
        <w:numId w:val="1"/>
      </w:numPr>
      <w:spacing w:before="240"/>
      <w:outlineLvl w:val="2"/>
    </w:pPr>
    <w:rPr>
      <w:i/>
    </w:rPr>
  </w:style>
  <w:style w:type="paragraph" w:styleId="Heading4">
    <w:name w:val="heading 4"/>
    <w:basedOn w:val="Normal"/>
    <w:next w:val="BodyText"/>
    <w:qFormat/>
    <w:pPr>
      <w:keepNext/>
      <w:tabs>
        <w:tab w:val="left" w:pos="284"/>
        <w:tab w:val="left" w:pos="567"/>
        <w:tab w:val="left" w:pos="1418"/>
        <w:tab w:val="left" w:pos="1701"/>
      </w:tabs>
      <w:outlineLvl w:val="3"/>
    </w:pPr>
    <w:rPr>
      <w:b/>
    </w:rPr>
  </w:style>
  <w:style w:type="paragraph" w:styleId="Heading5">
    <w:name w:val="heading 5"/>
    <w:basedOn w:val="Normal"/>
    <w:next w:val="BodyText"/>
    <w:qFormat/>
    <w:pPr>
      <w:keepNext/>
      <w:outlineLvl w:val="4"/>
    </w:pPr>
    <w:rPr>
      <w:i/>
    </w:rPr>
  </w:style>
  <w:style w:type="paragraph" w:styleId="Heading6">
    <w:name w:val="heading 6"/>
    <w:basedOn w:val="Normal"/>
    <w:next w:val="BodyText"/>
    <w:qFormat/>
    <w:pPr>
      <w:keepNext/>
      <w:keepLines/>
      <w:spacing w:before="200"/>
      <w:ind w:left="1152" w:hanging="1152"/>
      <w:outlineLvl w:val="5"/>
    </w:pPr>
    <w:rPr>
      <w:rFonts w:ascii="Cambria" w:eastAsia="MS Gothi" w:hAnsi="Cambria" w:cs="Cambria"/>
      <w:i/>
      <w:iCs/>
      <w:color w:val="243F60"/>
    </w:rPr>
  </w:style>
  <w:style w:type="paragraph" w:styleId="Heading7">
    <w:name w:val="heading 7"/>
    <w:basedOn w:val="Normal"/>
    <w:next w:val="BodyText"/>
    <w:qFormat/>
    <w:pPr>
      <w:keepNext/>
      <w:keepLines/>
      <w:spacing w:before="200"/>
      <w:ind w:left="1296" w:hanging="1296"/>
      <w:outlineLvl w:val="6"/>
    </w:pPr>
    <w:rPr>
      <w:rFonts w:ascii="Cambria" w:eastAsia="MS Gothi" w:hAnsi="Cambria" w:cs="Cambria"/>
      <w:i/>
      <w:iCs/>
      <w:color w:val="404040"/>
    </w:rPr>
  </w:style>
  <w:style w:type="paragraph" w:styleId="Heading8">
    <w:name w:val="heading 8"/>
    <w:basedOn w:val="Normal"/>
    <w:next w:val="BodyText"/>
    <w:qFormat/>
    <w:pPr>
      <w:keepNext/>
      <w:keepLines/>
      <w:spacing w:before="200"/>
      <w:ind w:left="1440" w:hanging="1440"/>
      <w:outlineLvl w:val="7"/>
    </w:pPr>
    <w:rPr>
      <w:rFonts w:ascii="Cambria" w:eastAsia="MS Gothi" w:hAnsi="Cambria" w:cs="Cambria"/>
      <w:color w:val="404040"/>
      <w:sz w:val="20"/>
      <w:szCs w:val="20"/>
    </w:rPr>
  </w:style>
  <w:style w:type="paragraph" w:styleId="Heading9">
    <w:name w:val="heading 9"/>
    <w:basedOn w:val="Normal"/>
    <w:next w:val="BodyText"/>
    <w:qFormat/>
    <w:pPr>
      <w:keepNext/>
      <w:keepLines/>
      <w:spacing w:before="200"/>
      <w:ind w:left="1584" w:hanging="1584"/>
      <w:outlineLvl w:val="8"/>
    </w:pPr>
    <w:rPr>
      <w:rFonts w:ascii="Cambria" w:eastAsia="MS Gothi" w:hAnsi="Cambria" w:cs="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font192" w:hAnsi="font192" w:cs="font192"/>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4z0">
    <w:name w:val="WW8Num4z0"/>
    <w:rPr>
      <w:rFonts w:cs="Times New Roman"/>
    </w:rPr>
  </w:style>
  <w:style w:type="character" w:customStyle="1" w:styleId="WW8Num5z0">
    <w:name w:val="WW8Num5z0"/>
    <w:rPr>
      <w:rFonts w:cs="Times New Roman"/>
    </w:rPr>
  </w:style>
  <w:style w:type="character" w:customStyle="1" w:styleId="WW8Num6z0">
    <w:name w:val="WW8Num6z0"/>
    <w:rPr>
      <w:rFonts w:cs="Times New Roman"/>
    </w:rPr>
  </w:style>
  <w:style w:type="character" w:customStyle="1" w:styleId="WW8Num7z0">
    <w:name w:val="WW8Num7z0"/>
    <w:rPr>
      <w:rFonts w:cs="Times New Roman"/>
    </w:rPr>
  </w:style>
  <w:style w:type="character" w:customStyle="1" w:styleId="WW8Num8z0">
    <w:name w:val="WW8Num8z0"/>
    <w:rPr>
      <w:rFonts w:cs="Times New Roman"/>
    </w:rPr>
  </w:style>
  <w:style w:type="character" w:customStyle="1" w:styleId="WW8Num9z0">
    <w:name w:val="WW8Num9z0"/>
    <w:rPr>
      <w:rFonts w:ascii="Symbol" w:hAnsi="Symbol" w:cs="Symbol"/>
      <w:lang w:val="en-U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Calibri" w:hAnsi="Calibri" w:cs="Calibri"/>
    </w:rPr>
  </w:style>
  <w:style w:type="character" w:customStyle="1" w:styleId="WW8Num10z0">
    <w:name w:val="WW8Num10z0"/>
    <w:rPr>
      <w:rFonts w:cs="Times New Roman"/>
    </w:rPr>
  </w:style>
  <w:style w:type="character" w:customStyle="1" w:styleId="WW8Num11z0">
    <w:name w:val="WW8Num11z0"/>
    <w:rPr>
      <w:rFonts w:cs="Times New Roman"/>
    </w:rPr>
  </w:style>
  <w:style w:type="character" w:customStyle="1" w:styleId="WW8Num12z0">
    <w:name w:val="WW8Num12z0"/>
    <w:rPr>
      <w:rFonts w:cs="Times New Roman"/>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cs="Times New Roman"/>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14z0">
    <w:name w:val="WW8Num14z0"/>
    <w:rPr>
      <w:rFonts w:cs="Times New Roman"/>
    </w:rPr>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DefaultParagraphFont1">
    <w:name w:val="Default Paragraph Font1"/>
  </w:style>
  <w:style w:type="character" w:customStyle="1" w:styleId="Heading1Char">
    <w:name w:val="Heading 1 Char"/>
    <w:rPr>
      <w:rFonts w:ascii="Calibri" w:hAnsi="Calibri" w:cs="Calibri"/>
      <w:b/>
      <w:bCs/>
      <w:kern w:val="1"/>
      <w:sz w:val="28"/>
      <w:szCs w:val="28"/>
      <w:lang w:val="en-GB" w:eastAsia="en-US"/>
    </w:rPr>
  </w:style>
  <w:style w:type="character" w:customStyle="1" w:styleId="Heading2Char">
    <w:name w:val="Heading 2 Char"/>
    <w:rPr>
      <w:rFonts w:ascii="Calibri" w:hAnsi="Calibri" w:cs="Calibri"/>
      <w:b/>
      <w:szCs w:val="24"/>
      <w:lang w:val="en-GB" w:eastAsia="en-US"/>
    </w:rPr>
  </w:style>
  <w:style w:type="character" w:customStyle="1" w:styleId="Heading3Char">
    <w:name w:val="Heading 3 Char"/>
    <w:rPr>
      <w:rFonts w:ascii="Calibri" w:hAnsi="Calibri" w:cs="Calibri"/>
      <w:i/>
      <w:lang w:val="en-GB" w:eastAsia="en-US"/>
    </w:rPr>
  </w:style>
  <w:style w:type="character" w:customStyle="1" w:styleId="Heading4Char">
    <w:name w:val="Heading 4 Char"/>
    <w:rPr>
      <w:rFonts w:ascii="Calibri" w:eastAsia="SimSun" w:hAnsi="Calibri" w:cs="Times New Roman"/>
      <w:b/>
      <w:bCs/>
      <w:sz w:val="28"/>
      <w:szCs w:val="28"/>
      <w:lang w:val="en-GB" w:eastAsia="en-US"/>
    </w:rPr>
  </w:style>
  <w:style w:type="character" w:customStyle="1" w:styleId="Heading5Char">
    <w:name w:val="Heading 5 Char"/>
    <w:rPr>
      <w:rFonts w:ascii="Calibri" w:eastAsia="SimSun" w:hAnsi="Calibri" w:cs="Times New Roman"/>
      <w:b/>
      <w:bCs/>
      <w:i/>
      <w:iCs/>
      <w:sz w:val="26"/>
      <w:szCs w:val="26"/>
      <w:lang w:val="en-GB" w:eastAsia="en-US"/>
    </w:rPr>
  </w:style>
  <w:style w:type="character" w:customStyle="1" w:styleId="Heading6Char">
    <w:name w:val="Heading 6 Char"/>
    <w:rPr>
      <w:rFonts w:ascii="Cambria" w:eastAsia="MS Gothi" w:hAnsi="Cambria" w:cs="Times New Roman"/>
      <w:i/>
      <w:iCs/>
      <w:color w:val="243F60"/>
      <w:sz w:val="22"/>
      <w:szCs w:val="22"/>
    </w:rPr>
  </w:style>
  <w:style w:type="character" w:customStyle="1" w:styleId="Heading7Char">
    <w:name w:val="Heading 7 Char"/>
    <w:rPr>
      <w:rFonts w:ascii="Cambria" w:eastAsia="MS Gothi" w:hAnsi="Cambria" w:cs="Times New Roman"/>
      <w:i/>
      <w:iCs/>
      <w:color w:val="404040"/>
      <w:sz w:val="22"/>
      <w:szCs w:val="22"/>
    </w:rPr>
  </w:style>
  <w:style w:type="character" w:customStyle="1" w:styleId="Heading8Char">
    <w:name w:val="Heading 8 Char"/>
    <w:rPr>
      <w:rFonts w:ascii="Cambria" w:eastAsia="MS Gothi" w:hAnsi="Cambria" w:cs="Times New Roman"/>
      <w:color w:val="404040"/>
    </w:rPr>
  </w:style>
  <w:style w:type="character" w:customStyle="1" w:styleId="Heading9Char">
    <w:name w:val="Heading 9 Char"/>
    <w:rPr>
      <w:rFonts w:ascii="Cambria" w:eastAsia="MS Gothi" w:hAnsi="Cambria" w:cs="Times New Roman"/>
      <w:i/>
      <w:iCs/>
      <w:color w:val="404040"/>
    </w:rPr>
  </w:style>
  <w:style w:type="character" w:customStyle="1" w:styleId="BodyTextIndentChar">
    <w:name w:val="Body Text Indent Char"/>
    <w:rPr>
      <w:rFonts w:ascii="Calibri" w:hAnsi="Calibri" w:cs="Times New Roman"/>
      <w:lang w:val="en-GB" w:eastAsia="en-US"/>
    </w:rPr>
  </w:style>
  <w:style w:type="character" w:customStyle="1" w:styleId="FootnoteReference1">
    <w:name w:val="Footnote Reference1"/>
    <w:rPr>
      <w:rFonts w:cs="Times New Roman"/>
      <w:vertAlign w:val="superscript"/>
    </w:rPr>
  </w:style>
  <w:style w:type="character" w:customStyle="1" w:styleId="HeaderChar">
    <w:name w:val="Header Char"/>
    <w:rPr>
      <w:rFonts w:cs="Times New Roman"/>
      <w:sz w:val="24"/>
      <w:lang w:val="en-US" w:eastAsia="zh-CN"/>
    </w:rPr>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uiPriority w:val="99"/>
    <w:rPr>
      <w:rFonts w:cs="Times New Roman"/>
      <w:lang w:val="en-US" w:eastAsia="zh-CN"/>
    </w:rPr>
  </w:style>
  <w:style w:type="character" w:styleId="Emphasis">
    <w:name w:val="Emphasis"/>
    <w:uiPriority w:val="20"/>
    <w:qFormat/>
    <w:rPr>
      <w:rFonts w:cs="Times New Roman"/>
      <w:i/>
      <w:iCs/>
    </w:rPr>
  </w:style>
  <w:style w:type="character" w:customStyle="1" w:styleId="FooterChar">
    <w:name w:val="Footer Char"/>
    <w:rPr>
      <w:rFonts w:cs="Times New Roman"/>
      <w:sz w:val="24"/>
      <w:lang w:val="en-US" w:eastAsia="zh-CN"/>
    </w:rPr>
  </w:style>
  <w:style w:type="character" w:styleId="Hyperlink">
    <w:name w:val="Hyperlink"/>
    <w:uiPriority w:val="99"/>
    <w:rPr>
      <w:rFonts w:cs="Times New Roman"/>
      <w:i/>
      <w:color w:val="00000A"/>
      <w:u w:val="none"/>
    </w:rPr>
  </w:style>
  <w:style w:type="character" w:customStyle="1" w:styleId="PageNumber1">
    <w:name w:val="Page Number1"/>
    <w:rPr>
      <w:rFonts w:cs="Times New Roman"/>
    </w:rPr>
  </w:style>
  <w:style w:type="character" w:customStyle="1" w:styleId="Funktion">
    <w:name w:val="Funktion"/>
    <w:rPr>
      <w:rFonts w:ascii="Courier New" w:hAnsi="Courier New" w:cs="Times New Roman"/>
    </w:rPr>
  </w:style>
  <w:style w:type="character" w:customStyle="1" w:styleId="Objekt">
    <w:name w:val="Objekt"/>
    <w:rPr>
      <w:rFonts w:cs="Times New Roman"/>
      <w:smallCaps/>
    </w:rPr>
  </w:style>
  <w:style w:type="character" w:customStyle="1" w:styleId="CommentReference1">
    <w:name w:val="Comment Reference1"/>
    <w:rPr>
      <w:rFonts w:cs="Times New Roman"/>
      <w:sz w:val="16"/>
    </w:rPr>
  </w:style>
  <w:style w:type="character" w:customStyle="1" w:styleId="CommentTextChar">
    <w:name w:val="Comment Text Char"/>
    <w:rPr>
      <w:rFonts w:ascii="Arial" w:hAnsi="Arial" w:cs="Times New Roman"/>
    </w:rPr>
  </w:style>
  <w:style w:type="character" w:customStyle="1" w:styleId="BalloonTextChar">
    <w:name w:val="Balloon Text Char"/>
    <w:rPr>
      <w:rFonts w:ascii="Tahoma" w:hAnsi="Tahoma" w:cs="Tahoma"/>
      <w:sz w:val="16"/>
      <w:szCs w:val="16"/>
    </w:rPr>
  </w:style>
  <w:style w:type="character" w:customStyle="1" w:styleId="st">
    <w:name w:val="st"/>
    <w:rPr>
      <w:rFonts w:cs="Times New Roman"/>
    </w:rPr>
  </w:style>
  <w:style w:type="character" w:customStyle="1" w:styleId="CommentSubjectChar">
    <w:name w:val="Comment Subject Char"/>
    <w:rPr>
      <w:rFonts w:ascii="Calibri" w:hAnsi="Calibri" w:cs="Times New Roman"/>
      <w:b/>
      <w:bCs/>
    </w:rPr>
  </w:style>
  <w:style w:type="character" w:customStyle="1" w:styleId="PlainTextChar">
    <w:name w:val="Plain Text Char"/>
    <w:rPr>
      <w:rFonts w:ascii="Calibri" w:eastAsia="Times New Roman" w:hAnsi="Calibri" w:cs="Calibri"/>
      <w:szCs w:val="21"/>
      <w:lang w:val="en-GB" w:eastAsia="en-US"/>
    </w:rPr>
  </w:style>
  <w:style w:type="character" w:styleId="FollowedHyperlink">
    <w:name w:val="FollowedHyperlink"/>
    <w:rPr>
      <w:color w:val="800080"/>
      <w:u w:val="single"/>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sz w:val="20"/>
    </w:rPr>
  </w:style>
  <w:style w:type="character" w:customStyle="1" w:styleId="Caractresdenotedebasdepage">
    <w:name w:val="Caractères de note de bas de page"/>
  </w:style>
  <w:style w:type="character" w:styleId="FootnoteReference">
    <w:name w:val="footnote reference"/>
    <w:aliases w:val="Voetnoot verwijzing,number,Footnote reference number,Footnote symbol,note TESI,-E Fußnotenzeichen,SUPERS,stylish,Footnote Reference_EP-LCA,BVI fnr,Odwołanie przypisu,Footnote Reference2,Footnote Reference Number,E FNZ,Footnote#,Ref"/>
    <w:uiPriority w:val="99"/>
    <w:qFormat/>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ListLabel8">
    <w:name w:val="ListLabel 8"/>
    <w:rPr>
      <w:rFonts w:cs="Calibri"/>
    </w:rPr>
  </w:style>
  <w:style w:type="character" w:customStyle="1" w:styleId="ListLabel7">
    <w:name w:val="ListLabel 7"/>
    <w:rPr>
      <w:rFonts w:cs="Symbol"/>
    </w:rPr>
  </w:style>
  <w:style w:type="character" w:customStyle="1" w:styleId="ListLabel6">
    <w:name w:val="ListLabel 6"/>
    <w:rPr>
      <w:rFonts w:cs="Wingdings"/>
    </w:rPr>
  </w:style>
  <w:style w:type="character" w:customStyle="1" w:styleId="ListLabel5">
    <w:name w:val="ListLabel 5"/>
    <w:rPr>
      <w:rFonts w:cs="Courier New"/>
    </w:rPr>
  </w:style>
  <w:style w:type="character" w:customStyle="1" w:styleId="ListLabel4">
    <w:name w:val="ListLabel 4"/>
    <w:rPr>
      <w:rFonts w:cs="font192"/>
    </w:rPr>
  </w:style>
  <w:style w:type="character" w:styleId="EndnoteReference">
    <w:name w:val="endnote reference"/>
    <w:rPr>
      <w:vertAlign w:val="superscript"/>
    </w:rPr>
  </w:style>
  <w:style w:type="paragraph" w:customStyle="1" w:styleId="Titre">
    <w:name w:val="Titre"/>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pPr>
      <w:spacing w:before="0" w:after="120"/>
    </w:pPr>
  </w:style>
  <w:style w:type="paragraph" w:styleId="List">
    <w:name w:val="List"/>
    <w:basedOn w:val="BodyText"/>
    <w:rPr>
      <w:rFonts w:ascii="Liberation Sans" w:hAnsi="Liberation Sans" w:cs="Mangal"/>
    </w:rPr>
  </w:style>
  <w:style w:type="paragraph" w:styleId="Caption">
    <w:name w:val="caption"/>
    <w:basedOn w:val="Normal"/>
    <w:qFormat/>
    <w:pPr>
      <w:suppressLineNumbers/>
      <w:spacing w:after="120"/>
    </w:pPr>
    <w:rPr>
      <w:rFonts w:ascii="Liberation Sans" w:hAnsi="Liberation Sans" w:cs="Mangal"/>
      <w:i/>
      <w:iCs/>
      <w:sz w:val="24"/>
      <w:szCs w:val="24"/>
    </w:rPr>
  </w:style>
  <w:style w:type="paragraph" w:customStyle="1" w:styleId="Index">
    <w:name w:val="Index"/>
    <w:basedOn w:val="Normal"/>
    <w:pPr>
      <w:suppressLineNumbers/>
    </w:pPr>
    <w:rPr>
      <w:rFonts w:ascii="Liberation Sans" w:hAnsi="Liberation Sans" w:cs="Mangal"/>
    </w:rPr>
  </w:style>
  <w:style w:type="paragraph" w:styleId="BodyTextIndent">
    <w:name w:val="Body Text Indent"/>
    <w:basedOn w:val="Normal"/>
  </w:style>
  <w:style w:type="paragraph" w:styleId="ListBullet">
    <w:name w:val="List Bullet"/>
    <w:basedOn w:val="Normal"/>
    <w:pPr>
      <w:tabs>
        <w:tab w:val="left" w:pos="360"/>
      </w:tabs>
      <w:ind w:left="284" w:hanging="284"/>
    </w:pPr>
  </w:style>
  <w:style w:type="paragraph" w:styleId="ListBullet2">
    <w:name w:val="List Bullet 2"/>
    <w:basedOn w:val="Normal"/>
    <w:pPr>
      <w:tabs>
        <w:tab w:val="left" w:pos="643"/>
      </w:tabs>
      <w:spacing w:before="60"/>
      <w:ind w:left="567" w:hanging="284"/>
    </w:pPr>
  </w:style>
  <w:style w:type="paragraph" w:styleId="ListBullet3">
    <w:name w:val="List Bullet 3"/>
    <w:basedOn w:val="Normal"/>
    <w:pPr>
      <w:numPr>
        <w:numId w:val="2"/>
      </w:numPr>
    </w:pPr>
  </w:style>
  <w:style w:type="paragraph" w:customStyle="1" w:styleId="Caption1">
    <w:name w:val="Caption1"/>
    <w:basedOn w:val="Normal"/>
    <w:rPr>
      <w:b/>
    </w:rPr>
  </w:style>
  <w:style w:type="paragraph" w:styleId="Header">
    <w:name w:val="header"/>
    <w:basedOn w:val="Normal"/>
    <w:pPr>
      <w:tabs>
        <w:tab w:val="center" w:pos="4536"/>
        <w:tab w:val="right" w:pos="7938"/>
        <w:tab w:val="right" w:pos="9072"/>
      </w:tabs>
      <w:spacing w:line="360" w:lineRule="auto"/>
    </w:pPr>
    <w:rPr>
      <w:rFonts w:ascii="Times New Roman" w:hAnsi="Times New Roman"/>
      <w:sz w:val="24"/>
      <w:szCs w:val="20"/>
      <w:lang w:val="en-US" w:eastAsia="zh-CN"/>
    </w:rPr>
  </w:style>
  <w:style w:type="paragraph" w:customStyle="1" w:styleId="FootnoteText1">
    <w:name w:val="Footnote Text1"/>
    <w:basedOn w:val="Normal"/>
    <w:rPr>
      <w:sz w:val="20"/>
    </w:rPr>
  </w:style>
  <w:style w:type="paragraph" w:styleId="TOC3">
    <w:name w:val="toc 3"/>
    <w:basedOn w:val="Normal"/>
    <w:pPr>
      <w:ind w:left="480"/>
    </w:pPr>
  </w:style>
  <w:style w:type="paragraph" w:customStyle="1" w:styleId="Tabellenkopf">
    <w:name w:val="Tabellenkopf"/>
    <w:basedOn w:val="Normal"/>
    <w:pPr>
      <w:spacing w:after="60"/>
    </w:pPr>
    <w:rPr>
      <w:i/>
      <w:sz w:val="20"/>
    </w:rPr>
  </w:style>
  <w:style w:type="paragraph" w:customStyle="1" w:styleId="Tabellenbeschriftung">
    <w:name w:val="Tabellenbeschriftung"/>
    <w:basedOn w:val="Caption1"/>
    <w:pPr>
      <w:spacing w:before="240" w:after="120"/>
    </w:pPr>
    <w:rPr>
      <w:sz w:val="20"/>
    </w:rPr>
  </w:style>
  <w:style w:type="paragraph" w:styleId="Footer">
    <w:name w:val="footer"/>
    <w:basedOn w:val="Normal"/>
    <w:pPr>
      <w:tabs>
        <w:tab w:val="center" w:pos="4536"/>
        <w:tab w:val="right" w:pos="9072"/>
      </w:tabs>
    </w:pPr>
  </w:style>
  <w:style w:type="paragraph" w:customStyle="1" w:styleId="Blockzitat">
    <w:name w:val="Blockzitat"/>
    <w:basedOn w:val="Normal"/>
    <w:pPr>
      <w:ind w:left="851"/>
    </w:pPr>
    <w:rPr>
      <w:sz w:val="20"/>
    </w:rPr>
  </w:style>
  <w:style w:type="paragraph" w:customStyle="1" w:styleId="TableofFigures1">
    <w:name w:val="Table of Figures1"/>
    <w:basedOn w:val="Normal"/>
    <w:pPr>
      <w:tabs>
        <w:tab w:val="left" w:pos="1418"/>
        <w:tab w:val="right" w:leader="dot" w:pos="9344"/>
      </w:tabs>
      <w:ind w:left="1418" w:hanging="1418"/>
    </w:pPr>
  </w:style>
  <w:style w:type="paragraph" w:customStyle="1" w:styleId="Code">
    <w:name w:val="Code"/>
    <w:basedOn w:val="Normal"/>
    <w:rPr>
      <w:rFonts w:ascii="Courier New" w:hAnsi="Courier New" w:cs="Courier New"/>
      <w:sz w:val="18"/>
    </w:rPr>
  </w:style>
  <w:style w:type="paragraph" w:customStyle="1" w:styleId="Constraint">
    <w:name w:val="Constraint"/>
    <w:basedOn w:val="Normal"/>
    <w:rPr>
      <w:sz w:val="20"/>
    </w:rPr>
  </w:style>
  <w:style w:type="paragraph" w:customStyle="1" w:styleId="Nummerierung2">
    <w:name w:val="Nummerierung 2"/>
    <w:pPr>
      <w:widowControl w:val="0"/>
      <w:suppressAutoHyphens/>
    </w:pPr>
    <w:rPr>
      <w:rFonts w:eastAsia="Calibri"/>
      <w:kern w:val="1"/>
      <w:sz w:val="22"/>
      <w:szCs w:val="22"/>
      <w:lang w:val="en-US" w:eastAsia="zh-CN"/>
    </w:rPr>
  </w:style>
  <w:style w:type="paragraph" w:customStyle="1" w:styleId="Nummerierung">
    <w:name w:val="Nummerierung"/>
    <w:basedOn w:val="ListBullet"/>
    <w:pPr>
      <w:numPr>
        <w:numId w:val="3"/>
      </w:numPr>
    </w:pPr>
  </w:style>
  <w:style w:type="paragraph" w:customStyle="1" w:styleId="DocumentTitle">
    <w:name w:val="Document Title"/>
    <w:basedOn w:val="Normal"/>
    <w:pPr>
      <w:spacing w:after="120"/>
    </w:pPr>
    <w:rPr>
      <w:b/>
      <w:sz w:val="32"/>
    </w:rPr>
  </w:style>
  <w:style w:type="paragraph" w:customStyle="1" w:styleId="Figure">
    <w:name w:val="Figure"/>
    <w:basedOn w:val="Normal"/>
    <w:pPr>
      <w:spacing w:before="360"/>
      <w:jc w:val="center"/>
    </w:pPr>
  </w:style>
  <w:style w:type="paragraph" w:customStyle="1" w:styleId="Figureleft">
    <w:name w:val="Figure left"/>
    <w:basedOn w:val="Normal"/>
    <w:pPr>
      <w:spacing w:before="240"/>
      <w:ind w:right="170"/>
    </w:pPr>
  </w:style>
  <w:style w:type="paragraph" w:customStyle="1" w:styleId="Figureright">
    <w:name w:val="Figure right"/>
    <w:basedOn w:val="Normal"/>
    <w:pPr>
      <w:spacing w:before="240"/>
      <w:ind w:right="170"/>
      <w:jc w:val="right"/>
    </w:pPr>
  </w:style>
  <w:style w:type="paragraph" w:customStyle="1" w:styleId="Figurecaption">
    <w:name w:val="Figure caption"/>
    <w:basedOn w:val="Caption1"/>
    <w:pPr>
      <w:spacing w:after="240"/>
    </w:pPr>
    <w:rPr>
      <w:sz w:val="20"/>
    </w:rPr>
  </w:style>
  <w:style w:type="paragraph" w:customStyle="1" w:styleId="Tablecaption">
    <w:name w:val="Table caption"/>
    <w:basedOn w:val="Caption1"/>
    <w:pPr>
      <w:spacing w:before="240" w:after="120"/>
    </w:pPr>
    <w:rPr>
      <w:sz w:val="20"/>
    </w:rPr>
  </w:style>
  <w:style w:type="paragraph" w:customStyle="1" w:styleId="Tabletext">
    <w:name w:val="Table text"/>
    <w:basedOn w:val="Normal"/>
    <w:pPr>
      <w:spacing w:before="60"/>
    </w:pPr>
    <w:rPr>
      <w:sz w:val="20"/>
    </w:rPr>
  </w:style>
  <w:style w:type="paragraph" w:customStyle="1" w:styleId="CommentText1">
    <w:name w:val="Comment Text1"/>
    <w:basedOn w:val="Normal"/>
    <w:pPr>
      <w:spacing w:line="100" w:lineRule="atLeast"/>
    </w:pPr>
    <w:rPr>
      <w:rFonts w:ascii="Arial" w:eastAsia="Times New Roman" w:hAnsi="Arial" w:cs="Arial"/>
      <w:sz w:val="20"/>
      <w:szCs w:val="20"/>
    </w:rPr>
  </w:style>
  <w:style w:type="paragraph" w:styleId="ListParagraph">
    <w:name w:val="List Paragraph"/>
    <w:basedOn w:val="Normal"/>
    <w:qFormat/>
    <w:pPr>
      <w:ind w:left="720"/>
      <w:contextualSpacing/>
    </w:pPr>
  </w:style>
  <w:style w:type="paragraph" w:styleId="BalloonText">
    <w:name w:val="Balloon Text"/>
    <w:basedOn w:val="Normal"/>
    <w:pPr>
      <w:spacing w:before="0" w:line="100" w:lineRule="atLeast"/>
    </w:pPr>
    <w:rPr>
      <w:rFonts w:ascii="Tahoma" w:hAnsi="Tahoma" w:cs="Tahoma"/>
      <w:sz w:val="16"/>
      <w:szCs w:val="16"/>
    </w:rPr>
  </w:style>
  <w:style w:type="paragraph" w:customStyle="1" w:styleId="CommentSubject1">
    <w:name w:val="Comment Subject1"/>
    <w:basedOn w:val="CommentText1"/>
    <w:rPr>
      <w:rFonts w:ascii="Calibri" w:eastAsia="Calibri" w:hAnsi="Calibri" w:cs="Calibri"/>
      <w:b/>
      <w:bCs/>
    </w:rPr>
  </w:style>
  <w:style w:type="paragraph" w:styleId="Revision">
    <w:name w:val="Revision"/>
    <w:pPr>
      <w:suppressAutoHyphens/>
    </w:pPr>
    <w:rPr>
      <w:rFonts w:ascii="Calibri" w:eastAsia="Calibri" w:hAnsi="Calibri"/>
      <w:kern w:val="1"/>
      <w:sz w:val="22"/>
      <w:szCs w:val="22"/>
      <w:lang w:val="en-GB" w:eastAsia="en-US"/>
    </w:rPr>
  </w:style>
  <w:style w:type="paragraph" w:styleId="NormalWeb">
    <w:name w:val="Normal (Web)"/>
    <w:basedOn w:val="Normal"/>
    <w:pPr>
      <w:spacing w:before="280" w:after="280" w:line="100" w:lineRule="atLeast"/>
    </w:pPr>
    <w:rPr>
      <w:rFonts w:ascii="Times New Roman" w:hAnsi="Times New Roman" w:cs="font433"/>
      <w:sz w:val="24"/>
      <w:szCs w:val="24"/>
      <w:lang w:eastAsia="en-GB"/>
    </w:rPr>
  </w:style>
  <w:style w:type="paragraph" w:styleId="PlainText">
    <w:name w:val="Plain Text"/>
    <w:basedOn w:val="Normal"/>
    <w:pPr>
      <w:spacing w:before="0" w:line="100" w:lineRule="atLeast"/>
    </w:pPr>
    <w:rPr>
      <w:rFonts w:eastAsia="Times New Roman"/>
      <w:szCs w:val="21"/>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
    <w:basedOn w:val="Normal"/>
    <w:uiPriority w:val="99"/>
    <w:qFormat/>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TOCHeading">
    <w:name w:val="TOC Heading"/>
    <w:basedOn w:val="Heading1"/>
    <w:next w:val="Normal"/>
    <w:uiPriority w:val="39"/>
    <w:semiHidden/>
    <w:unhideWhenUsed/>
    <w:qFormat/>
    <w:rsid w:val="006200EA"/>
    <w:pPr>
      <w:keepLines/>
      <w:numPr>
        <w:numId w:val="0"/>
      </w:numPr>
      <w:tabs>
        <w:tab w:val="clear" w:pos="284"/>
        <w:tab w:val="clear" w:pos="567"/>
        <w:tab w:val="clear" w:pos="851"/>
        <w:tab w:val="clear" w:pos="1134"/>
      </w:tabs>
      <w:suppressAutoHyphens w:val="0"/>
      <w:spacing w:before="480" w:after="0"/>
      <w:outlineLvl w:val="9"/>
    </w:pPr>
    <w:rPr>
      <w:rFonts w:ascii="Cambria" w:eastAsia="MS Gothic" w:hAnsi="Cambria"/>
      <w:color w:val="365F91"/>
      <w:kern w:val="0"/>
      <w:lang w:val="en-US" w:eastAsia="ja-JP"/>
    </w:rPr>
  </w:style>
  <w:style w:type="paragraph" w:styleId="TOC1">
    <w:name w:val="toc 1"/>
    <w:basedOn w:val="Normal"/>
    <w:next w:val="Normal"/>
    <w:autoRedefine/>
    <w:uiPriority w:val="39"/>
    <w:unhideWhenUsed/>
    <w:rsid w:val="006200EA"/>
  </w:style>
  <w:style w:type="paragraph" w:styleId="TOC2">
    <w:name w:val="toc 2"/>
    <w:basedOn w:val="Normal"/>
    <w:next w:val="Normal"/>
    <w:autoRedefine/>
    <w:uiPriority w:val="39"/>
    <w:unhideWhenUsed/>
    <w:rsid w:val="006200EA"/>
    <w:pPr>
      <w:ind w:left="220"/>
    </w:pPr>
  </w:style>
  <w:style w:type="character" w:styleId="CommentReference">
    <w:name w:val="annotation reference"/>
    <w:uiPriority w:val="99"/>
    <w:semiHidden/>
    <w:unhideWhenUsed/>
    <w:rsid w:val="005E0BD3"/>
    <w:rPr>
      <w:sz w:val="16"/>
      <w:szCs w:val="16"/>
    </w:rPr>
  </w:style>
  <w:style w:type="paragraph" w:styleId="CommentText">
    <w:name w:val="annotation text"/>
    <w:basedOn w:val="Normal"/>
    <w:link w:val="CommentTextChar1"/>
    <w:unhideWhenUsed/>
    <w:rsid w:val="005E0BD3"/>
    <w:rPr>
      <w:sz w:val="20"/>
      <w:szCs w:val="20"/>
    </w:rPr>
  </w:style>
  <w:style w:type="character" w:customStyle="1" w:styleId="CommentTextChar1">
    <w:name w:val="Comment Text Char1"/>
    <w:link w:val="CommentText"/>
    <w:uiPriority w:val="99"/>
    <w:semiHidden/>
    <w:rsid w:val="005E0BD3"/>
    <w:rPr>
      <w:rFonts w:ascii="Calibri" w:eastAsia="Calibri" w:hAnsi="Calibri"/>
      <w:kern w:val="1"/>
      <w:lang w:val="en-GB"/>
    </w:rPr>
  </w:style>
  <w:style w:type="paragraph" w:styleId="CommentSubject">
    <w:name w:val="annotation subject"/>
    <w:basedOn w:val="CommentText"/>
    <w:next w:val="CommentText"/>
    <w:link w:val="CommentSubjectChar1"/>
    <w:uiPriority w:val="99"/>
    <w:semiHidden/>
    <w:unhideWhenUsed/>
    <w:rsid w:val="005E0BD3"/>
    <w:rPr>
      <w:b/>
      <w:bCs/>
    </w:rPr>
  </w:style>
  <w:style w:type="character" w:customStyle="1" w:styleId="CommentSubjectChar1">
    <w:name w:val="Comment Subject Char1"/>
    <w:link w:val="CommentSubject"/>
    <w:uiPriority w:val="99"/>
    <w:semiHidden/>
    <w:rsid w:val="005E0BD3"/>
    <w:rPr>
      <w:rFonts w:ascii="Calibri" w:eastAsia="Calibri" w:hAnsi="Calibri"/>
      <w:b/>
      <w:bCs/>
      <w:kern w:val="1"/>
      <w:lang w:val="en-GB"/>
    </w:rPr>
  </w:style>
  <w:style w:type="paragraph" w:styleId="Title">
    <w:name w:val="Title"/>
    <w:basedOn w:val="Normal"/>
    <w:next w:val="Normal"/>
    <w:link w:val="TitleChar"/>
    <w:uiPriority w:val="10"/>
    <w:qFormat/>
    <w:rsid w:val="0010670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6705"/>
    <w:rPr>
      <w:rFonts w:asciiTheme="majorHAnsi" w:eastAsiaTheme="majorEastAsia" w:hAnsiTheme="majorHAnsi" w:cstheme="majorBidi"/>
      <w:color w:val="17365D" w:themeColor="text2" w:themeShade="BF"/>
      <w:spacing w:val="5"/>
      <w:kern w:val="28"/>
      <w:sz w:val="52"/>
      <w:szCs w:val="52"/>
      <w:lang w:val="en-GB" w:eastAsia="en-US"/>
    </w:rPr>
  </w:style>
  <w:style w:type="character" w:styleId="Strong">
    <w:name w:val="Strong"/>
    <w:basedOn w:val="DefaultParagraphFont"/>
    <w:uiPriority w:val="22"/>
    <w:qFormat/>
    <w:rsid w:val="00562FCE"/>
    <w:rPr>
      <w:b/>
      <w:bCs/>
    </w:rPr>
  </w:style>
  <w:style w:type="paragraph" w:styleId="TOC6">
    <w:name w:val="toc 6"/>
    <w:basedOn w:val="Normal"/>
    <w:next w:val="Normal"/>
    <w:autoRedefine/>
    <w:semiHidden/>
    <w:rsid w:val="00693D9B"/>
    <w:pPr>
      <w:suppressAutoHyphens w:val="0"/>
      <w:spacing w:before="0" w:after="240" w:line="240" w:lineRule="auto"/>
      <w:ind w:left="1200"/>
      <w:jc w:val="both"/>
    </w:pPr>
    <w:rPr>
      <w:rFonts w:ascii="Times New Roman" w:eastAsia="Times New Roman" w:hAnsi="Times New Roman"/>
      <w:kern w:val="0"/>
      <w:sz w:val="24"/>
      <w:szCs w:val="20"/>
    </w:rPr>
  </w:style>
  <w:style w:type="table" w:styleId="TableGrid">
    <w:name w:val="Table Grid"/>
    <w:basedOn w:val="TableNormal"/>
    <w:rsid w:val="00A530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D43DC"/>
    <w:rPr>
      <w:rFonts w:ascii="Calibri" w:eastAsia="Calibri" w:hAnsi="Calibri"/>
      <w:kern w:val="1"/>
      <w:sz w:val="22"/>
      <w:szCs w:val="22"/>
      <w:lang w:val="en-GB" w:eastAsia="en-US"/>
    </w:rPr>
  </w:style>
  <w:style w:type="character" w:styleId="SubtleEmphasis">
    <w:name w:val="Subtle Emphasis"/>
    <w:basedOn w:val="DefaultParagraphFont"/>
    <w:uiPriority w:val="19"/>
    <w:qFormat/>
    <w:rsid w:val="00C47784"/>
    <w:rPr>
      <w:i/>
      <w:iCs/>
      <w:color w:val="808080" w:themeColor="text1" w:themeTint="7F"/>
    </w:rPr>
  </w:style>
  <w:style w:type="paragraph" w:styleId="IntenseQuote">
    <w:name w:val="Intense Quote"/>
    <w:basedOn w:val="Normal"/>
    <w:next w:val="Normal"/>
    <w:link w:val="IntenseQuoteChar"/>
    <w:uiPriority w:val="30"/>
    <w:qFormat/>
    <w:rsid w:val="00C4778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7784"/>
    <w:rPr>
      <w:rFonts w:ascii="Calibri" w:eastAsia="Calibri" w:hAnsi="Calibri"/>
      <w:b/>
      <w:bCs/>
      <w:i/>
      <w:iCs/>
      <w:color w:val="4F81BD" w:themeColor="accent1"/>
      <w:kern w:val="1"/>
      <w:sz w:val="22"/>
      <w:szCs w:val="22"/>
      <w:lang w:val="en-GB" w:eastAsia="en-US"/>
    </w:rPr>
  </w:style>
  <w:style w:type="paragraph" w:customStyle="1" w:styleId="ListNumberLevel2">
    <w:name w:val="List Number (Level 2)"/>
    <w:basedOn w:val="Normal"/>
    <w:rsid w:val="003A2C72"/>
    <w:pPr>
      <w:numPr>
        <w:ilvl w:val="1"/>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ListNumberLevel3">
    <w:name w:val="List Number (Level 3)"/>
    <w:basedOn w:val="Normal"/>
    <w:rsid w:val="003A2C72"/>
    <w:pPr>
      <w:numPr>
        <w:ilvl w:val="2"/>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ListNumberLevel4">
    <w:name w:val="List Number (Level 4)"/>
    <w:basedOn w:val="Normal"/>
    <w:rsid w:val="003A2C72"/>
    <w:pPr>
      <w:numPr>
        <w:ilvl w:val="3"/>
        <w:numId w:val="5"/>
      </w:numPr>
      <w:suppressAutoHyphens w:val="0"/>
      <w:spacing w:before="0" w:after="120" w:line="240" w:lineRule="auto"/>
      <w:jc w:val="both"/>
    </w:pPr>
    <w:rPr>
      <w:rFonts w:ascii="Times New Roman" w:eastAsia="Times New Roman" w:hAnsi="Times New Roman"/>
      <w:kern w:val="0"/>
      <w:szCs w:val="20"/>
    </w:rPr>
  </w:style>
  <w:style w:type="paragraph" w:customStyle="1" w:styleId="Default">
    <w:name w:val="Default"/>
    <w:rsid w:val="00F25A74"/>
    <w:pPr>
      <w:autoSpaceDE w:val="0"/>
      <w:autoSpaceDN w:val="0"/>
      <w:adjustRightInd w:val="0"/>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8599">
      <w:bodyDiv w:val="1"/>
      <w:marLeft w:val="0"/>
      <w:marRight w:val="0"/>
      <w:marTop w:val="0"/>
      <w:marBottom w:val="0"/>
      <w:divBdr>
        <w:top w:val="none" w:sz="0" w:space="0" w:color="auto"/>
        <w:left w:val="none" w:sz="0" w:space="0" w:color="auto"/>
        <w:bottom w:val="none" w:sz="0" w:space="0" w:color="auto"/>
        <w:right w:val="none" w:sz="0" w:space="0" w:color="auto"/>
      </w:divBdr>
    </w:div>
    <w:div w:id="154030627">
      <w:bodyDiv w:val="1"/>
      <w:marLeft w:val="0"/>
      <w:marRight w:val="0"/>
      <w:marTop w:val="0"/>
      <w:marBottom w:val="0"/>
      <w:divBdr>
        <w:top w:val="none" w:sz="0" w:space="0" w:color="auto"/>
        <w:left w:val="none" w:sz="0" w:space="0" w:color="auto"/>
        <w:bottom w:val="none" w:sz="0" w:space="0" w:color="auto"/>
        <w:right w:val="none" w:sz="0" w:space="0" w:color="auto"/>
      </w:divBdr>
    </w:div>
    <w:div w:id="219828558">
      <w:bodyDiv w:val="1"/>
      <w:marLeft w:val="0"/>
      <w:marRight w:val="0"/>
      <w:marTop w:val="0"/>
      <w:marBottom w:val="0"/>
      <w:divBdr>
        <w:top w:val="none" w:sz="0" w:space="0" w:color="auto"/>
        <w:left w:val="none" w:sz="0" w:space="0" w:color="auto"/>
        <w:bottom w:val="none" w:sz="0" w:space="0" w:color="auto"/>
        <w:right w:val="none" w:sz="0" w:space="0" w:color="auto"/>
      </w:divBdr>
    </w:div>
    <w:div w:id="290404104">
      <w:bodyDiv w:val="1"/>
      <w:marLeft w:val="0"/>
      <w:marRight w:val="0"/>
      <w:marTop w:val="0"/>
      <w:marBottom w:val="0"/>
      <w:divBdr>
        <w:top w:val="none" w:sz="0" w:space="0" w:color="auto"/>
        <w:left w:val="none" w:sz="0" w:space="0" w:color="auto"/>
        <w:bottom w:val="none" w:sz="0" w:space="0" w:color="auto"/>
        <w:right w:val="none" w:sz="0" w:space="0" w:color="auto"/>
      </w:divBdr>
      <w:divsChild>
        <w:div w:id="1721172632">
          <w:marLeft w:val="0"/>
          <w:marRight w:val="0"/>
          <w:marTop w:val="0"/>
          <w:marBottom w:val="0"/>
          <w:divBdr>
            <w:top w:val="none" w:sz="0" w:space="0" w:color="auto"/>
            <w:left w:val="none" w:sz="0" w:space="0" w:color="auto"/>
            <w:bottom w:val="none" w:sz="0" w:space="0" w:color="auto"/>
            <w:right w:val="none" w:sz="0" w:space="0" w:color="auto"/>
          </w:divBdr>
        </w:div>
        <w:div w:id="265843298">
          <w:marLeft w:val="0"/>
          <w:marRight w:val="0"/>
          <w:marTop w:val="0"/>
          <w:marBottom w:val="0"/>
          <w:divBdr>
            <w:top w:val="none" w:sz="0" w:space="0" w:color="auto"/>
            <w:left w:val="none" w:sz="0" w:space="0" w:color="auto"/>
            <w:bottom w:val="none" w:sz="0" w:space="0" w:color="auto"/>
            <w:right w:val="none" w:sz="0" w:space="0" w:color="auto"/>
          </w:divBdr>
        </w:div>
        <w:div w:id="1198742493">
          <w:marLeft w:val="0"/>
          <w:marRight w:val="0"/>
          <w:marTop w:val="0"/>
          <w:marBottom w:val="0"/>
          <w:divBdr>
            <w:top w:val="none" w:sz="0" w:space="0" w:color="auto"/>
            <w:left w:val="none" w:sz="0" w:space="0" w:color="auto"/>
            <w:bottom w:val="none" w:sz="0" w:space="0" w:color="auto"/>
            <w:right w:val="none" w:sz="0" w:space="0" w:color="auto"/>
          </w:divBdr>
        </w:div>
        <w:div w:id="1624074551">
          <w:marLeft w:val="0"/>
          <w:marRight w:val="0"/>
          <w:marTop w:val="0"/>
          <w:marBottom w:val="0"/>
          <w:divBdr>
            <w:top w:val="none" w:sz="0" w:space="0" w:color="auto"/>
            <w:left w:val="none" w:sz="0" w:space="0" w:color="auto"/>
            <w:bottom w:val="none" w:sz="0" w:space="0" w:color="auto"/>
            <w:right w:val="none" w:sz="0" w:space="0" w:color="auto"/>
          </w:divBdr>
        </w:div>
        <w:div w:id="2058777761">
          <w:marLeft w:val="0"/>
          <w:marRight w:val="0"/>
          <w:marTop w:val="0"/>
          <w:marBottom w:val="0"/>
          <w:divBdr>
            <w:top w:val="none" w:sz="0" w:space="0" w:color="auto"/>
            <w:left w:val="none" w:sz="0" w:space="0" w:color="auto"/>
            <w:bottom w:val="none" w:sz="0" w:space="0" w:color="auto"/>
            <w:right w:val="none" w:sz="0" w:space="0" w:color="auto"/>
          </w:divBdr>
        </w:div>
        <w:div w:id="1692106671">
          <w:marLeft w:val="0"/>
          <w:marRight w:val="0"/>
          <w:marTop w:val="0"/>
          <w:marBottom w:val="0"/>
          <w:divBdr>
            <w:top w:val="none" w:sz="0" w:space="0" w:color="auto"/>
            <w:left w:val="none" w:sz="0" w:space="0" w:color="auto"/>
            <w:bottom w:val="none" w:sz="0" w:space="0" w:color="auto"/>
            <w:right w:val="none" w:sz="0" w:space="0" w:color="auto"/>
          </w:divBdr>
        </w:div>
        <w:div w:id="307244111">
          <w:marLeft w:val="0"/>
          <w:marRight w:val="0"/>
          <w:marTop w:val="0"/>
          <w:marBottom w:val="0"/>
          <w:divBdr>
            <w:top w:val="none" w:sz="0" w:space="0" w:color="auto"/>
            <w:left w:val="none" w:sz="0" w:space="0" w:color="auto"/>
            <w:bottom w:val="none" w:sz="0" w:space="0" w:color="auto"/>
            <w:right w:val="none" w:sz="0" w:space="0" w:color="auto"/>
          </w:divBdr>
        </w:div>
        <w:div w:id="2021272721">
          <w:marLeft w:val="0"/>
          <w:marRight w:val="0"/>
          <w:marTop w:val="0"/>
          <w:marBottom w:val="0"/>
          <w:divBdr>
            <w:top w:val="none" w:sz="0" w:space="0" w:color="auto"/>
            <w:left w:val="none" w:sz="0" w:space="0" w:color="auto"/>
            <w:bottom w:val="none" w:sz="0" w:space="0" w:color="auto"/>
            <w:right w:val="none" w:sz="0" w:space="0" w:color="auto"/>
          </w:divBdr>
        </w:div>
        <w:div w:id="1011644025">
          <w:marLeft w:val="0"/>
          <w:marRight w:val="0"/>
          <w:marTop w:val="0"/>
          <w:marBottom w:val="0"/>
          <w:divBdr>
            <w:top w:val="none" w:sz="0" w:space="0" w:color="auto"/>
            <w:left w:val="none" w:sz="0" w:space="0" w:color="auto"/>
            <w:bottom w:val="none" w:sz="0" w:space="0" w:color="auto"/>
            <w:right w:val="none" w:sz="0" w:space="0" w:color="auto"/>
          </w:divBdr>
        </w:div>
        <w:div w:id="904872077">
          <w:marLeft w:val="0"/>
          <w:marRight w:val="0"/>
          <w:marTop w:val="0"/>
          <w:marBottom w:val="0"/>
          <w:divBdr>
            <w:top w:val="none" w:sz="0" w:space="0" w:color="auto"/>
            <w:left w:val="none" w:sz="0" w:space="0" w:color="auto"/>
            <w:bottom w:val="none" w:sz="0" w:space="0" w:color="auto"/>
            <w:right w:val="none" w:sz="0" w:space="0" w:color="auto"/>
          </w:divBdr>
        </w:div>
        <w:div w:id="222061942">
          <w:marLeft w:val="0"/>
          <w:marRight w:val="0"/>
          <w:marTop w:val="0"/>
          <w:marBottom w:val="0"/>
          <w:divBdr>
            <w:top w:val="none" w:sz="0" w:space="0" w:color="auto"/>
            <w:left w:val="none" w:sz="0" w:space="0" w:color="auto"/>
            <w:bottom w:val="none" w:sz="0" w:space="0" w:color="auto"/>
            <w:right w:val="none" w:sz="0" w:space="0" w:color="auto"/>
          </w:divBdr>
        </w:div>
      </w:divsChild>
    </w:div>
    <w:div w:id="378211812">
      <w:bodyDiv w:val="1"/>
      <w:marLeft w:val="0"/>
      <w:marRight w:val="0"/>
      <w:marTop w:val="0"/>
      <w:marBottom w:val="0"/>
      <w:divBdr>
        <w:top w:val="none" w:sz="0" w:space="0" w:color="auto"/>
        <w:left w:val="none" w:sz="0" w:space="0" w:color="auto"/>
        <w:bottom w:val="none" w:sz="0" w:space="0" w:color="auto"/>
        <w:right w:val="none" w:sz="0" w:space="0" w:color="auto"/>
      </w:divBdr>
    </w:div>
    <w:div w:id="414012491">
      <w:bodyDiv w:val="1"/>
      <w:marLeft w:val="0"/>
      <w:marRight w:val="0"/>
      <w:marTop w:val="0"/>
      <w:marBottom w:val="0"/>
      <w:divBdr>
        <w:top w:val="none" w:sz="0" w:space="0" w:color="auto"/>
        <w:left w:val="none" w:sz="0" w:space="0" w:color="auto"/>
        <w:bottom w:val="none" w:sz="0" w:space="0" w:color="auto"/>
        <w:right w:val="none" w:sz="0" w:space="0" w:color="auto"/>
      </w:divBdr>
    </w:div>
    <w:div w:id="422192846">
      <w:bodyDiv w:val="1"/>
      <w:marLeft w:val="0"/>
      <w:marRight w:val="0"/>
      <w:marTop w:val="0"/>
      <w:marBottom w:val="0"/>
      <w:divBdr>
        <w:top w:val="none" w:sz="0" w:space="0" w:color="auto"/>
        <w:left w:val="none" w:sz="0" w:space="0" w:color="auto"/>
        <w:bottom w:val="none" w:sz="0" w:space="0" w:color="auto"/>
        <w:right w:val="none" w:sz="0" w:space="0" w:color="auto"/>
      </w:divBdr>
    </w:div>
    <w:div w:id="622462232">
      <w:bodyDiv w:val="1"/>
      <w:marLeft w:val="0"/>
      <w:marRight w:val="0"/>
      <w:marTop w:val="0"/>
      <w:marBottom w:val="0"/>
      <w:divBdr>
        <w:top w:val="none" w:sz="0" w:space="0" w:color="auto"/>
        <w:left w:val="none" w:sz="0" w:space="0" w:color="auto"/>
        <w:bottom w:val="none" w:sz="0" w:space="0" w:color="auto"/>
        <w:right w:val="none" w:sz="0" w:space="0" w:color="auto"/>
      </w:divBdr>
    </w:div>
    <w:div w:id="668486152">
      <w:bodyDiv w:val="1"/>
      <w:marLeft w:val="0"/>
      <w:marRight w:val="0"/>
      <w:marTop w:val="0"/>
      <w:marBottom w:val="0"/>
      <w:divBdr>
        <w:top w:val="none" w:sz="0" w:space="0" w:color="auto"/>
        <w:left w:val="none" w:sz="0" w:space="0" w:color="auto"/>
        <w:bottom w:val="none" w:sz="0" w:space="0" w:color="auto"/>
        <w:right w:val="none" w:sz="0" w:space="0" w:color="auto"/>
      </w:divBdr>
      <w:divsChild>
        <w:div w:id="2051765212">
          <w:marLeft w:val="1123"/>
          <w:marRight w:val="0"/>
          <w:marTop w:val="60"/>
          <w:marBottom w:val="0"/>
          <w:divBdr>
            <w:top w:val="none" w:sz="0" w:space="0" w:color="auto"/>
            <w:left w:val="none" w:sz="0" w:space="0" w:color="auto"/>
            <w:bottom w:val="none" w:sz="0" w:space="0" w:color="auto"/>
            <w:right w:val="none" w:sz="0" w:space="0" w:color="auto"/>
          </w:divBdr>
        </w:div>
        <w:div w:id="1079182276">
          <w:marLeft w:val="1843"/>
          <w:marRight w:val="0"/>
          <w:marTop w:val="60"/>
          <w:marBottom w:val="0"/>
          <w:divBdr>
            <w:top w:val="none" w:sz="0" w:space="0" w:color="auto"/>
            <w:left w:val="none" w:sz="0" w:space="0" w:color="auto"/>
            <w:bottom w:val="none" w:sz="0" w:space="0" w:color="auto"/>
            <w:right w:val="none" w:sz="0" w:space="0" w:color="auto"/>
          </w:divBdr>
        </w:div>
        <w:div w:id="2069649140">
          <w:marLeft w:val="1843"/>
          <w:marRight w:val="0"/>
          <w:marTop w:val="60"/>
          <w:marBottom w:val="0"/>
          <w:divBdr>
            <w:top w:val="none" w:sz="0" w:space="0" w:color="auto"/>
            <w:left w:val="none" w:sz="0" w:space="0" w:color="auto"/>
            <w:bottom w:val="none" w:sz="0" w:space="0" w:color="auto"/>
            <w:right w:val="none" w:sz="0" w:space="0" w:color="auto"/>
          </w:divBdr>
        </w:div>
        <w:div w:id="635718919">
          <w:marLeft w:val="1843"/>
          <w:marRight w:val="0"/>
          <w:marTop w:val="60"/>
          <w:marBottom w:val="0"/>
          <w:divBdr>
            <w:top w:val="none" w:sz="0" w:space="0" w:color="auto"/>
            <w:left w:val="none" w:sz="0" w:space="0" w:color="auto"/>
            <w:bottom w:val="none" w:sz="0" w:space="0" w:color="auto"/>
            <w:right w:val="none" w:sz="0" w:space="0" w:color="auto"/>
          </w:divBdr>
        </w:div>
        <w:div w:id="1620138848">
          <w:marLeft w:val="1123"/>
          <w:marRight w:val="0"/>
          <w:marTop w:val="60"/>
          <w:marBottom w:val="0"/>
          <w:divBdr>
            <w:top w:val="none" w:sz="0" w:space="0" w:color="auto"/>
            <w:left w:val="none" w:sz="0" w:space="0" w:color="auto"/>
            <w:bottom w:val="none" w:sz="0" w:space="0" w:color="auto"/>
            <w:right w:val="none" w:sz="0" w:space="0" w:color="auto"/>
          </w:divBdr>
        </w:div>
        <w:div w:id="1557398432">
          <w:marLeft w:val="1843"/>
          <w:marRight w:val="0"/>
          <w:marTop w:val="60"/>
          <w:marBottom w:val="0"/>
          <w:divBdr>
            <w:top w:val="none" w:sz="0" w:space="0" w:color="auto"/>
            <w:left w:val="none" w:sz="0" w:space="0" w:color="auto"/>
            <w:bottom w:val="none" w:sz="0" w:space="0" w:color="auto"/>
            <w:right w:val="none" w:sz="0" w:space="0" w:color="auto"/>
          </w:divBdr>
        </w:div>
        <w:div w:id="851918563">
          <w:marLeft w:val="1843"/>
          <w:marRight w:val="0"/>
          <w:marTop w:val="60"/>
          <w:marBottom w:val="0"/>
          <w:divBdr>
            <w:top w:val="none" w:sz="0" w:space="0" w:color="auto"/>
            <w:left w:val="none" w:sz="0" w:space="0" w:color="auto"/>
            <w:bottom w:val="none" w:sz="0" w:space="0" w:color="auto"/>
            <w:right w:val="none" w:sz="0" w:space="0" w:color="auto"/>
          </w:divBdr>
        </w:div>
        <w:div w:id="1054815677">
          <w:marLeft w:val="1843"/>
          <w:marRight w:val="0"/>
          <w:marTop w:val="60"/>
          <w:marBottom w:val="0"/>
          <w:divBdr>
            <w:top w:val="none" w:sz="0" w:space="0" w:color="auto"/>
            <w:left w:val="none" w:sz="0" w:space="0" w:color="auto"/>
            <w:bottom w:val="none" w:sz="0" w:space="0" w:color="auto"/>
            <w:right w:val="none" w:sz="0" w:space="0" w:color="auto"/>
          </w:divBdr>
        </w:div>
        <w:div w:id="1588269783">
          <w:marLeft w:val="1123"/>
          <w:marRight w:val="0"/>
          <w:marTop w:val="60"/>
          <w:marBottom w:val="0"/>
          <w:divBdr>
            <w:top w:val="none" w:sz="0" w:space="0" w:color="auto"/>
            <w:left w:val="none" w:sz="0" w:space="0" w:color="auto"/>
            <w:bottom w:val="none" w:sz="0" w:space="0" w:color="auto"/>
            <w:right w:val="none" w:sz="0" w:space="0" w:color="auto"/>
          </w:divBdr>
        </w:div>
        <w:div w:id="20321334">
          <w:marLeft w:val="1843"/>
          <w:marRight w:val="0"/>
          <w:marTop w:val="60"/>
          <w:marBottom w:val="0"/>
          <w:divBdr>
            <w:top w:val="none" w:sz="0" w:space="0" w:color="auto"/>
            <w:left w:val="none" w:sz="0" w:space="0" w:color="auto"/>
            <w:bottom w:val="none" w:sz="0" w:space="0" w:color="auto"/>
            <w:right w:val="none" w:sz="0" w:space="0" w:color="auto"/>
          </w:divBdr>
        </w:div>
        <w:div w:id="105927315">
          <w:marLeft w:val="1843"/>
          <w:marRight w:val="0"/>
          <w:marTop w:val="60"/>
          <w:marBottom w:val="0"/>
          <w:divBdr>
            <w:top w:val="none" w:sz="0" w:space="0" w:color="auto"/>
            <w:left w:val="none" w:sz="0" w:space="0" w:color="auto"/>
            <w:bottom w:val="none" w:sz="0" w:space="0" w:color="auto"/>
            <w:right w:val="none" w:sz="0" w:space="0" w:color="auto"/>
          </w:divBdr>
        </w:div>
        <w:div w:id="1342010747">
          <w:marLeft w:val="1843"/>
          <w:marRight w:val="0"/>
          <w:marTop w:val="60"/>
          <w:marBottom w:val="0"/>
          <w:divBdr>
            <w:top w:val="none" w:sz="0" w:space="0" w:color="auto"/>
            <w:left w:val="none" w:sz="0" w:space="0" w:color="auto"/>
            <w:bottom w:val="none" w:sz="0" w:space="0" w:color="auto"/>
            <w:right w:val="none" w:sz="0" w:space="0" w:color="auto"/>
          </w:divBdr>
        </w:div>
      </w:divsChild>
    </w:div>
    <w:div w:id="1034228308">
      <w:bodyDiv w:val="1"/>
      <w:marLeft w:val="0"/>
      <w:marRight w:val="0"/>
      <w:marTop w:val="0"/>
      <w:marBottom w:val="0"/>
      <w:divBdr>
        <w:top w:val="none" w:sz="0" w:space="0" w:color="auto"/>
        <w:left w:val="none" w:sz="0" w:space="0" w:color="auto"/>
        <w:bottom w:val="none" w:sz="0" w:space="0" w:color="auto"/>
        <w:right w:val="none" w:sz="0" w:space="0" w:color="auto"/>
      </w:divBdr>
      <w:divsChild>
        <w:div w:id="427585282">
          <w:marLeft w:val="0"/>
          <w:marRight w:val="0"/>
          <w:marTop w:val="0"/>
          <w:marBottom w:val="0"/>
          <w:divBdr>
            <w:top w:val="none" w:sz="0" w:space="0" w:color="auto"/>
            <w:left w:val="none" w:sz="0" w:space="0" w:color="auto"/>
            <w:bottom w:val="none" w:sz="0" w:space="0" w:color="auto"/>
            <w:right w:val="none" w:sz="0" w:space="0" w:color="auto"/>
          </w:divBdr>
        </w:div>
      </w:divsChild>
    </w:div>
    <w:div w:id="1060834602">
      <w:bodyDiv w:val="1"/>
      <w:marLeft w:val="0"/>
      <w:marRight w:val="0"/>
      <w:marTop w:val="0"/>
      <w:marBottom w:val="0"/>
      <w:divBdr>
        <w:top w:val="none" w:sz="0" w:space="0" w:color="auto"/>
        <w:left w:val="none" w:sz="0" w:space="0" w:color="auto"/>
        <w:bottom w:val="none" w:sz="0" w:space="0" w:color="auto"/>
        <w:right w:val="none" w:sz="0" w:space="0" w:color="auto"/>
      </w:divBdr>
      <w:divsChild>
        <w:div w:id="796683278">
          <w:marLeft w:val="547"/>
          <w:marRight w:val="0"/>
          <w:marTop w:val="0"/>
          <w:marBottom w:val="120"/>
          <w:divBdr>
            <w:top w:val="none" w:sz="0" w:space="0" w:color="auto"/>
            <w:left w:val="none" w:sz="0" w:space="0" w:color="auto"/>
            <w:bottom w:val="none" w:sz="0" w:space="0" w:color="auto"/>
            <w:right w:val="none" w:sz="0" w:space="0" w:color="auto"/>
          </w:divBdr>
        </w:div>
        <w:div w:id="796407980">
          <w:marLeft w:val="1440"/>
          <w:marRight w:val="0"/>
          <w:marTop w:val="0"/>
          <w:marBottom w:val="120"/>
          <w:divBdr>
            <w:top w:val="none" w:sz="0" w:space="0" w:color="auto"/>
            <w:left w:val="none" w:sz="0" w:space="0" w:color="auto"/>
            <w:bottom w:val="none" w:sz="0" w:space="0" w:color="auto"/>
            <w:right w:val="none" w:sz="0" w:space="0" w:color="auto"/>
          </w:divBdr>
        </w:div>
        <w:div w:id="365564476">
          <w:marLeft w:val="547"/>
          <w:marRight w:val="0"/>
          <w:marTop w:val="0"/>
          <w:marBottom w:val="120"/>
          <w:divBdr>
            <w:top w:val="none" w:sz="0" w:space="0" w:color="auto"/>
            <w:left w:val="none" w:sz="0" w:space="0" w:color="auto"/>
            <w:bottom w:val="none" w:sz="0" w:space="0" w:color="auto"/>
            <w:right w:val="none" w:sz="0" w:space="0" w:color="auto"/>
          </w:divBdr>
        </w:div>
        <w:div w:id="161119827">
          <w:marLeft w:val="547"/>
          <w:marRight w:val="0"/>
          <w:marTop w:val="0"/>
          <w:marBottom w:val="120"/>
          <w:divBdr>
            <w:top w:val="none" w:sz="0" w:space="0" w:color="auto"/>
            <w:left w:val="none" w:sz="0" w:space="0" w:color="auto"/>
            <w:bottom w:val="none" w:sz="0" w:space="0" w:color="auto"/>
            <w:right w:val="none" w:sz="0" w:space="0" w:color="auto"/>
          </w:divBdr>
        </w:div>
        <w:div w:id="212274008">
          <w:marLeft w:val="547"/>
          <w:marRight w:val="0"/>
          <w:marTop w:val="0"/>
          <w:marBottom w:val="120"/>
          <w:divBdr>
            <w:top w:val="none" w:sz="0" w:space="0" w:color="auto"/>
            <w:left w:val="none" w:sz="0" w:space="0" w:color="auto"/>
            <w:bottom w:val="none" w:sz="0" w:space="0" w:color="auto"/>
            <w:right w:val="none" w:sz="0" w:space="0" w:color="auto"/>
          </w:divBdr>
        </w:div>
      </w:divsChild>
    </w:div>
    <w:div w:id="1138761526">
      <w:bodyDiv w:val="1"/>
      <w:marLeft w:val="0"/>
      <w:marRight w:val="0"/>
      <w:marTop w:val="0"/>
      <w:marBottom w:val="0"/>
      <w:divBdr>
        <w:top w:val="none" w:sz="0" w:space="0" w:color="auto"/>
        <w:left w:val="none" w:sz="0" w:space="0" w:color="auto"/>
        <w:bottom w:val="none" w:sz="0" w:space="0" w:color="auto"/>
        <w:right w:val="none" w:sz="0" w:space="0" w:color="auto"/>
      </w:divBdr>
    </w:div>
    <w:div w:id="1182861245">
      <w:bodyDiv w:val="1"/>
      <w:marLeft w:val="0"/>
      <w:marRight w:val="0"/>
      <w:marTop w:val="0"/>
      <w:marBottom w:val="0"/>
      <w:divBdr>
        <w:top w:val="none" w:sz="0" w:space="0" w:color="auto"/>
        <w:left w:val="none" w:sz="0" w:space="0" w:color="auto"/>
        <w:bottom w:val="none" w:sz="0" w:space="0" w:color="auto"/>
        <w:right w:val="none" w:sz="0" w:space="0" w:color="auto"/>
      </w:divBdr>
    </w:div>
    <w:div w:id="1206259713">
      <w:bodyDiv w:val="1"/>
      <w:marLeft w:val="0"/>
      <w:marRight w:val="0"/>
      <w:marTop w:val="0"/>
      <w:marBottom w:val="0"/>
      <w:divBdr>
        <w:top w:val="none" w:sz="0" w:space="0" w:color="auto"/>
        <w:left w:val="none" w:sz="0" w:space="0" w:color="auto"/>
        <w:bottom w:val="none" w:sz="0" w:space="0" w:color="auto"/>
        <w:right w:val="none" w:sz="0" w:space="0" w:color="auto"/>
      </w:divBdr>
    </w:div>
    <w:div w:id="1323119964">
      <w:bodyDiv w:val="1"/>
      <w:marLeft w:val="0"/>
      <w:marRight w:val="0"/>
      <w:marTop w:val="0"/>
      <w:marBottom w:val="0"/>
      <w:divBdr>
        <w:top w:val="none" w:sz="0" w:space="0" w:color="auto"/>
        <w:left w:val="none" w:sz="0" w:space="0" w:color="auto"/>
        <w:bottom w:val="none" w:sz="0" w:space="0" w:color="auto"/>
        <w:right w:val="none" w:sz="0" w:space="0" w:color="auto"/>
      </w:divBdr>
    </w:div>
    <w:div w:id="1457946264">
      <w:bodyDiv w:val="1"/>
      <w:marLeft w:val="0"/>
      <w:marRight w:val="0"/>
      <w:marTop w:val="0"/>
      <w:marBottom w:val="0"/>
      <w:divBdr>
        <w:top w:val="none" w:sz="0" w:space="0" w:color="auto"/>
        <w:left w:val="none" w:sz="0" w:space="0" w:color="auto"/>
        <w:bottom w:val="none" w:sz="0" w:space="0" w:color="auto"/>
        <w:right w:val="none" w:sz="0" w:space="0" w:color="auto"/>
      </w:divBdr>
    </w:div>
    <w:div w:id="1518732973">
      <w:bodyDiv w:val="1"/>
      <w:marLeft w:val="0"/>
      <w:marRight w:val="0"/>
      <w:marTop w:val="0"/>
      <w:marBottom w:val="0"/>
      <w:divBdr>
        <w:top w:val="none" w:sz="0" w:space="0" w:color="auto"/>
        <w:left w:val="none" w:sz="0" w:space="0" w:color="auto"/>
        <w:bottom w:val="none" w:sz="0" w:space="0" w:color="auto"/>
        <w:right w:val="none" w:sz="0" w:space="0" w:color="auto"/>
      </w:divBdr>
      <w:divsChild>
        <w:div w:id="119346009">
          <w:marLeft w:val="432"/>
          <w:marRight w:val="0"/>
          <w:marTop w:val="120"/>
          <w:marBottom w:val="0"/>
          <w:divBdr>
            <w:top w:val="none" w:sz="0" w:space="0" w:color="auto"/>
            <w:left w:val="none" w:sz="0" w:space="0" w:color="auto"/>
            <w:bottom w:val="none" w:sz="0" w:space="0" w:color="auto"/>
            <w:right w:val="none" w:sz="0" w:space="0" w:color="auto"/>
          </w:divBdr>
        </w:div>
        <w:div w:id="497186536">
          <w:marLeft w:val="432"/>
          <w:marRight w:val="0"/>
          <w:marTop w:val="120"/>
          <w:marBottom w:val="0"/>
          <w:divBdr>
            <w:top w:val="none" w:sz="0" w:space="0" w:color="auto"/>
            <w:left w:val="none" w:sz="0" w:space="0" w:color="auto"/>
            <w:bottom w:val="none" w:sz="0" w:space="0" w:color="auto"/>
            <w:right w:val="none" w:sz="0" w:space="0" w:color="auto"/>
          </w:divBdr>
        </w:div>
        <w:div w:id="1187796023">
          <w:marLeft w:val="432"/>
          <w:marRight w:val="0"/>
          <w:marTop w:val="120"/>
          <w:marBottom w:val="0"/>
          <w:divBdr>
            <w:top w:val="none" w:sz="0" w:space="0" w:color="auto"/>
            <w:left w:val="none" w:sz="0" w:space="0" w:color="auto"/>
            <w:bottom w:val="none" w:sz="0" w:space="0" w:color="auto"/>
            <w:right w:val="none" w:sz="0" w:space="0" w:color="auto"/>
          </w:divBdr>
        </w:div>
        <w:div w:id="1300068389">
          <w:marLeft w:val="432"/>
          <w:marRight w:val="0"/>
          <w:marTop w:val="120"/>
          <w:marBottom w:val="0"/>
          <w:divBdr>
            <w:top w:val="none" w:sz="0" w:space="0" w:color="auto"/>
            <w:left w:val="none" w:sz="0" w:space="0" w:color="auto"/>
            <w:bottom w:val="none" w:sz="0" w:space="0" w:color="auto"/>
            <w:right w:val="none" w:sz="0" w:space="0" w:color="auto"/>
          </w:divBdr>
        </w:div>
        <w:div w:id="1347905570">
          <w:marLeft w:val="432"/>
          <w:marRight w:val="0"/>
          <w:marTop w:val="120"/>
          <w:marBottom w:val="0"/>
          <w:divBdr>
            <w:top w:val="none" w:sz="0" w:space="0" w:color="auto"/>
            <w:left w:val="none" w:sz="0" w:space="0" w:color="auto"/>
            <w:bottom w:val="none" w:sz="0" w:space="0" w:color="auto"/>
            <w:right w:val="none" w:sz="0" w:space="0" w:color="auto"/>
          </w:divBdr>
        </w:div>
        <w:div w:id="1484466225">
          <w:marLeft w:val="432"/>
          <w:marRight w:val="0"/>
          <w:marTop w:val="120"/>
          <w:marBottom w:val="0"/>
          <w:divBdr>
            <w:top w:val="none" w:sz="0" w:space="0" w:color="auto"/>
            <w:left w:val="none" w:sz="0" w:space="0" w:color="auto"/>
            <w:bottom w:val="none" w:sz="0" w:space="0" w:color="auto"/>
            <w:right w:val="none" w:sz="0" w:space="0" w:color="auto"/>
          </w:divBdr>
        </w:div>
        <w:div w:id="1534881765">
          <w:marLeft w:val="432"/>
          <w:marRight w:val="0"/>
          <w:marTop w:val="120"/>
          <w:marBottom w:val="0"/>
          <w:divBdr>
            <w:top w:val="none" w:sz="0" w:space="0" w:color="auto"/>
            <w:left w:val="none" w:sz="0" w:space="0" w:color="auto"/>
            <w:bottom w:val="none" w:sz="0" w:space="0" w:color="auto"/>
            <w:right w:val="none" w:sz="0" w:space="0" w:color="auto"/>
          </w:divBdr>
        </w:div>
        <w:div w:id="2080591447">
          <w:marLeft w:val="432"/>
          <w:marRight w:val="0"/>
          <w:marTop w:val="120"/>
          <w:marBottom w:val="0"/>
          <w:divBdr>
            <w:top w:val="none" w:sz="0" w:space="0" w:color="auto"/>
            <w:left w:val="none" w:sz="0" w:space="0" w:color="auto"/>
            <w:bottom w:val="none" w:sz="0" w:space="0" w:color="auto"/>
            <w:right w:val="none" w:sz="0" w:space="0" w:color="auto"/>
          </w:divBdr>
        </w:div>
        <w:div w:id="2121024788">
          <w:marLeft w:val="432"/>
          <w:marRight w:val="0"/>
          <w:marTop w:val="120"/>
          <w:marBottom w:val="0"/>
          <w:divBdr>
            <w:top w:val="none" w:sz="0" w:space="0" w:color="auto"/>
            <w:left w:val="none" w:sz="0" w:space="0" w:color="auto"/>
            <w:bottom w:val="none" w:sz="0" w:space="0" w:color="auto"/>
            <w:right w:val="none" w:sz="0" w:space="0" w:color="auto"/>
          </w:divBdr>
        </w:div>
      </w:divsChild>
    </w:div>
    <w:div w:id="1629823530">
      <w:bodyDiv w:val="1"/>
      <w:marLeft w:val="0"/>
      <w:marRight w:val="0"/>
      <w:marTop w:val="0"/>
      <w:marBottom w:val="0"/>
      <w:divBdr>
        <w:top w:val="none" w:sz="0" w:space="0" w:color="auto"/>
        <w:left w:val="none" w:sz="0" w:space="0" w:color="auto"/>
        <w:bottom w:val="none" w:sz="0" w:space="0" w:color="auto"/>
        <w:right w:val="none" w:sz="0" w:space="0" w:color="auto"/>
      </w:divBdr>
    </w:div>
    <w:div w:id="1701007105">
      <w:bodyDiv w:val="1"/>
      <w:marLeft w:val="0"/>
      <w:marRight w:val="0"/>
      <w:marTop w:val="0"/>
      <w:marBottom w:val="0"/>
      <w:divBdr>
        <w:top w:val="none" w:sz="0" w:space="0" w:color="auto"/>
        <w:left w:val="none" w:sz="0" w:space="0" w:color="auto"/>
        <w:bottom w:val="none" w:sz="0" w:space="0" w:color="auto"/>
        <w:right w:val="none" w:sz="0" w:space="0" w:color="auto"/>
      </w:divBdr>
    </w:div>
    <w:div w:id="1847941121">
      <w:bodyDiv w:val="1"/>
      <w:marLeft w:val="0"/>
      <w:marRight w:val="0"/>
      <w:marTop w:val="0"/>
      <w:marBottom w:val="0"/>
      <w:divBdr>
        <w:top w:val="none" w:sz="0" w:space="0" w:color="auto"/>
        <w:left w:val="none" w:sz="0" w:space="0" w:color="auto"/>
        <w:bottom w:val="none" w:sz="0" w:space="0" w:color="auto"/>
        <w:right w:val="none" w:sz="0" w:space="0" w:color="auto"/>
      </w:divBdr>
      <w:divsChild>
        <w:div w:id="741289937">
          <w:marLeft w:val="0"/>
          <w:marRight w:val="0"/>
          <w:marTop w:val="0"/>
          <w:marBottom w:val="0"/>
          <w:divBdr>
            <w:top w:val="none" w:sz="0" w:space="0" w:color="auto"/>
            <w:left w:val="none" w:sz="0" w:space="0" w:color="auto"/>
            <w:bottom w:val="none" w:sz="0" w:space="0" w:color="auto"/>
            <w:right w:val="none" w:sz="0" w:space="0" w:color="auto"/>
          </w:divBdr>
          <w:divsChild>
            <w:div w:id="1111626107">
              <w:marLeft w:val="0"/>
              <w:marRight w:val="0"/>
              <w:marTop w:val="0"/>
              <w:marBottom w:val="0"/>
              <w:divBdr>
                <w:top w:val="none" w:sz="0" w:space="0" w:color="auto"/>
                <w:left w:val="none" w:sz="0" w:space="0" w:color="auto"/>
                <w:bottom w:val="none" w:sz="0" w:space="0" w:color="auto"/>
                <w:right w:val="none" w:sz="0" w:space="0" w:color="auto"/>
              </w:divBdr>
              <w:divsChild>
                <w:div w:id="800077196">
                  <w:marLeft w:val="0"/>
                  <w:marRight w:val="0"/>
                  <w:marTop w:val="0"/>
                  <w:marBottom w:val="0"/>
                  <w:divBdr>
                    <w:top w:val="none" w:sz="0" w:space="0" w:color="auto"/>
                    <w:left w:val="none" w:sz="0" w:space="0" w:color="auto"/>
                    <w:bottom w:val="none" w:sz="0" w:space="0" w:color="auto"/>
                    <w:right w:val="none" w:sz="0" w:space="0" w:color="auto"/>
                  </w:divBdr>
                  <w:divsChild>
                    <w:div w:id="923951038">
                      <w:marLeft w:val="0"/>
                      <w:marRight w:val="0"/>
                      <w:marTop w:val="0"/>
                      <w:marBottom w:val="0"/>
                      <w:divBdr>
                        <w:top w:val="none" w:sz="0" w:space="0" w:color="auto"/>
                        <w:left w:val="none" w:sz="0" w:space="0" w:color="auto"/>
                        <w:bottom w:val="none" w:sz="0" w:space="0" w:color="auto"/>
                        <w:right w:val="none" w:sz="0" w:space="0" w:color="auto"/>
                      </w:divBdr>
                      <w:divsChild>
                        <w:div w:id="1130588362">
                          <w:marLeft w:val="0"/>
                          <w:marRight w:val="0"/>
                          <w:marTop w:val="0"/>
                          <w:marBottom w:val="0"/>
                          <w:divBdr>
                            <w:top w:val="none" w:sz="0" w:space="0" w:color="auto"/>
                            <w:left w:val="none" w:sz="0" w:space="0" w:color="auto"/>
                            <w:bottom w:val="none" w:sz="0" w:space="0" w:color="auto"/>
                            <w:right w:val="single" w:sz="6" w:space="8" w:color="D7EBF9"/>
                          </w:divBdr>
                          <w:divsChild>
                            <w:div w:id="14054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569290">
      <w:bodyDiv w:val="1"/>
      <w:marLeft w:val="0"/>
      <w:marRight w:val="0"/>
      <w:marTop w:val="0"/>
      <w:marBottom w:val="0"/>
      <w:divBdr>
        <w:top w:val="none" w:sz="0" w:space="0" w:color="auto"/>
        <w:left w:val="none" w:sz="0" w:space="0" w:color="auto"/>
        <w:bottom w:val="none" w:sz="0" w:space="0" w:color="auto"/>
        <w:right w:val="none" w:sz="0" w:space="0" w:color="auto"/>
      </w:divBdr>
    </w:div>
    <w:div w:id="1954089079">
      <w:bodyDiv w:val="1"/>
      <w:marLeft w:val="0"/>
      <w:marRight w:val="0"/>
      <w:marTop w:val="0"/>
      <w:marBottom w:val="0"/>
      <w:divBdr>
        <w:top w:val="none" w:sz="0" w:space="0" w:color="auto"/>
        <w:left w:val="none" w:sz="0" w:space="0" w:color="auto"/>
        <w:bottom w:val="none" w:sz="0" w:space="0" w:color="auto"/>
        <w:right w:val="none" w:sz="0" w:space="0" w:color="auto"/>
      </w:divBdr>
      <w:divsChild>
        <w:div w:id="394857489">
          <w:marLeft w:val="720"/>
          <w:marRight w:val="0"/>
          <w:marTop w:val="0"/>
          <w:marBottom w:val="0"/>
          <w:divBdr>
            <w:top w:val="none" w:sz="0" w:space="0" w:color="auto"/>
            <w:left w:val="none" w:sz="0" w:space="0" w:color="auto"/>
            <w:bottom w:val="none" w:sz="0" w:space="0" w:color="auto"/>
            <w:right w:val="none" w:sz="0" w:space="0" w:color="auto"/>
          </w:divBdr>
        </w:div>
        <w:div w:id="1283534816">
          <w:marLeft w:val="720"/>
          <w:marRight w:val="0"/>
          <w:marTop w:val="0"/>
          <w:marBottom w:val="0"/>
          <w:divBdr>
            <w:top w:val="none" w:sz="0" w:space="0" w:color="auto"/>
            <w:left w:val="none" w:sz="0" w:space="0" w:color="auto"/>
            <w:bottom w:val="none" w:sz="0" w:space="0" w:color="auto"/>
            <w:right w:val="none" w:sz="0" w:space="0" w:color="auto"/>
          </w:divBdr>
        </w:div>
        <w:div w:id="1916696170">
          <w:marLeft w:val="720"/>
          <w:marRight w:val="0"/>
          <w:marTop w:val="0"/>
          <w:marBottom w:val="0"/>
          <w:divBdr>
            <w:top w:val="none" w:sz="0" w:space="0" w:color="auto"/>
            <w:left w:val="none" w:sz="0" w:space="0" w:color="auto"/>
            <w:bottom w:val="none" w:sz="0" w:space="0" w:color="auto"/>
            <w:right w:val="none" w:sz="0" w:space="0" w:color="auto"/>
          </w:divBdr>
        </w:div>
        <w:div w:id="43024303">
          <w:marLeft w:val="720"/>
          <w:marRight w:val="0"/>
          <w:marTop w:val="0"/>
          <w:marBottom w:val="0"/>
          <w:divBdr>
            <w:top w:val="none" w:sz="0" w:space="0" w:color="auto"/>
            <w:left w:val="none" w:sz="0" w:space="0" w:color="auto"/>
            <w:bottom w:val="none" w:sz="0" w:space="0" w:color="auto"/>
            <w:right w:val="none" w:sz="0" w:space="0" w:color="auto"/>
          </w:divBdr>
        </w:div>
        <w:div w:id="1592544252">
          <w:marLeft w:val="720"/>
          <w:marRight w:val="0"/>
          <w:marTop w:val="0"/>
          <w:marBottom w:val="0"/>
          <w:divBdr>
            <w:top w:val="none" w:sz="0" w:space="0" w:color="auto"/>
            <w:left w:val="none" w:sz="0" w:space="0" w:color="auto"/>
            <w:bottom w:val="none" w:sz="0" w:space="0" w:color="auto"/>
            <w:right w:val="none" w:sz="0" w:space="0" w:color="auto"/>
          </w:divBdr>
        </w:div>
        <w:div w:id="1061095414">
          <w:marLeft w:val="720"/>
          <w:marRight w:val="0"/>
          <w:marTop w:val="0"/>
          <w:marBottom w:val="0"/>
          <w:divBdr>
            <w:top w:val="none" w:sz="0" w:space="0" w:color="auto"/>
            <w:left w:val="none" w:sz="0" w:space="0" w:color="auto"/>
            <w:bottom w:val="none" w:sz="0" w:space="0" w:color="auto"/>
            <w:right w:val="none" w:sz="0" w:space="0" w:color="auto"/>
          </w:divBdr>
        </w:div>
        <w:div w:id="618996057">
          <w:marLeft w:val="720"/>
          <w:marRight w:val="0"/>
          <w:marTop w:val="0"/>
          <w:marBottom w:val="0"/>
          <w:divBdr>
            <w:top w:val="none" w:sz="0" w:space="0" w:color="auto"/>
            <w:left w:val="none" w:sz="0" w:space="0" w:color="auto"/>
            <w:bottom w:val="none" w:sz="0" w:space="0" w:color="auto"/>
            <w:right w:val="none" w:sz="0" w:space="0" w:color="auto"/>
          </w:divBdr>
        </w:div>
      </w:divsChild>
    </w:div>
    <w:div w:id="1984236276">
      <w:bodyDiv w:val="1"/>
      <w:marLeft w:val="0"/>
      <w:marRight w:val="0"/>
      <w:marTop w:val="0"/>
      <w:marBottom w:val="0"/>
      <w:divBdr>
        <w:top w:val="none" w:sz="0" w:space="0" w:color="auto"/>
        <w:left w:val="none" w:sz="0" w:space="0" w:color="auto"/>
        <w:bottom w:val="none" w:sz="0" w:space="0" w:color="auto"/>
        <w:right w:val="none" w:sz="0" w:space="0" w:color="auto"/>
      </w:divBdr>
    </w:div>
    <w:div w:id="1988244061">
      <w:bodyDiv w:val="1"/>
      <w:marLeft w:val="0"/>
      <w:marRight w:val="0"/>
      <w:marTop w:val="0"/>
      <w:marBottom w:val="0"/>
      <w:divBdr>
        <w:top w:val="none" w:sz="0" w:space="0" w:color="auto"/>
        <w:left w:val="none" w:sz="0" w:space="0" w:color="auto"/>
        <w:bottom w:val="none" w:sz="0" w:space="0" w:color="auto"/>
        <w:right w:val="none" w:sz="0" w:space="0" w:color="auto"/>
      </w:divBdr>
    </w:div>
    <w:div w:id="2012021660">
      <w:bodyDiv w:val="1"/>
      <w:marLeft w:val="0"/>
      <w:marRight w:val="0"/>
      <w:marTop w:val="0"/>
      <w:marBottom w:val="0"/>
      <w:divBdr>
        <w:top w:val="none" w:sz="0" w:space="0" w:color="auto"/>
        <w:left w:val="none" w:sz="0" w:space="0" w:color="auto"/>
        <w:bottom w:val="none" w:sz="0" w:space="0" w:color="auto"/>
        <w:right w:val="none" w:sz="0" w:space="0" w:color="auto"/>
      </w:divBdr>
    </w:div>
    <w:div w:id="2115899909">
      <w:bodyDiv w:val="1"/>
      <w:marLeft w:val="0"/>
      <w:marRight w:val="0"/>
      <w:marTop w:val="0"/>
      <w:marBottom w:val="0"/>
      <w:divBdr>
        <w:top w:val="none" w:sz="0" w:space="0" w:color="auto"/>
        <w:left w:val="none" w:sz="0" w:space="0" w:color="auto"/>
        <w:bottom w:val="none" w:sz="0" w:space="0" w:color="auto"/>
        <w:right w:val="none" w:sz="0" w:space="0" w:color="auto"/>
      </w:divBdr>
    </w:div>
    <w:div w:id="21202531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ECitSeq.XSL" StyleName="CSE - Citation Sequence"/>
</file>

<file path=customXml/itemProps1.xml><?xml version="1.0" encoding="utf-8"?>
<ds:datastoreItem xmlns:ds="http://schemas.openxmlformats.org/officeDocument/2006/customXml" ds:itemID="{ED6F205C-96D0-473C-9B7B-34509357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1272</Words>
  <Characters>6870</Characters>
  <Application>Microsoft Office Word</Application>
  <DocSecurity>0</DocSecurity>
  <Lines>171</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INSPIRE</vt:lpstr>
      <vt:lpstr>INSPIRE</vt:lpstr>
    </vt:vector>
  </TitlesOfParts>
  <Company>AGIV</Company>
  <LinksUpToDate>false</LinksUpToDate>
  <CharactersWithSpaces>8042</CharactersWithSpaces>
  <SharedDoc>false</SharedDoc>
  <HLinks>
    <vt:vector size="48" baseType="variant">
      <vt:variant>
        <vt:i4>2359397</vt:i4>
      </vt:variant>
      <vt:variant>
        <vt:i4>45</vt:i4>
      </vt:variant>
      <vt:variant>
        <vt:i4>0</vt:i4>
      </vt:variant>
      <vt:variant>
        <vt:i4>5</vt:i4>
      </vt:variant>
      <vt:variant>
        <vt:lpwstr>https://ies-svn.jrc.ec.europa.eu/projects/mig-p/wiki/E-reporting-ws</vt:lpwstr>
      </vt:variant>
      <vt:variant>
        <vt:lpwstr/>
      </vt:variant>
      <vt:variant>
        <vt:i4>1441854</vt:i4>
      </vt:variant>
      <vt:variant>
        <vt:i4>38</vt:i4>
      </vt:variant>
      <vt:variant>
        <vt:i4>0</vt:i4>
      </vt:variant>
      <vt:variant>
        <vt:i4>5</vt:i4>
      </vt:variant>
      <vt:variant>
        <vt:lpwstr/>
      </vt:variant>
      <vt:variant>
        <vt:lpwstr>_Toc437446908</vt:lpwstr>
      </vt:variant>
      <vt:variant>
        <vt:i4>1441854</vt:i4>
      </vt:variant>
      <vt:variant>
        <vt:i4>32</vt:i4>
      </vt:variant>
      <vt:variant>
        <vt:i4>0</vt:i4>
      </vt:variant>
      <vt:variant>
        <vt:i4>5</vt:i4>
      </vt:variant>
      <vt:variant>
        <vt:lpwstr/>
      </vt:variant>
      <vt:variant>
        <vt:lpwstr>_Toc437446907</vt:lpwstr>
      </vt:variant>
      <vt:variant>
        <vt:i4>1441854</vt:i4>
      </vt:variant>
      <vt:variant>
        <vt:i4>26</vt:i4>
      </vt:variant>
      <vt:variant>
        <vt:i4>0</vt:i4>
      </vt:variant>
      <vt:variant>
        <vt:i4>5</vt:i4>
      </vt:variant>
      <vt:variant>
        <vt:lpwstr/>
      </vt:variant>
      <vt:variant>
        <vt:lpwstr>_Toc437446906</vt:lpwstr>
      </vt:variant>
      <vt:variant>
        <vt:i4>1441854</vt:i4>
      </vt:variant>
      <vt:variant>
        <vt:i4>20</vt:i4>
      </vt:variant>
      <vt:variant>
        <vt:i4>0</vt:i4>
      </vt:variant>
      <vt:variant>
        <vt:i4>5</vt:i4>
      </vt:variant>
      <vt:variant>
        <vt:lpwstr/>
      </vt:variant>
      <vt:variant>
        <vt:lpwstr>_Toc437446905</vt:lpwstr>
      </vt:variant>
      <vt:variant>
        <vt:i4>1441854</vt:i4>
      </vt:variant>
      <vt:variant>
        <vt:i4>14</vt:i4>
      </vt:variant>
      <vt:variant>
        <vt:i4>0</vt:i4>
      </vt:variant>
      <vt:variant>
        <vt:i4>5</vt:i4>
      </vt:variant>
      <vt:variant>
        <vt:lpwstr/>
      </vt:variant>
      <vt:variant>
        <vt:lpwstr>_Toc437446904</vt:lpwstr>
      </vt:variant>
      <vt:variant>
        <vt:i4>1441854</vt:i4>
      </vt:variant>
      <vt:variant>
        <vt:i4>8</vt:i4>
      </vt:variant>
      <vt:variant>
        <vt:i4>0</vt:i4>
      </vt:variant>
      <vt:variant>
        <vt:i4>5</vt:i4>
      </vt:variant>
      <vt:variant>
        <vt:lpwstr/>
      </vt:variant>
      <vt:variant>
        <vt:lpwstr>_Toc437446903</vt:lpwstr>
      </vt:variant>
      <vt:variant>
        <vt:i4>1441854</vt:i4>
      </vt:variant>
      <vt:variant>
        <vt:i4>2</vt:i4>
      </vt:variant>
      <vt:variant>
        <vt:i4>0</vt:i4>
      </vt:variant>
      <vt:variant>
        <vt:i4>5</vt:i4>
      </vt:variant>
      <vt:variant>
        <vt:lpwstr/>
      </vt:variant>
      <vt:variant>
        <vt:lpwstr>_Toc437446902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c:title>
  <dc:creator>Joeri Robbrecht</dc:creator>
  <cp:lastModifiedBy>ROBBRECHT Joeri (ENV)</cp:lastModifiedBy>
  <cp:revision>3</cp:revision>
  <cp:lastPrinted>2017-07-20T14:07:00Z</cp:lastPrinted>
  <dcterms:created xsi:type="dcterms:W3CDTF">2022-01-06T13:26:00Z</dcterms:created>
  <dcterms:modified xsi:type="dcterms:W3CDTF">2022-01-06T14:06:00Z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Ipsc IT Support (AB)</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