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276" w:lineRule="auto"/>
        <w:contextualSpacing w:val="0"/>
        <w:jc w:val="center"/>
      </w:pPr>
      <w:r w:rsidDel="00000000" w:rsidR="00000000" w:rsidRPr="00000000">
        <w:drawing>
          <wp:inline distB="114300" distT="114300" distL="114300" distR="114300">
            <wp:extent cx="2639850" cy="912108"/>
            <wp:effectExtent b="0" l="0" r="0" t="0"/>
            <wp:docPr id="3"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2639850" cy="912108"/>
                    </a:xfrm>
                    <a:prstGeom prst="rect"/>
                    <a:ln/>
                  </pic:spPr>
                </pic:pic>
              </a:graphicData>
            </a:graphic>
          </wp:inline>
        </w:draw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1181417</wp:posOffset>
            </wp:positionH>
            <wp:positionV relativeFrom="paragraph">
              <wp:posOffset>1190625</wp:posOffset>
            </wp:positionV>
            <wp:extent cx="3176270" cy="4062730"/>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6"/>
                    <a:srcRect b="15158" l="15781" r="17767" t="0"/>
                    <a:stretch>
                      <a:fillRect/>
                    </a:stretch>
                  </pic:blipFill>
                  <pic:spPr>
                    <a:xfrm>
                      <a:off x="0" y="0"/>
                      <a:ext cx="3176270" cy="4062730"/>
                    </a:xfrm>
                    <a:prstGeom prst="rect"/>
                    <a:ln/>
                  </pic:spPr>
                </pic:pic>
              </a:graphicData>
            </a:graphic>
          </wp:anchor>
        </w:drawing>
      </w:r>
    </w:p>
    <w:p w:rsidR="00000000" w:rsidDel="00000000" w:rsidP="00000000" w:rsidRDefault="00000000" w:rsidRPr="00000000">
      <w:pPr>
        <w:spacing w:before="2280" w:lineRule="auto"/>
        <w:ind w:firstLine="720"/>
        <w:contextualSpacing w:val="0"/>
        <w:jc w:val="center"/>
      </w:pPr>
      <w:r w:rsidDel="00000000" w:rsidR="00000000" w:rsidRPr="00000000">
        <w:rPr>
          <w:rFonts w:ascii="Cambria" w:cs="Cambria" w:eastAsia="Cambria" w:hAnsi="Cambria"/>
          <w:b w:val="1"/>
          <w:color w:val="17365d"/>
          <w:sz w:val="72"/>
          <w:szCs w:val="72"/>
          <w:rtl w:val="0"/>
        </w:rPr>
        <w:t xml:space="preserve">L’espoir d’OrthoCity</w:t>
      </w:r>
      <w:r w:rsidDel="00000000" w:rsidR="00000000" w:rsidRPr="00000000">
        <w:rPr>
          <w:rtl w:val="0"/>
        </w:rPr>
      </w:r>
    </w:p>
    <w:p w:rsidR="00000000" w:rsidDel="00000000" w:rsidP="00000000" w:rsidRDefault="00000000" w:rsidRPr="00000000">
      <w:pPr>
        <w:spacing w:after="360" w:before="1200" w:line="276" w:lineRule="auto"/>
        <w:contextualSpacing w:val="0"/>
        <w:jc w:val="center"/>
      </w:pPr>
      <w:r w:rsidDel="00000000" w:rsidR="00000000" w:rsidRPr="00000000">
        <w:rPr>
          <w:rFonts w:ascii="Cambria" w:cs="Cambria" w:eastAsia="Cambria" w:hAnsi="Cambria"/>
          <w:b w:val="1"/>
          <w:color w:val="17365d"/>
          <w:sz w:val="72"/>
          <w:szCs w:val="72"/>
          <w:rtl w:val="0"/>
        </w:rPr>
        <w:t xml:space="preserve">Charte de projet</w:t>
      </w:r>
      <w:r w:rsidDel="00000000" w:rsidR="00000000" w:rsidRPr="00000000">
        <w:rPr>
          <w:rFonts w:ascii="Arial" w:cs="Arial" w:eastAsia="Arial" w:hAnsi="Arial"/>
          <w:b w:val="1"/>
          <w:sz w:val="72"/>
          <w:szCs w:val="72"/>
          <w:rtl w:val="0"/>
        </w:rPr>
        <w:t xml:space="preserve"> </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36"/>
          <w:szCs w:val="36"/>
          <w:rtl w:val="0"/>
        </w:rPr>
        <w:t xml:space="preserve">Version 1.</w:t>
      </w:r>
      <w:r w:rsidDel="00000000" w:rsidR="00000000" w:rsidRPr="00000000">
        <w:rPr>
          <w:rFonts w:ascii="Arial" w:cs="Arial" w:eastAsia="Arial" w:hAnsi="Arial"/>
          <w:sz w:val="36"/>
          <w:szCs w:val="36"/>
          <w:rtl w:val="0"/>
        </w:rPr>
        <w:t xml:space="preserve">1</w:t>
      </w:r>
      <w:r w:rsidDel="00000000" w:rsidR="00000000" w:rsidRPr="00000000">
        <w:br w:type="page"/>
      </w:r>
    </w:p>
    <w:p w:rsidR="00000000" w:rsidDel="00000000" w:rsidP="00000000" w:rsidRDefault="00000000" w:rsidRPr="00000000">
      <w:pPr>
        <w:spacing w:after="360" w:before="1200" w:line="276" w:lineRule="auto"/>
        <w:contextualSpacing w:val="0"/>
        <w:jc w:val="center"/>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Historique des révisions</w:t>
      </w:r>
      <w:r w:rsidDel="00000000" w:rsidR="00000000" w:rsidRPr="00000000">
        <w:rPr>
          <w:rtl w:val="0"/>
        </w:rPr>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Auteur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08/04/2016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Première ébauche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Sommaire</w:t>
      </w:r>
      <w:hyperlink w:anchor="h.gjdgxs">
        <w:r w:rsidDel="00000000" w:rsidR="00000000" w:rsidRPr="00000000">
          <w:rPr>
            <w:rtl w:val="0"/>
          </w:rPr>
        </w:r>
      </w:hyperlink>
    </w:p>
    <w:p w:rsidR="00000000" w:rsidDel="00000000" w:rsidP="00000000" w:rsidRDefault="00000000" w:rsidRPr="00000000">
      <w:pPr>
        <w:tabs>
          <w:tab w:val="right" w:pos="9062"/>
        </w:tabs>
        <w:spacing w:after="100" w:before="0" w:line="276" w:lineRule="auto"/>
        <w:contextualSpacing w:val="0"/>
      </w:pPr>
      <w:hyperlink w:anchor="h.gjdgxs">
        <w:r w:rsidDel="00000000" w:rsidR="00000000" w:rsidRPr="00000000">
          <w:rPr>
            <w:rFonts w:ascii="Calibri" w:cs="Calibri" w:eastAsia="Calibri" w:hAnsi="Calibri"/>
            <w:b w:val="1"/>
            <w:color w:val="366091"/>
            <w:sz w:val="36"/>
            <w:szCs w:val="36"/>
            <w:u w:val="single"/>
            <w:rtl w:val="0"/>
          </w:rPr>
          <w:t xml:space="preserve">Rôles et responsabilités</w:t>
        </w:r>
      </w:hyperlink>
      <w:hyperlink w:anchor="h.30j0zll">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0j0zll">
        <w:r w:rsidDel="00000000" w:rsidR="00000000" w:rsidRPr="00000000">
          <w:rPr>
            <w:rFonts w:ascii="Calibri" w:cs="Calibri" w:eastAsia="Calibri" w:hAnsi="Calibri"/>
            <w:b w:val="1"/>
            <w:color w:val="366091"/>
            <w:sz w:val="36"/>
            <w:szCs w:val="36"/>
            <w:u w:val="single"/>
            <w:rtl w:val="0"/>
          </w:rPr>
          <w:t xml:space="preserve">Parties prenantes, rôles et coordonnées</w:t>
        </w:r>
      </w:hyperlink>
      <w:hyperlink w:anchor="h.1fob9te">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fob9te">
        <w:r w:rsidDel="00000000" w:rsidR="00000000" w:rsidRPr="00000000">
          <w:rPr>
            <w:rFonts w:ascii="Calibri" w:cs="Calibri" w:eastAsia="Calibri" w:hAnsi="Calibri"/>
            <w:b w:val="1"/>
            <w:color w:val="366091"/>
            <w:sz w:val="36"/>
            <w:szCs w:val="36"/>
            <w:u w:val="single"/>
            <w:rtl w:val="0"/>
          </w:rPr>
          <w:t xml:space="preserve">Organigramme de synthèse</w:t>
        </w:r>
      </w:hyperlink>
      <w:hyperlink w:anchor="h.3znysh7">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znysh7">
        <w:r w:rsidDel="00000000" w:rsidR="00000000" w:rsidRPr="00000000">
          <w:rPr>
            <w:rFonts w:ascii="Calibri" w:cs="Calibri" w:eastAsia="Calibri" w:hAnsi="Calibri"/>
            <w:b w:val="1"/>
            <w:color w:val="366091"/>
            <w:sz w:val="36"/>
            <w:szCs w:val="36"/>
            <w:u w:val="single"/>
            <w:rtl w:val="0"/>
          </w:rPr>
          <w:t xml:space="preserve">Modalités de déroulement du projet</w:t>
        </w:r>
      </w:hyperlink>
      <w:hyperlink w:anchor="h.2et92p0">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et92p0">
        <w:r w:rsidDel="00000000" w:rsidR="00000000" w:rsidRPr="00000000">
          <w:rPr>
            <w:rFonts w:ascii="Calibri" w:cs="Calibri" w:eastAsia="Calibri" w:hAnsi="Calibri"/>
            <w:b w:val="1"/>
            <w:color w:val="366091"/>
            <w:sz w:val="36"/>
            <w:szCs w:val="36"/>
            <w:u w:val="single"/>
            <w:rtl w:val="0"/>
          </w:rPr>
          <w:t xml:space="preserve">Gestion du board agile</w:t>
        </w:r>
      </w:hyperlink>
      <w:hyperlink w:anchor="h.tyjcwt">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tyjcwt">
        <w:r w:rsidDel="00000000" w:rsidR="00000000" w:rsidRPr="00000000">
          <w:rPr>
            <w:rFonts w:ascii="Calibri" w:cs="Calibri" w:eastAsia="Calibri" w:hAnsi="Calibri"/>
            <w:b w:val="1"/>
            <w:color w:val="366091"/>
            <w:sz w:val="36"/>
            <w:szCs w:val="36"/>
            <w:u w:val="single"/>
            <w:rtl w:val="0"/>
          </w:rPr>
          <w:t xml:space="preserve">Evaluation des charges et calendrier cible</w:t>
        </w:r>
      </w:hyperlink>
      <w:hyperlink w:anchor="h.3dy6vkm">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dy6vkm">
        <w:r w:rsidDel="00000000" w:rsidR="00000000" w:rsidRPr="00000000">
          <w:rPr>
            <w:rFonts w:ascii="Calibri" w:cs="Calibri" w:eastAsia="Calibri" w:hAnsi="Calibri"/>
            <w:b w:val="1"/>
            <w:color w:val="366091"/>
            <w:sz w:val="36"/>
            <w:szCs w:val="36"/>
            <w:u w:val="single"/>
            <w:rtl w:val="0"/>
          </w:rPr>
          <w:t xml:space="preserve">Planification initiale</w:t>
        </w:r>
      </w:hyperlink>
      <w:hyperlink w:anchor="h.1t3h5sf">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t3h5sf">
        <w:r w:rsidDel="00000000" w:rsidR="00000000" w:rsidRPr="00000000">
          <w:rPr>
            <w:rFonts w:ascii="Calibri" w:cs="Calibri" w:eastAsia="Calibri" w:hAnsi="Calibri"/>
            <w:b w:val="1"/>
            <w:color w:val="366091"/>
            <w:sz w:val="36"/>
            <w:szCs w:val="36"/>
            <w:u w:val="single"/>
            <w:rtl w:val="0"/>
          </w:rPr>
          <w:t xml:space="preserve">Gestion du reporting</w:t>
        </w:r>
      </w:hyperlink>
      <w:hyperlink w:anchor="h.4d34og8">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4d34og8">
        <w:r w:rsidDel="00000000" w:rsidR="00000000" w:rsidRPr="00000000">
          <w:rPr>
            <w:rFonts w:ascii="Calibri" w:cs="Calibri" w:eastAsia="Calibri" w:hAnsi="Calibri"/>
            <w:b w:val="1"/>
            <w:color w:val="366091"/>
            <w:sz w:val="36"/>
            <w:szCs w:val="36"/>
            <w:u w:val="single"/>
            <w:rtl w:val="0"/>
          </w:rPr>
          <w:t xml:space="preserve">Gestion des relations avec les parties prenantes</w:t>
        </w:r>
      </w:hyperlink>
      <w:hyperlink w:anchor="h.2s8eyo1">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s8eyo1">
        <w:r w:rsidDel="00000000" w:rsidR="00000000" w:rsidRPr="00000000">
          <w:rPr>
            <w:rFonts w:ascii="Calibri" w:cs="Calibri" w:eastAsia="Calibri" w:hAnsi="Calibri"/>
            <w:b w:val="1"/>
            <w:color w:val="366091"/>
            <w:sz w:val="36"/>
            <w:szCs w:val="36"/>
            <w:u w:val="single"/>
            <w:rtl w:val="0"/>
          </w:rPr>
          <w:t xml:space="preserve">Gestion de la documentation</w:t>
        </w:r>
      </w:hyperlink>
      <w:hyperlink w:anchor="h.17dp8vu">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7dp8vu">
        <w:r w:rsidDel="00000000" w:rsidR="00000000" w:rsidRPr="00000000">
          <w:rPr>
            <w:rFonts w:ascii="Calibri" w:cs="Calibri" w:eastAsia="Calibri" w:hAnsi="Calibri"/>
            <w:b w:val="1"/>
            <w:color w:val="366091"/>
            <w:sz w:val="36"/>
            <w:szCs w:val="36"/>
            <w:u w:val="single"/>
            <w:rtl w:val="0"/>
          </w:rPr>
          <w:t xml:space="preserve">Description des livrables</w:t>
        </w:r>
      </w:hyperlink>
      <w:hyperlink w:anchor="h.3rdcrjn">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rdcrjn">
        <w:r w:rsidDel="00000000" w:rsidR="00000000" w:rsidRPr="00000000">
          <w:rPr>
            <w:rFonts w:ascii="Calibri" w:cs="Calibri" w:eastAsia="Calibri" w:hAnsi="Calibri"/>
            <w:b w:val="1"/>
            <w:color w:val="366091"/>
            <w:sz w:val="36"/>
            <w:szCs w:val="36"/>
            <w:u w:val="single"/>
            <w:rtl w:val="0"/>
          </w:rPr>
          <w:t xml:space="preserve">Règles de validation</w:t>
        </w:r>
      </w:hyperlink>
      <w:hyperlink r:id="rId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Rôles et responsabilités</w:t>
      </w:r>
    </w:p>
    <w:p w:rsidR="00000000" w:rsidDel="00000000" w:rsidP="00000000" w:rsidRDefault="00000000" w:rsidRPr="00000000">
      <w:pPr>
        <w:pStyle w:val="Heading2"/>
        <w:contextualSpacing w:val="0"/>
      </w:pPr>
      <w:bookmarkStart w:colFirst="0" w:colLast="0" w:name="h.e3a8hd49drvl" w:id="1"/>
      <w:bookmarkEnd w:id="1"/>
      <w:r w:rsidDel="00000000" w:rsidR="00000000" w:rsidRPr="00000000">
        <w:rPr>
          <w:rtl w:val="0"/>
        </w:rPr>
        <w:t xml:space="preserve">Parties prenantes, rôles et coordonnées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pPr>
      <w:r w:rsidDel="00000000" w:rsidR="00000000" w:rsidRPr="00000000">
        <w:rPr>
          <w:rtl w:val="0"/>
        </w:rPr>
        <w:t xml:space="preserve">Entité d’IN’TECH (PP passif) : sera affecté car le projet sera directement lié à l’école et fait par des étudiants d’IN’TECH. Numéro : </w:t>
      </w:r>
      <w:r w:rsidDel="00000000" w:rsidR="00000000" w:rsidRPr="00000000">
        <w:rPr>
          <w:highlight w:val="white"/>
          <w:rtl w:val="0"/>
        </w:rPr>
        <w:t xml:space="preserve">01 43 90 21 21</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Antoine Raquillet : suiveur du projet, qui devra valider toutes les actions au cours du projet et pourra nous aider en cas de difficulté. Mail : antoine.raquillet@invenietis.com</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Olivier Spinelli : suiveur du projet, qui devra valider toutes les actions au cours du projet et pourra nous aider en cas de difficulté. Mail : olivier.spinelli@invenietis.com</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Les enfants cibles : Ils seront amenés à jouer à notre jeu et seront donc directement en relation avec notre projet.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1adz9u7wd1fs" w:id="2"/>
      <w:bookmarkEnd w:id="2"/>
      <w:r w:rsidDel="00000000" w:rsidR="00000000" w:rsidRPr="00000000">
        <w:rPr>
          <w:rtl w:val="0"/>
        </w:rPr>
        <w:t xml:space="preserve">Organigramme de synthèse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0410" cy="4889500"/>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760410" cy="488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Modalités de déroulement du projet </w:t>
      </w:r>
    </w:p>
    <w:p w:rsidR="00000000" w:rsidDel="00000000" w:rsidP="00000000" w:rsidRDefault="00000000" w:rsidRPr="00000000">
      <w:pPr>
        <w:pStyle w:val="Heading2"/>
        <w:contextualSpacing w:val="0"/>
      </w:pPr>
      <w:bookmarkStart w:colFirst="0" w:colLast="0" w:name="h.s0uij4gdojb4" w:id="4"/>
      <w:bookmarkEnd w:id="4"/>
      <w:r w:rsidDel="00000000" w:rsidR="00000000" w:rsidRPr="00000000">
        <w:rPr>
          <w:rtl w:val="0"/>
        </w:rPr>
        <w:t xml:space="preserve">Gestion du board agile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board sera un board trello et se trouvera donc sur le site associé. Les suiveurs seront ajoutés à ce board afin de pouvoir le suivre.</w:t>
      </w:r>
    </w:p>
    <w:p w:rsidR="00000000" w:rsidDel="00000000" w:rsidP="00000000" w:rsidRDefault="00000000" w:rsidRPr="00000000">
      <w:pPr>
        <w:spacing w:after="0" w:lineRule="auto"/>
        <w:contextualSpacing w:val="0"/>
        <w:jc w:val="both"/>
      </w:pPr>
      <w:r w:rsidDel="00000000" w:rsidR="00000000" w:rsidRPr="00000000">
        <w:rPr>
          <w:rtl w:val="0"/>
        </w:rPr>
        <w:t xml:space="preserve">À chaque fois qu’un membre de l’équipe s’aperçoit que le planning a besoin d’être mis à jour (délai supplémentaire, rajout d’une tâche, etc.), il en référera à Valentin Gauthey qui se chargera de le mettre à jour le vendredi suivant selon toutes les informations qui lui ont été apportées.</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1943100"/>
                <wp:effectExtent b="0" l="0" r="0" t="0"/>
                <wp:docPr id="5" name=""/>
                <a:graphic>
                  <a:graphicData uri="http://schemas.microsoft.com/office/word/2010/wordprocessingShape">
                    <wps:wsp>
                      <wps:cNvSpPr/>
                      <wps:cNvPr id="3" name="Shape 3"/>
                      <wps:spPr>
                        <a:xfrm>
                          <a:off x="2294508" y="2825913"/>
                          <a:ext cx="6102984" cy="1908174"/>
                        </a:xfrm>
                        <a:custGeom>
                          <a:pathLst>
                            <a:path extrusionOk="0" h="1908175" w="6102985">
                              <a:moveTo>
                                <a:pt x="0" y="0"/>
                              </a:moveTo>
                              <a:lnTo>
                                <a:pt x="0" y="1908175"/>
                              </a:lnTo>
                              <a:lnTo>
                                <a:pt x="6102985" y="1908175"/>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Vous préciserez à minima comment le board (typiquement un board trello) va évoluer sur les axes suivants: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où se trouve le board ?</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qui le fait évoluer</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quand / à quelle fréquence</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comment : quelles sont les règles à suivre pour faire évoluer le board</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vue macro (epics, user stories)</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vue micro (niveau tâches individuelles)</w:t>
                            </w:r>
                          </w:p>
                        </w:txbxContent>
                      </wps:txbx>
                      <wps:bodyPr anchorCtr="0" anchor="t" bIns="38100" lIns="88900" rIns="88900" tIns="38100"/>
                    </wps:wsp>
                  </a:graphicData>
                </a:graphic>
              </wp:inline>
            </w:drawing>
          </mc:Choice>
          <mc:Fallback>
            <w:drawing>
              <wp:inline distB="0" distT="0" distL="114300" distR="114300">
                <wp:extent cx="6134100" cy="1943100"/>
                <wp:effectExtent b="0" l="0" r="0" t="0"/>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6134100" cy="1943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13pr98gji4o4" w:id="5"/>
      <w:bookmarkEnd w:id="5"/>
      <w:r w:rsidDel="00000000" w:rsidR="00000000" w:rsidRPr="00000000">
        <w:rPr>
          <w:rtl w:val="0"/>
        </w:rPr>
        <w:t xml:space="preserve">Evaluation des charges et calendrier cible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1282700"/>
                <wp:effectExtent b="0" l="0" r="0" t="0"/>
                <wp:docPr id="4" name=""/>
                <a:graphic>
                  <a:graphicData uri="http://schemas.microsoft.com/office/word/2010/wordprocessingShape">
                    <wps:wsp>
                      <wps:cNvSpPr/>
                      <wps:cNvPr id="2" name="Shape 2"/>
                      <wps:spPr>
                        <a:xfrm>
                          <a:off x="2294508" y="3151667"/>
                          <a:ext cx="6102984" cy="1256664"/>
                        </a:xfrm>
                        <a:custGeom>
                          <a:pathLst>
                            <a:path extrusionOk="0" h="1256665" w="6102985">
                              <a:moveTo>
                                <a:pt x="0" y="0"/>
                              </a:moveTo>
                              <a:lnTo>
                                <a:pt x="0" y="1256665"/>
                              </a:lnTo>
                              <a:lnTo>
                                <a:pt x="6102985" y="1256665"/>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Indiquez ici le calendrier cible de l’équipe de réalisation (dates des recettes d’itération)</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Précisez le volume horaire total disponible au cours de chaque itération et pour la réalisation du projet, que vous traduirez en Jour/homme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Vous indiquerez ici les spécificités individuelles (temps de travail spécifique en fonction des autres projets ou de dispositions spéciales autorisées par l’école) </w:t>
                            </w:r>
                          </w:p>
                        </w:txbxContent>
                      </wps:txbx>
                      <wps:bodyPr anchorCtr="0" anchor="t" bIns="38100" lIns="88900" rIns="88900" tIns="38100"/>
                    </wps:wsp>
                  </a:graphicData>
                </a:graphic>
              </wp:inline>
            </w:drawing>
          </mc:Choice>
          <mc:Fallback>
            <w:drawing>
              <wp:inline distB="0" distT="0" distL="114300" distR="114300">
                <wp:extent cx="6134100" cy="1282700"/>
                <wp:effectExtent b="0" l="0" r="0" t="0"/>
                <wp:docPr id="4" name="image07.png"/>
                <a:graphic>
                  <a:graphicData uri="http://schemas.openxmlformats.org/drawingml/2006/picture">
                    <pic:pic>
                      <pic:nvPicPr>
                        <pic:cNvPr id="0" name="image07.png"/>
                        <pic:cNvPicPr preferRelativeResize="0"/>
                      </pic:nvPicPr>
                      <pic:blipFill>
                        <a:blip r:embed="rId11"/>
                        <a:srcRect/>
                        <a:stretch>
                          <a:fillRect/>
                        </a:stretch>
                      </pic:blipFill>
                      <pic:spPr>
                        <a:xfrm>
                          <a:off x="0" y="0"/>
                          <a:ext cx="61341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Planification initiale</w:t>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520700"/>
                <wp:effectExtent b="0" l="0" r="0" t="0"/>
                <wp:docPr id="7" name=""/>
                <a:graphic>
                  <a:graphicData uri="http://schemas.microsoft.com/office/word/2010/wordprocessingShape">
                    <wps:wsp>
                      <wps:cNvSpPr/>
                      <wps:cNvPr id="5" name="Shape 5"/>
                      <wps:spPr>
                        <a:xfrm>
                          <a:off x="2294508" y="3534255"/>
                          <a:ext cx="6102984" cy="491489"/>
                        </a:xfrm>
                        <a:custGeom>
                          <a:pathLst>
                            <a:path extrusionOk="0" h="491490" w="6102985">
                              <a:moveTo>
                                <a:pt x="0" y="0"/>
                              </a:moveTo>
                              <a:lnTo>
                                <a:pt x="0" y="491490"/>
                              </a:lnTo>
                              <a:lnTo>
                                <a:pt x="6102985" y="491490"/>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Indiquez ici ce que vous vous engagez à livrer à la fin de l’itération 1, et ce que vous pensez pouvoir livrer à la fin des itération suivantes.</w:t>
                            </w:r>
                          </w:p>
                        </w:txbxContent>
                      </wps:txbx>
                      <wps:bodyPr anchorCtr="0" anchor="t" bIns="38100" lIns="88900" rIns="88900" tIns="38100"/>
                    </wps:wsp>
                  </a:graphicData>
                </a:graphic>
              </wp:inline>
            </w:drawing>
          </mc:Choice>
          <mc:Fallback>
            <w:drawing>
              <wp:inline distB="0" distT="0" distL="114300" distR="114300">
                <wp:extent cx="6134100" cy="520700"/>
                <wp:effectExtent b="0" l="0" r="0" t="0"/>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134100" cy="52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Gestion du reporting</w:t>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5041900"/>
                <wp:effectExtent b="0" l="0" r="0" t="0"/>
                <wp:docPr id="6" name=""/>
                <a:graphic>
                  <a:graphicData uri="http://schemas.microsoft.com/office/word/2010/wordprocessingShape">
                    <wps:wsp>
                      <wps:cNvSpPr/>
                      <wps:cNvPr id="4" name="Shape 4"/>
                      <wps:spPr>
                        <a:xfrm>
                          <a:off x="2294508" y="1274290"/>
                          <a:ext cx="6102984" cy="5011419"/>
                        </a:xfrm>
                        <a:custGeom>
                          <a:pathLst>
                            <a:path extrusionOk="0" h="5011420" w="6102985">
                              <a:moveTo>
                                <a:pt x="0" y="0"/>
                              </a:moveTo>
                              <a:lnTo>
                                <a:pt x="0" y="5011420"/>
                              </a:lnTo>
                              <a:lnTo>
                                <a:pt x="6102985" y="5011420"/>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Indiquez comment l’équipe de réalisation rendra compte de l’avancement du projet en définissant précisément le processus de reporting. Nous vous demandons de préciser pour chaque type de reporting retenu : </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 fréquence de réalisation</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Son contenu</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Sous quelle forme ce reporting sera réalisé, avec quel outils  et comment il sera publié</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 qui s’adresse ce reporting</w:t>
                            </w:r>
                            <w:r w:rsidDel="00000000" w:rsidR="00000000" w:rsidRPr="00000000">
                              <w:rPr>
                                <w:rFonts w:ascii="Calibri" w:cs="Calibri" w:eastAsia="Calibri" w:hAnsi="Calibri"/>
                                <w:b w:val="0"/>
                                <w:i w:val="0"/>
                                <w:smallCaps w:val="0"/>
                                <w:strike w:val="0"/>
                                <w:color w:val="000000"/>
                                <w:sz w:val="22"/>
                                <w:vertAlign w:val="baseline"/>
                              </w:rPr>
                              <w:br w:type="textWrapping"/>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Nous vous rappelons que</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à titre individuel l’étudiant doit faire un reporting  « micro » à destination du chef de projet, du suiveur et parfois du client. Vous y préciserez à minima :</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 travail devant être réalisé (tâches + temps), </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 travail réalisé  (tâches + temps), </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Les écarts de temps sur les tâches réalisées, </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 travail restant à réaliser (tâches + temps)</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Une synthèse personnelle de cette phase de réalisation (bilan, difficultés rencontrées,  …)</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au titre de l’équipe, un reporting global doit être produit et le chef de projet en sera le rapporteur. Vous préciserez à minima :</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Une synthèse de ce qu’il s’est passé depuis le reporting précédent</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Les conséquences, si il y en a sur le projet : tant au niveau organisationnel qu’au niveau des spécifications (évolution des besoins, de la mission ou des objectifs, …)  ou de la planification (itérations / jalons)</w:t>
                            </w:r>
                          </w:p>
                        </w:txbxContent>
                      </wps:txbx>
                      <wps:bodyPr anchorCtr="0" anchor="t" bIns="38100" lIns="88900" rIns="88900" tIns="38100"/>
                    </wps:wsp>
                  </a:graphicData>
                </a:graphic>
              </wp:inline>
            </w:drawing>
          </mc:Choice>
          <mc:Fallback>
            <w:drawing>
              <wp:inline distB="0" distT="0" distL="114300" distR="114300">
                <wp:extent cx="6134100" cy="5041900"/>
                <wp:effectExtent b="0" l="0" r="0" t="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134100" cy="504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Fonts w:ascii="Cambria" w:cs="Cambria" w:eastAsia="Cambria" w:hAnsi="Cambria"/>
          <w:b w:val="1"/>
          <w:color w:val="4f81bd"/>
          <w:rtl w:val="0"/>
        </w:rPr>
        <w:t xml:space="preserve">Gestion des relations avec les parties prenantes</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3568700"/>
                <wp:effectExtent b="0" l="0" r="0" t="0"/>
                <wp:docPr id="9" name=""/>
                <a:graphic>
                  <a:graphicData uri="http://schemas.microsoft.com/office/word/2010/wordprocessingShape">
                    <wps:wsp>
                      <wps:cNvSpPr/>
                      <wps:cNvPr id="7" name="Shape 7"/>
                      <wps:spPr>
                        <a:xfrm>
                          <a:off x="2294508" y="2010573"/>
                          <a:ext cx="6102984" cy="3538854"/>
                        </a:xfrm>
                        <a:custGeom>
                          <a:pathLst>
                            <a:path extrusionOk="0" h="3538855" w="6102985">
                              <a:moveTo>
                                <a:pt x="0" y="0"/>
                              </a:moveTo>
                              <a:lnTo>
                                <a:pt x="0" y="3538855"/>
                              </a:lnTo>
                              <a:lnTo>
                                <a:pt x="6102985" y="3538855"/>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Pour chacune des relations suivantes :</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communication spécifiques entre l’Equipe Projet, le Chef de Projet</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autres communications entre les Parties Prenantes.</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vous devez expliquer </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quoi et pourquoi : quel mode de communication (réunions physique ou virtuelles, conf call) pour quel objectif</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par exemple : réunions quotidiennes entre l’équipe projet sous forme de stand-up meeting afin de faire le point sur l’avancement du projet</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quand : fréquences et/ou dates</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par exemple : réunion à l’issu du Jalon 27 le 04/04/20XX</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qui : est responsable de quoi dans les réunions (préparation, animation et clôture, gestion des comptes rendus, suivi des actions)</w:t>
                            </w:r>
                          </w:p>
                          <w:p w:rsidR="00000000" w:rsidDel="00000000" w:rsidP="00000000" w:rsidRDefault="00000000" w:rsidRPr="00000000">
                            <w:pPr>
                              <w:spacing w:after="200" w:before="0" w:line="275.9999942779541"/>
                              <w:ind w:left="1440" w:right="0" w:firstLine="108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par exemple : utilisation d’un wiki</w:t>
                            </w:r>
                          </w:p>
                        </w:txbxContent>
                      </wps:txbx>
                      <wps:bodyPr anchorCtr="0" anchor="t" bIns="38100" lIns="88900" rIns="88900" tIns="38100"/>
                    </wps:wsp>
                  </a:graphicData>
                </a:graphic>
              </wp:inline>
            </w:drawing>
          </mc:Choice>
          <mc:Fallback>
            <w:drawing>
              <wp:inline distB="0" distT="0" distL="114300" distR="114300">
                <wp:extent cx="6134100" cy="3568700"/>
                <wp:effectExtent b="0" l="0" r="0" t="0"/>
                <wp:docPr id="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6134100" cy="356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Fonts w:ascii="Cambria" w:cs="Cambria" w:eastAsia="Cambria" w:hAnsi="Cambria"/>
          <w:b w:val="1"/>
          <w:color w:val="4f81bd"/>
          <w:rtl w:val="0"/>
        </w:rPr>
        <w:t xml:space="preserve">Gestion de la documentation</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838200"/>
                <wp:effectExtent b="0" l="0" r="0" t="0"/>
                <wp:docPr id="8" name=""/>
                <a:graphic>
                  <a:graphicData uri="http://schemas.microsoft.com/office/word/2010/wordprocessingShape">
                    <wps:wsp>
                      <wps:cNvSpPr/>
                      <wps:cNvPr id="6" name="Shape 6"/>
                      <wps:spPr>
                        <a:xfrm>
                          <a:off x="2294508" y="3379314"/>
                          <a:ext cx="6102984" cy="801369"/>
                        </a:xfrm>
                        <a:custGeom>
                          <a:pathLst>
                            <a:path extrusionOk="0" h="801370" w="6102985">
                              <a:moveTo>
                                <a:pt x="0" y="0"/>
                              </a:moveTo>
                              <a:lnTo>
                                <a:pt x="0" y="801370"/>
                              </a:lnTo>
                              <a:lnTo>
                                <a:pt x="6102985" y="801370"/>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Vous préciserez  les règles de nommage,  les documents types (règle de codage, règle de présentation, …), l’organisation des dossiers informatiques, le stockage des fichiers, le workflow de validation, le workflow git, les procédures de sauvegarde, … </w:t>
                            </w:r>
                          </w:p>
                        </w:txbxContent>
                      </wps:txbx>
                      <wps:bodyPr anchorCtr="0" anchor="t" bIns="38100" lIns="88900" rIns="88900" tIns="38100"/>
                    </wps:wsp>
                  </a:graphicData>
                </a:graphic>
              </wp:inline>
            </w:drawing>
          </mc:Choice>
          <mc:Fallback>
            <w:drawing>
              <wp:inline distB="0" distT="0" distL="114300" distR="114300">
                <wp:extent cx="6134100" cy="838200"/>
                <wp:effectExtent b="0" l="0" r="0" t="0"/>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6134100" cy="83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Description des livrables</w:t>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723900"/>
                <wp:effectExtent b="0" l="0" r="0" t="0"/>
                <wp:docPr id="11" name=""/>
                <a:graphic>
                  <a:graphicData uri="http://schemas.microsoft.com/office/word/2010/wordprocessingShape">
                    <wps:wsp>
                      <wps:cNvSpPr/>
                      <wps:cNvPr id="9" name="Shape 9"/>
                      <wps:spPr>
                        <a:xfrm>
                          <a:off x="2294508" y="3436464"/>
                          <a:ext cx="6102984" cy="687069"/>
                        </a:xfrm>
                        <a:custGeom>
                          <a:pathLst>
                            <a:path extrusionOk="0" h="687070" w="6102985">
                              <a:moveTo>
                                <a:pt x="0" y="0"/>
                              </a:moveTo>
                              <a:lnTo>
                                <a:pt x="0" y="687070"/>
                              </a:lnTo>
                              <a:lnTo>
                                <a:pt x="6102985" y="687070"/>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Vous préciserez  les livrables attendus pour chaque fin d’itération.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Exemple : documentation utilisateur, documentation technique, etc...</w:t>
                            </w:r>
                          </w:p>
                        </w:txbxContent>
                      </wps:txbx>
                      <wps:bodyPr anchorCtr="0" anchor="t" bIns="38100" lIns="88900" rIns="88900" tIns="38100"/>
                    </wps:wsp>
                  </a:graphicData>
                </a:graphic>
              </wp:inline>
            </w:drawing>
          </mc:Choice>
          <mc:Fallback>
            <w:drawing>
              <wp:inline distB="0" distT="0" distL="114300" distR="114300">
                <wp:extent cx="6134100" cy="723900"/>
                <wp:effectExtent b="0" l="0" r="0" t="0"/>
                <wp:docPr id="11"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6134100" cy="72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Règles de validation</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134100" cy="965200"/>
                <wp:effectExtent b="0" l="0" r="0" t="0"/>
                <wp:docPr id="10" name=""/>
                <a:graphic>
                  <a:graphicData uri="http://schemas.microsoft.com/office/word/2010/wordprocessingShape">
                    <wps:wsp>
                      <wps:cNvSpPr/>
                      <wps:cNvPr id="8" name="Shape 8"/>
                      <wps:spPr>
                        <a:xfrm>
                          <a:off x="2294508" y="3310735"/>
                          <a:ext cx="6102984" cy="938529"/>
                        </a:xfrm>
                        <a:custGeom>
                          <a:pathLst>
                            <a:path extrusionOk="0" h="938530" w="6102985">
                              <a:moveTo>
                                <a:pt x="0" y="0"/>
                              </a:moveTo>
                              <a:lnTo>
                                <a:pt x="0" y="938530"/>
                              </a:lnTo>
                              <a:lnTo>
                                <a:pt x="6102985" y="938530"/>
                              </a:lnTo>
                              <a:lnTo>
                                <a:pt x="6102985" y="0"/>
                              </a:lnTo>
                              <a:close/>
                            </a:path>
                          </a:pathLst>
                        </a:custGeom>
                        <a:solidFill>
                          <a:srgbClr val="9BBB59"/>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Vous préciserez  les règles de validation d’un livrable par lesquels vous devrez passer avant de considérer qu’un objectif est atteint.</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Précisez la forme sous laquelle doivent être transmis les livrables, à qui, sous quel délais doivent-ils être validés, … </w:t>
                            </w:r>
                          </w:p>
                        </w:txbxContent>
                      </wps:txbx>
                      <wps:bodyPr anchorCtr="0" anchor="t" bIns="38100" lIns="88900" rIns="88900" tIns="38100"/>
                    </wps:wsp>
                  </a:graphicData>
                </a:graphic>
              </wp:inline>
            </w:drawing>
          </mc:Choice>
          <mc:Fallback>
            <w:drawing>
              <wp:inline distB="0" distT="0" distL="114300" distR="114300">
                <wp:extent cx="6134100" cy="965200"/>
                <wp:effectExtent b="0" l="0" r="0" t="0"/>
                <wp:docPr id="10"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6134100" cy="965200"/>
                        </a:xfrm>
                        <a:prstGeom prst="rect"/>
                        <a:ln/>
                      </pic:spPr>
                    </pic:pic>
                  </a:graphicData>
                </a:graphic>
              </wp:inline>
            </w:drawing>
          </mc:Fallback>
        </mc:AlternateContent>
      </w:r>
      <w:r w:rsidDel="00000000" w:rsidR="00000000" w:rsidRPr="00000000">
        <w:rPr>
          <w:rtl w:val="0"/>
        </w:rPr>
      </w:r>
    </w:p>
    <w:sectPr>
      <w:headerReference r:id="rId18" w:type="first"/>
      <w:footerReference r:id="rId19" w:type="default"/>
      <w:footerReference r:id="rId20"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567" w:before="0" w:line="240" w:lineRule="auto"/>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28"/>
        <w:szCs w:val="28"/>
        <w:rtl w:val="0"/>
      </w:rPr>
      <w:t xml:space="preserve">08/04/2016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07.png"/><Relationship Id="rId10" Type="http://schemas.openxmlformats.org/officeDocument/2006/relationships/image" Target="media/image09.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21.png"/><Relationship Id="rId5" Type="http://schemas.openxmlformats.org/officeDocument/2006/relationships/image" Target="media/image05.jpg"/><Relationship Id="rId19" Type="http://schemas.openxmlformats.org/officeDocument/2006/relationships/footer" Target="footer1.xml"/><Relationship Id="rId6" Type="http://schemas.openxmlformats.org/officeDocument/2006/relationships/image" Target="media/image04.png"/><Relationship Id="rId18" Type="http://schemas.openxmlformats.org/officeDocument/2006/relationships/header" Target="header1.xml"/><Relationship Id="rId7" Type="http://schemas.openxmlformats.org/officeDocument/2006/relationships/hyperlink" Target="http://#_Toc415583643" TargetMode="External"/><Relationship Id="rId8" Type="http://schemas.openxmlformats.org/officeDocument/2006/relationships/hyperlink" Target="http://#_Toc415583643" TargetMode="External"/></Relationships>
</file>