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567478461"/>
        <w:docPartObj>
          <w:docPartGallery w:val="Cover Pages"/>
          <w:docPartUnique/>
        </w:docPartObj>
      </w:sdtPr>
      <w:sdtEndPr>
        <w:rPr>
          <w:rFonts w:eastAsiaTheme="minorEastAsia"/>
          <w:color w:val="156082" w:themeColor="accent1"/>
          <w:kern w:val="0"/>
          <w:sz w:val="28"/>
          <w:szCs w:val="28"/>
          <w:lang w:eastAsia="es-CO"/>
          <w14:ligatures w14:val="none"/>
        </w:rPr>
      </w:sdtEndPr>
      <w:sdtContent>
        <w:p w14:paraId="70055A02" w14:textId="16298115" w:rsidR="00A00234" w:rsidRPr="009E61BE" w:rsidRDefault="00A00234" w:rsidP="00283D7D">
          <w:pPr>
            <w:rPr>
              <w:rFonts w:ascii="Arial" w:hAnsi="Arial" w:cs="Arial"/>
            </w:rPr>
          </w:pPr>
          <w:r w:rsidRPr="009E61BE">
            <w:rPr>
              <w:rFonts w:ascii="Arial" w:hAnsi="Arial" w:cs="Arial"/>
              <w:noProof/>
            </w:rPr>
            <mc:AlternateContent>
              <mc:Choice Requires="wpg">
                <w:drawing>
                  <wp:anchor distT="0" distB="0" distL="114300" distR="114300" simplePos="0" relativeHeight="251662336" behindDoc="0" locked="0" layoutInCell="1" allowOverlap="1" wp14:anchorId="185AE694" wp14:editId="724C8C5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E401F5F" id="Grupo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9E61BE">
            <w:rPr>
              <w:rFonts w:ascii="Arial" w:hAnsi="Arial" w:cs="Arial"/>
              <w:noProof/>
            </w:rPr>
            <mc:AlternateContent>
              <mc:Choice Requires="wps">
                <w:drawing>
                  <wp:anchor distT="0" distB="0" distL="114300" distR="114300" simplePos="0" relativeHeight="251660288" behindDoc="0" locked="0" layoutInCell="1" allowOverlap="1" wp14:anchorId="7DAFBD03" wp14:editId="59F3284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D29258" w14:textId="54C6F25C" w:rsidR="00A00234" w:rsidRPr="009E61BE" w:rsidRDefault="00000000" w:rsidP="00A00234">
                                <w:pPr>
                                  <w:pStyle w:val="Sinespaciado"/>
                                  <w:jc w:val="center"/>
                                  <w:rPr>
                                    <w:rFonts w:ascii="Arial" w:hAnsi="Arial" w:cs="Arial"/>
                                    <w:color w:val="595959" w:themeColor="text1" w:themeTint="A6"/>
                                    <w:sz w:val="18"/>
                                    <w:szCs w:val="18"/>
                                  </w:rPr>
                                </w:pPr>
                                <w:sdt>
                                  <w:sdtPr>
                                    <w:rPr>
                                      <w:rFonts w:ascii="Arial" w:hAnsi="Arial" w:cs="Arial"/>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A00234" w:rsidRPr="009E61BE">
                                      <w:rPr>
                                        <w:rFonts w:ascii="Arial" w:hAnsi="Arial" w:cs="Arial"/>
                                        <w:color w:val="595959" w:themeColor="text1" w:themeTint="A6"/>
                                        <w:sz w:val="18"/>
                                        <w:szCs w:val="18"/>
                                      </w:rPr>
                                      <w:t xml:space="preserve">     </w:t>
                                    </w:r>
                                  </w:sdtContent>
                                </w:sdt>
                                <w:r w:rsidR="00A00234" w:rsidRPr="009E61BE">
                                  <w:rPr>
                                    <w:rFonts w:ascii="Arial" w:hAnsi="Arial" w:cs="Arial"/>
                                    <w:color w:val="595959" w:themeColor="text1" w:themeTint="A6"/>
                                    <w:sz w:val="18"/>
                                    <w:szCs w:val="18"/>
                                  </w:rPr>
                                  <w:t>INSTITUTO TECNICO PROFESIONAL DE ROLDANILLO – INTEP</w:t>
                                </w:r>
                              </w:p>
                              <w:p w14:paraId="61B77A4F" w14:textId="5E8C3D19" w:rsidR="00A00234" w:rsidRDefault="00A00234" w:rsidP="00A00234">
                                <w:pPr>
                                  <w:pStyle w:val="Sinespaciado"/>
                                  <w:jc w:val="center"/>
                                  <w:rPr>
                                    <w:color w:val="595959" w:themeColor="text1" w:themeTint="A6"/>
                                    <w:sz w:val="18"/>
                                    <w:szCs w:val="18"/>
                                  </w:rPr>
                                </w:pPr>
                                <w:r>
                                  <w:rPr>
                                    <w:color w:val="595959" w:themeColor="text1" w:themeTint="A6"/>
                                    <w:sz w:val="18"/>
                                    <w:szCs w:val="18"/>
                                  </w:rPr>
                                  <w:t>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DAFBD03" id="_x0000_t202" coordsize="21600,21600" o:spt="202" path="m,l,21600r21600,l21600,xe">
                    <v:stroke joinstyle="miter"/>
                    <v:path gradientshapeok="t" o:connecttype="rect"/>
                  </v:shapetype>
                  <v:shape id="Cuadro de texto 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4D29258" w14:textId="54C6F25C" w:rsidR="00A00234" w:rsidRPr="009E61BE" w:rsidRDefault="00000000" w:rsidP="00A00234">
                          <w:pPr>
                            <w:pStyle w:val="Sinespaciado"/>
                            <w:jc w:val="center"/>
                            <w:rPr>
                              <w:rFonts w:ascii="Arial" w:hAnsi="Arial" w:cs="Arial"/>
                              <w:color w:val="595959" w:themeColor="text1" w:themeTint="A6"/>
                              <w:sz w:val="18"/>
                              <w:szCs w:val="18"/>
                            </w:rPr>
                          </w:pPr>
                          <w:sdt>
                            <w:sdtPr>
                              <w:rPr>
                                <w:rFonts w:ascii="Arial" w:hAnsi="Arial" w:cs="Arial"/>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A00234" w:rsidRPr="009E61BE">
                                <w:rPr>
                                  <w:rFonts w:ascii="Arial" w:hAnsi="Arial" w:cs="Arial"/>
                                  <w:color w:val="595959" w:themeColor="text1" w:themeTint="A6"/>
                                  <w:sz w:val="18"/>
                                  <w:szCs w:val="18"/>
                                </w:rPr>
                                <w:t xml:space="preserve">     </w:t>
                              </w:r>
                            </w:sdtContent>
                          </w:sdt>
                          <w:r w:rsidR="00A00234" w:rsidRPr="009E61BE">
                            <w:rPr>
                              <w:rFonts w:ascii="Arial" w:hAnsi="Arial" w:cs="Arial"/>
                              <w:color w:val="595959" w:themeColor="text1" w:themeTint="A6"/>
                              <w:sz w:val="18"/>
                              <w:szCs w:val="18"/>
                            </w:rPr>
                            <w:t>INSTITUTO TECNICO PROFESIONAL DE ROLDANILLO – INTEP</w:t>
                          </w:r>
                        </w:p>
                        <w:p w14:paraId="61B77A4F" w14:textId="5E8C3D19" w:rsidR="00A00234" w:rsidRDefault="00A00234" w:rsidP="00A00234">
                          <w:pPr>
                            <w:pStyle w:val="Sinespaciado"/>
                            <w:jc w:val="center"/>
                            <w:rPr>
                              <w:color w:val="595959" w:themeColor="text1" w:themeTint="A6"/>
                              <w:sz w:val="18"/>
                              <w:szCs w:val="18"/>
                            </w:rPr>
                          </w:pPr>
                          <w:r>
                            <w:rPr>
                              <w:color w:val="595959" w:themeColor="text1" w:themeTint="A6"/>
                              <w:sz w:val="18"/>
                              <w:szCs w:val="18"/>
                            </w:rPr>
                            <w:t>2026</w:t>
                          </w:r>
                        </w:p>
                      </w:txbxContent>
                    </v:textbox>
                    <w10:wrap type="square" anchorx="page" anchory="page"/>
                  </v:shape>
                </w:pict>
              </mc:Fallback>
            </mc:AlternateContent>
          </w:r>
          <w:r w:rsidRPr="009E61BE">
            <w:rPr>
              <w:rFonts w:ascii="Arial" w:hAnsi="Arial" w:cs="Arial"/>
              <w:noProof/>
            </w:rPr>
            <mc:AlternateContent>
              <mc:Choice Requires="wps">
                <w:drawing>
                  <wp:anchor distT="0" distB="0" distL="114300" distR="114300" simplePos="0" relativeHeight="251661312" behindDoc="0" locked="0" layoutInCell="1" allowOverlap="1" wp14:anchorId="605D264D" wp14:editId="7093312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4520EB" w14:textId="20DA7A74" w:rsidR="00A00234" w:rsidRPr="009E61BE" w:rsidRDefault="00A00234">
                                <w:pPr>
                                  <w:pStyle w:val="Sinespaciado"/>
                                  <w:jc w:val="right"/>
                                  <w:rPr>
                                    <w:rFonts w:ascii="Arial" w:hAnsi="Arial" w:cs="Arial"/>
                                    <w:color w:val="156082" w:themeColor="accent1"/>
                                    <w:sz w:val="28"/>
                                    <w:szCs w:val="28"/>
                                  </w:rPr>
                                </w:pPr>
                                <w:r w:rsidRPr="009E61BE">
                                  <w:rPr>
                                    <w:rFonts w:ascii="Arial" w:hAnsi="Arial" w:cs="Arial"/>
                                    <w:color w:val="156082" w:themeColor="accent1"/>
                                    <w:sz w:val="28"/>
                                    <w:szCs w:val="28"/>
                                    <w:lang w:val="es-ES"/>
                                  </w:rPr>
                                  <w:t>Integrantes:</w:t>
                                </w:r>
                              </w:p>
                              <w:sdt>
                                <w:sdtPr>
                                  <w:rPr>
                                    <w:rFonts w:ascii="Arial" w:hAnsi="Arial" w:cs="Arial"/>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00CC73D" w14:textId="2EBE4E7A" w:rsidR="00A00234" w:rsidRPr="009E61BE" w:rsidRDefault="00A00234">
                                    <w:pPr>
                                      <w:pStyle w:val="Sinespaciado"/>
                                      <w:jc w:val="right"/>
                                      <w:rPr>
                                        <w:rFonts w:ascii="Arial" w:hAnsi="Arial" w:cs="Arial"/>
                                        <w:color w:val="595959" w:themeColor="text1" w:themeTint="A6"/>
                                        <w:sz w:val="20"/>
                                        <w:szCs w:val="20"/>
                                      </w:rPr>
                                    </w:pPr>
                                    <w:r w:rsidRPr="009E61BE">
                                      <w:rPr>
                                        <w:rFonts w:ascii="Arial" w:hAnsi="Arial" w:cs="Arial"/>
                                        <w:color w:val="595959" w:themeColor="text1" w:themeTint="A6"/>
                                        <w:sz w:val="20"/>
                                        <w:szCs w:val="20"/>
                                      </w:rPr>
                                      <w:t>Luis Delio Salazar</w:t>
                                    </w:r>
                                    <w:r w:rsidRPr="009E61BE">
                                      <w:rPr>
                                        <w:rFonts w:ascii="Arial" w:hAnsi="Arial" w:cs="Arial"/>
                                        <w:color w:val="595959" w:themeColor="text1" w:themeTint="A6"/>
                                        <w:sz w:val="20"/>
                                        <w:szCs w:val="20"/>
                                      </w:rPr>
                                      <w:br/>
                                      <w:t>Juan José Mayorga</w:t>
                                    </w:r>
                                    <w:r w:rsidRPr="009E61BE">
                                      <w:rPr>
                                        <w:rFonts w:ascii="Arial" w:hAnsi="Arial" w:cs="Arial"/>
                                        <w:color w:val="595959" w:themeColor="text1" w:themeTint="A6"/>
                                        <w:sz w:val="20"/>
                                        <w:szCs w:val="20"/>
                                      </w:rPr>
                                      <w:br/>
                                      <w:t>Wilson Russi</w:t>
                                    </w:r>
                                    <w:r w:rsidRPr="009E61BE">
                                      <w:rPr>
                                        <w:rFonts w:ascii="Arial" w:hAnsi="Arial" w:cs="Arial"/>
                                        <w:color w:val="595959" w:themeColor="text1" w:themeTint="A6"/>
                                        <w:sz w:val="20"/>
                                        <w:szCs w:val="20"/>
                                      </w:rPr>
                                      <w:br/>
                                      <w:t>Juan David Velez Campiño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5D264D" id="Cuadro de texto 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D4520EB" w14:textId="20DA7A74" w:rsidR="00A00234" w:rsidRPr="009E61BE" w:rsidRDefault="00A00234">
                          <w:pPr>
                            <w:pStyle w:val="Sinespaciado"/>
                            <w:jc w:val="right"/>
                            <w:rPr>
                              <w:rFonts w:ascii="Arial" w:hAnsi="Arial" w:cs="Arial"/>
                              <w:color w:val="156082" w:themeColor="accent1"/>
                              <w:sz w:val="28"/>
                              <w:szCs w:val="28"/>
                            </w:rPr>
                          </w:pPr>
                          <w:r w:rsidRPr="009E61BE">
                            <w:rPr>
                              <w:rFonts w:ascii="Arial" w:hAnsi="Arial" w:cs="Arial"/>
                              <w:color w:val="156082" w:themeColor="accent1"/>
                              <w:sz w:val="28"/>
                              <w:szCs w:val="28"/>
                              <w:lang w:val="es-ES"/>
                            </w:rPr>
                            <w:t>Integrantes:</w:t>
                          </w:r>
                        </w:p>
                        <w:sdt>
                          <w:sdtPr>
                            <w:rPr>
                              <w:rFonts w:ascii="Arial" w:hAnsi="Arial" w:cs="Arial"/>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00CC73D" w14:textId="2EBE4E7A" w:rsidR="00A00234" w:rsidRPr="009E61BE" w:rsidRDefault="00A00234">
                              <w:pPr>
                                <w:pStyle w:val="Sinespaciado"/>
                                <w:jc w:val="right"/>
                                <w:rPr>
                                  <w:rFonts w:ascii="Arial" w:hAnsi="Arial" w:cs="Arial"/>
                                  <w:color w:val="595959" w:themeColor="text1" w:themeTint="A6"/>
                                  <w:sz w:val="20"/>
                                  <w:szCs w:val="20"/>
                                </w:rPr>
                              </w:pPr>
                              <w:r w:rsidRPr="009E61BE">
                                <w:rPr>
                                  <w:rFonts w:ascii="Arial" w:hAnsi="Arial" w:cs="Arial"/>
                                  <w:color w:val="595959" w:themeColor="text1" w:themeTint="A6"/>
                                  <w:sz w:val="20"/>
                                  <w:szCs w:val="20"/>
                                </w:rPr>
                                <w:t>Luis Delio Salazar</w:t>
                              </w:r>
                              <w:r w:rsidRPr="009E61BE">
                                <w:rPr>
                                  <w:rFonts w:ascii="Arial" w:hAnsi="Arial" w:cs="Arial"/>
                                  <w:color w:val="595959" w:themeColor="text1" w:themeTint="A6"/>
                                  <w:sz w:val="20"/>
                                  <w:szCs w:val="20"/>
                                </w:rPr>
                                <w:br/>
                                <w:t>Juan José Mayorga</w:t>
                              </w:r>
                              <w:r w:rsidRPr="009E61BE">
                                <w:rPr>
                                  <w:rFonts w:ascii="Arial" w:hAnsi="Arial" w:cs="Arial"/>
                                  <w:color w:val="595959" w:themeColor="text1" w:themeTint="A6"/>
                                  <w:sz w:val="20"/>
                                  <w:szCs w:val="20"/>
                                </w:rPr>
                                <w:br/>
                                <w:t>Wilson Russi</w:t>
                              </w:r>
                              <w:r w:rsidRPr="009E61BE">
                                <w:rPr>
                                  <w:rFonts w:ascii="Arial" w:hAnsi="Arial" w:cs="Arial"/>
                                  <w:color w:val="595959" w:themeColor="text1" w:themeTint="A6"/>
                                  <w:sz w:val="20"/>
                                  <w:szCs w:val="20"/>
                                </w:rPr>
                                <w:br/>
                                <w:t>Juan David Velez Campiño</w:t>
                              </w:r>
                            </w:p>
                          </w:sdtContent>
                        </w:sdt>
                      </w:txbxContent>
                    </v:textbox>
                    <w10:wrap type="square" anchorx="page" anchory="page"/>
                  </v:shape>
                </w:pict>
              </mc:Fallback>
            </mc:AlternateContent>
          </w:r>
          <w:r w:rsidRPr="009E61BE">
            <w:rPr>
              <w:rFonts w:ascii="Arial" w:hAnsi="Arial" w:cs="Arial"/>
              <w:noProof/>
            </w:rPr>
            <mc:AlternateContent>
              <mc:Choice Requires="wps">
                <w:drawing>
                  <wp:anchor distT="0" distB="0" distL="114300" distR="114300" simplePos="0" relativeHeight="251659264" behindDoc="0" locked="0" layoutInCell="1" allowOverlap="1" wp14:anchorId="59D0EB66" wp14:editId="3EE3803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B0A00" w14:textId="10CE4AA1" w:rsidR="00A00234" w:rsidRDefault="00000000">
                                <w:pPr>
                                  <w:jc w:val="right"/>
                                  <w:rPr>
                                    <w:color w:val="156082" w:themeColor="accent1"/>
                                    <w:sz w:val="64"/>
                                    <w:szCs w:val="64"/>
                                  </w:rPr>
                                </w:pPr>
                                <w:sdt>
                                  <w:sdtPr>
                                    <w:rPr>
                                      <w:rFonts w:ascii="Arial" w:hAnsi="Arial" w:cs="Arial"/>
                                      <w:caps/>
                                      <w:color w:val="156082" w:themeColor="accent1"/>
                                      <w:sz w:val="48"/>
                                      <w:szCs w:val="4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00234" w:rsidRPr="009E61BE">
                                      <w:rPr>
                                        <w:rFonts w:ascii="Arial" w:hAnsi="Arial" w:cs="Arial"/>
                                        <w:caps/>
                                        <w:color w:val="156082" w:themeColor="accent1"/>
                                        <w:sz w:val="48"/>
                                        <w:szCs w:val="48"/>
                                      </w:rPr>
                                      <w:t>Modelo "Isolation Forest" para detectar anomalías en el pago del impuesto de ReteICA</w:t>
                                    </w:r>
                                  </w:sdtContent>
                                </w:sdt>
                              </w:p>
                              <w:sdt>
                                <w:sdtPr>
                                  <w:rPr>
                                    <w:rFonts w:ascii="Arial" w:hAnsi="Arial" w:cs="Arial"/>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4B6728" w14:textId="16051E4E" w:rsidR="00A00234" w:rsidRPr="009E61BE" w:rsidRDefault="00A00234">
                                    <w:pPr>
                                      <w:jc w:val="right"/>
                                      <w:rPr>
                                        <w:rFonts w:ascii="Arial" w:hAnsi="Arial" w:cs="Arial"/>
                                        <w:smallCaps/>
                                        <w:color w:val="404040" w:themeColor="text1" w:themeTint="BF"/>
                                        <w:sz w:val="36"/>
                                        <w:szCs w:val="36"/>
                                      </w:rPr>
                                    </w:pPr>
                                    <w:r w:rsidRPr="009E61BE">
                                      <w:rPr>
                                        <w:rFonts w:ascii="Arial" w:hAnsi="Arial" w:cs="Arial"/>
                                        <w:color w:val="404040" w:themeColor="text1" w:themeTint="BF"/>
                                        <w:sz w:val="36"/>
                                        <w:szCs w:val="36"/>
                                      </w:rPr>
                                      <w:t>La Unión Valle del Cauca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9D0EB66" id="Cuadro de texto 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8CB0A00" w14:textId="10CE4AA1" w:rsidR="00A00234" w:rsidRDefault="00000000">
                          <w:pPr>
                            <w:jc w:val="right"/>
                            <w:rPr>
                              <w:color w:val="156082" w:themeColor="accent1"/>
                              <w:sz w:val="64"/>
                              <w:szCs w:val="64"/>
                            </w:rPr>
                          </w:pPr>
                          <w:sdt>
                            <w:sdtPr>
                              <w:rPr>
                                <w:rFonts w:ascii="Arial" w:hAnsi="Arial" w:cs="Arial"/>
                                <w:caps/>
                                <w:color w:val="156082" w:themeColor="accent1"/>
                                <w:sz w:val="48"/>
                                <w:szCs w:val="4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00234" w:rsidRPr="009E61BE">
                                <w:rPr>
                                  <w:rFonts w:ascii="Arial" w:hAnsi="Arial" w:cs="Arial"/>
                                  <w:caps/>
                                  <w:color w:val="156082" w:themeColor="accent1"/>
                                  <w:sz w:val="48"/>
                                  <w:szCs w:val="48"/>
                                </w:rPr>
                                <w:t>Modelo "Isolation Forest" para detectar anomalías en el pago del impuesto de ReteICA</w:t>
                              </w:r>
                            </w:sdtContent>
                          </w:sdt>
                        </w:p>
                        <w:sdt>
                          <w:sdtPr>
                            <w:rPr>
                              <w:rFonts w:ascii="Arial" w:hAnsi="Arial" w:cs="Arial"/>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4B6728" w14:textId="16051E4E" w:rsidR="00A00234" w:rsidRPr="009E61BE" w:rsidRDefault="00A00234">
                              <w:pPr>
                                <w:jc w:val="right"/>
                                <w:rPr>
                                  <w:rFonts w:ascii="Arial" w:hAnsi="Arial" w:cs="Arial"/>
                                  <w:smallCaps/>
                                  <w:color w:val="404040" w:themeColor="text1" w:themeTint="BF"/>
                                  <w:sz w:val="36"/>
                                  <w:szCs w:val="36"/>
                                </w:rPr>
                              </w:pPr>
                              <w:r w:rsidRPr="009E61BE">
                                <w:rPr>
                                  <w:rFonts w:ascii="Arial" w:hAnsi="Arial" w:cs="Arial"/>
                                  <w:color w:val="404040" w:themeColor="text1" w:themeTint="BF"/>
                                  <w:sz w:val="36"/>
                                  <w:szCs w:val="36"/>
                                </w:rPr>
                                <w:t>La Unión Valle del Cauca</w:t>
                              </w:r>
                            </w:p>
                          </w:sdtContent>
                        </w:sdt>
                      </w:txbxContent>
                    </v:textbox>
                    <w10:wrap type="square" anchorx="page" anchory="page"/>
                  </v:shape>
                </w:pict>
              </mc:Fallback>
            </mc:AlternateContent>
          </w:r>
        </w:p>
        <w:p w14:paraId="299B2379" w14:textId="38BBC2B6" w:rsidR="00A00234" w:rsidRPr="009E61BE" w:rsidRDefault="00A00234">
          <w:pPr>
            <w:rPr>
              <w:rFonts w:ascii="Arial" w:eastAsiaTheme="minorEastAsia" w:hAnsi="Arial" w:cs="Arial"/>
              <w:color w:val="156082" w:themeColor="accent1"/>
              <w:kern w:val="0"/>
              <w:sz w:val="28"/>
              <w:szCs w:val="28"/>
              <w:lang w:eastAsia="es-CO"/>
              <w14:ligatures w14:val="none"/>
            </w:rPr>
          </w:pPr>
          <w:r w:rsidRPr="009E61BE">
            <w:rPr>
              <w:rFonts w:ascii="Arial" w:eastAsiaTheme="minorEastAsia" w:hAnsi="Arial" w:cs="Arial"/>
              <w:color w:val="156082" w:themeColor="accent1"/>
              <w:kern w:val="0"/>
              <w:sz w:val="28"/>
              <w:szCs w:val="28"/>
              <w:lang w:eastAsia="es-CO"/>
              <w14:ligatures w14:val="none"/>
            </w:rPr>
            <w:br w:type="page"/>
          </w:r>
        </w:p>
      </w:sdtContent>
    </w:sdt>
    <w:p w14:paraId="099F9023" w14:textId="7B80C181" w:rsidR="00CC1EC9" w:rsidRPr="009E61BE" w:rsidRDefault="00A00234" w:rsidP="00C077F3">
      <w:pPr>
        <w:jc w:val="center"/>
        <w:rPr>
          <w:rFonts w:ascii="Arial" w:hAnsi="Arial" w:cs="Arial"/>
          <w:b/>
          <w:bCs/>
          <w:sz w:val="24"/>
          <w:szCs w:val="24"/>
        </w:rPr>
      </w:pPr>
      <w:r w:rsidRPr="009E61BE">
        <w:rPr>
          <w:rFonts w:ascii="Arial" w:hAnsi="Arial" w:cs="Arial"/>
          <w:b/>
          <w:bCs/>
          <w:sz w:val="24"/>
          <w:szCs w:val="24"/>
        </w:rPr>
        <w:lastRenderedPageBreak/>
        <w:t>TABLA DE CONTENIDOS</w:t>
      </w:r>
    </w:p>
    <w:sdt>
      <w:sdtPr>
        <w:rPr>
          <w:rFonts w:eastAsiaTheme="minorHAnsi" w:cs="Arial"/>
          <w:b w:val="0"/>
          <w:kern w:val="2"/>
          <w:sz w:val="22"/>
          <w:szCs w:val="22"/>
          <w:lang w:val="es-ES" w:eastAsia="en-US"/>
          <w14:ligatures w14:val="standardContextual"/>
        </w:rPr>
        <w:id w:val="784237502"/>
        <w:docPartObj>
          <w:docPartGallery w:val="Table of Contents"/>
          <w:docPartUnique/>
        </w:docPartObj>
      </w:sdtPr>
      <w:sdtEndPr>
        <w:rPr>
          <w:bCs/>
        </w:rPr>
      </w:sdtEndPr>
      <w:sdtContent>
        <w:p w14:paraId="22FBF830" w14:textId="7FF5E501" w:rsidR="00A00234" w:rsidRPr="009E61BE" w:rsidRDefault="00A00234">
          <w:pPr>
            <w:pStyle w:val="TtuloTDC"/>
            <w:rPr>
              <w:rFonts w:cs="Arial"/>
            </w:rPr>
          </w:pPr>
          <w:r w:rsidRPr="009E61BE">
            <w:rPr>
              <w:rFonts w:cs="Arial"/>
              <w:lang w:val="es-ES"/>
            </w:rPr>
            <w:t>Contenido</w:t>
          </w:r>
        </w:p>
        <w:p w14:paraId="360993EE" w14:textId="16D426D5" w:rsidR="00140B43" w:rsidRDefault="00A00234">
          <w:pPr>
            <w:pStyle w:val="TDC1"/>
            <w:tabs>
              <w:tab w:val="right" w:leader="dot" w:pos="9350"/>
            </w:tabs>
            <w:rPr>
              <w:rFonts w:eastAsiaTheme="minorEastAsia"/>
              <w:noProof/>
              <w:sz w:val="24"/>
              <w:szCs w:val="24"/>
              <w:lang w:eastAsia="es-CO"/>
            </w:rPr>
          </w:pPr>
          <w:r w:rsidRPr="009E61BE">
            <w:rPr>
              <w:rFonts w:ascii="Arial" w:hAnsi="Arial" w:cs="Arial"/>
            </w:rPr>
            <w:fldChar w:fldCharType="begin"/>
          </w:r>
          <w:r w:rsidRPr="009E61BE">
            <w:rPr>
              <w:rFonts w:ascii="Arial" w:hAnsi="Arial" w:cs="Arial"/>
            </w:rPr>
            <w:instrText xml:space="preserve"> TOC \o "1-3" \h \z \u </w:instrText>
          </w:r>
          <w:r w:rsidRPr="009E61BE">
            <w:rPr>
              <w:rFonts w:ascii="Arial" w:hAnsi="Arial" w:cs="Arial"/>
            </w:rPr>
            <w:fldChar w:fldCharType="separate"/>
          </w:r>
          <w:hyperlink w:anchor="_Toc226043704" w:history="1">
            <w:r w:rsidR="00140B43" w:rsidRPr="0035654C">
              <w:rPr>
                <w:rStyle w:val="Hipervnculo"/>
                <w:rFonts w:cs="Arial"/>
                <w:noProof/>
              </w:rPr>
              <w:t>Resumen Ejecutivo</w:t>
            </w:r>
            <w:r w:rsidR="00140B43">
              <w:rPr>
                <w:noProof/>
                <w:webHidden/>
              </w:rPr>
              <w:tab/>
            </w:r>
            <w:r w:rsidR="00140B43">
              <w:rPr>
                <w:noProof/>
                <w:webHidden/>
              </w:rPr>
              <w:fldChar w:fldCharType="begin"/>
            </w:r>
            <w:r w:rsidR="00140B43">
              <w:rPr>
                <w:noProof/>
                <w:webHidden/>
              </w:rPr>
              <w:instrText xml:space="preserve"> PAGEREF _Toc226043704 \h </w:instrText>
            </w:r>
            <w:r w:rsidR="00140B43">
              <w:rPr>
                <w:noProof/>
                <w:webHidden/>
              </w:rPr>
            </w:r>
            <w:r w:rsidR="00140B43">
              <w:rPr>
                <w:noProof/>
                <w:webHidden/>
              </w:rPr>
              <w:fldChar w:fldCharType="separate"/>
            </w:r>
            <w:r w:rsidR="00140B43">
              <w:rPr>
                <w:noProof/>
                <w:webHidden/>
              </w:rPr>
              <w:t>2</w:t>
            </w:r>
            <w:r w:rsidR="00140B43">
              <w:rPr>
                <w:noProof/>
                <w:webHidden/>
              </w:rPr>
              <w:fldChar w:fldCharType="end"/>
            </w:r>
          </w:hyperlink>
        </w:p>
        <w:p w14:paraId="287CEA41" w14:textId="03AFDA1E" w:rsidR="00140B43" w:rsidRDefault="00140B43">
          <w:pPr>
            <w:pStyle w:val="TDC1"/>
            <w:tabs>
              <w:tab w:val="right" w:leader="dot" w:pos="9350"/>
            </w:tabs>
            <w:rPr>
              <w:rFonts w:eastAsiaTheme="minorEastAsia"/>
              <w:noProof/>
              <w:sz w:val="24"/>
              <w:szCs w:val="24"/>
              <w:lang w:eastAsia="es-CO"/>
            </w:rPr>
          </w:pPr>
          <w:hyperlink w:anchor="_Toc226043705" w:history="1">
            <w:r w:rsidRPr="0035654C">
              <w:rPr>
                <w:rStyle w:val="Hipervnculo"/>
                <w:rFonts w:cs="Arial"/>
                <w:noProof/>
              </w:rPr>
              <w:t>Contexto del Negocio</w:t>
            </w:r>
            <w:r>
              <w:rPr>
                <w:noProof/>
                <w:webHidden/>
              </w:rPr>
              <w:tab/>
            </w:r>
            <w:r>
              <w:rPr>
                <w:noProof/>
                <w:webHidden/>
              </w:rPr>
              <w:fldChar w:fldCharType="begin"/>
            </w:r>
            <w:r>
              <w:rPr>
                <w:noProof/>
                <w:webHidden/>
              </w:rPr>
              <w:instrText xml:space="preserve"> PAGEREF _Toc226043705 \h </w:instrText>
            </w:r>
            <w:r>
              <w:rPr>
                <w:noProof/>
                <w:webHidden/>
              </w:rPr>
            </w:r>
            <w:r>
              <w:rPr>
                <w:noProof/>
                <w:webHidden/>
              </w:rPr>
              <w:fldChar w:fldCharType="separate"/>
            </w:r>
            <w:r>
              <w:rPr>
                <w:noProof/>
                <w:webHidden/>
              </w:rPr>
              <w:t>3</w:t>
            </w:r>
            <w:r>
              <w:rPr>
                <w:noProof/>
                <w:webHidden/>
              </w:rPr>
              <w:fldChar w:fldCharType="end"/>
            </w:r>
          </w:hyperlink>
        </w:p>
        <w:p w14:paraId="5B337C74" w14:textId="5DB35E12" w:rsidR="00140B43" w:rsidRDefault="00140B43">
          <w:pPr>
            <w:pStyle w:val="TDC1"/>
            <w:tabs>
              <w:tab w:val="right" w:leader="dot" w:pos="9350"/>
            </w:tabs>
            <w:rPr>
              <w:rFonts w:eastAsiaTheme="minorEastAsia"/>
              <w:noProof/>
              <w:sz w:val="24"/>
              <w:szCs w:val="24"/>
              <w:lang w:eastAsia="es-CO"/>
            </w:rPr>
          </w:pPr>
          <w:hyperlink w:anchor="_Toc226043706" w:history="1">
            <w:r w:rsidRPr="0035654C">
              <w:rPr>
                <w:rStyle w:val="Hipervnculo"/>
                <w:noProof/>
              </w:rPr>
              <w:t>Metodología</w:t>
            </w:r>
            <w:r>
              <w:rPr>
                <w:noProof/>
                <w:webHidden/>
              </w:rPr>
              <w:tab/>
            </w:r>
            <w:r>
              <w:rPr>
                <w:noProof/>
                <w:webHidden/>
              </w:rPr>
              <w:fldChar w:fldCharType="begin"/>
            </w:r>
            <w:r>
              <w:rPr>
                <w:noProof/>
                <w:webHidden/>
              </w:rPr>
              <w:instrText xml:space="preserve"> PAGEREF _Toc226043706 \h </w:instrText>
            </w:r>
            <w:r>
              <w:rPr>
                <w:noProof/>
                <w:webHidden/>
              </w:rPr>
            </w:r>
            <w:r>
              <w:rPr>
                <w:noProof/>
                <w:webHidden/>
              </w:rPr>
              <w:fldChar w:fldCharType="separate"/>
            </w:r>
            <w:r>
              <w:rPr>
                <w:noProof/>
                <w:webHidden/>
              </w:rPr>
              <w:t>4</w:t>
            </w:r>
            <w:r>
              <w:rPr>
                <w:noProof/>
                <w:webHidden/>
              </w:rPr>
              <w:fldChar w:fldCharType="end"/>
            </w:r>
          </w:hyperlink>
        </w:p>
        <w:p w14:paraId="613A5ADC" w14:textId="606A91E6" w:rsidR="00140B43" w:rsidRDefault="00140B43">
          <w:pPr>
            <w:pStyle w:val="TDC1"/>
            <w:tabs>
              <w:tab w:val="right" w:leader="dot" w:pos="9350"/>
            </w:tabs>
            <w:rPr>
              <w:rFonts w:eastAsiaTheme="minorEastAsia"/>
              <w:noProof/>
              <w:sz w:val="24"/>
              <w:szCs w:val="24"/>
              <w:lang w:eastAsia="es-CO"/>
            </w:rPr>
          </w:pPr>
          <w:hyperlink w:anchor="_Toc226043707" w:history="1">
            <w:r w:rsidRPr="0035654C">
              <w:rPr>
                <w:rStyle w:val="Hipervnculo"/>
                <w:noProof/>
              </w:rPr>
              <w:t>Resultados Principales</w:t>
            </w:r>
            <w:r>
              <w:rPr>
                <w:noProof/>
                <w:webHidden/>
              </w:rPr>
              <w:tab/>
            </w:r>
            <w:r>
              <w:rPr>
                <w:noProof/>
                <w:webHidden/>
              </w:rPr>
              <w:fldChar w:fldCharType="begin"/>
            </w:r>
            <w:r>
              <w:rPr>
                <w:noProof/>
                <w:webHidden/>
              </w:rPr>
              <w:instrText xml:space="preserve"> PAGEREF _Toc226043707 \h </w:instrText>
            </w:r>
            <w:r>
              <w:rPr>
                <w:noProof/>
                <w:webHidden/>
              </w:rPr>
            </w:r>
            <w:r>
              <w:rPr>
                <w:noProof/>
                <w:webHidden/>
              </w:rPr>
              <w:fldChar w:fldCharType="separate"/>
            </w:r>
            <w:r>
              <w:rPr>
                <w:noProof/>
                <w:webHidden/>
              </w:rPr>
              <w:t>5</w:t>
            </w:r>
            <w:r>
              <w:rPr>
                <w:noProof/>
                <w:webHidden/>
              </w:rPr>
              <w:fldChar w:fldCharType="end"/>
            </w:r>
          </w:hyperlink>
        </w:p>
        <w:p w14:paraId="16BC9945" w14:textId="122D8D4E" w:rsidR="00140B43" w:rsidRDefault="00140B43">
          <w:pPr>
            <w:pStyle w:val="TDC1"/>
            <w:tabs>
              <w:tab w:val="right" w:leader="dot" w:pos="9350"/>
            </w:tabs>
            <w:rPr>
              <w:rFonts w:eastAsiaTheme="minorEastAsia"/>
              <w:noProof/>
              <w:sz w:val="24"/>
              <w:szCs w:val="24"/>
              <w:lang w:eastAsia="es-CO"/>
            </w:rPr>
          </w:pPr>
          <w:hyperlink w:anchor="_Toc226043708" w:history="1">
            <w:r w:rsidRPr="0035654C">
              <w:rPr>
                <w:rStyle w:val="Hipervnculo"/>
                <w:noProof/>
              </w:rPr>
              <w:t>Recomendaciones</w:t>
            </w:r>
            <w:r>
              <w:rPr>
                <w:noProof/>
                <w:webHidden/>
              </w:rPr>
              <w:tab/>
            </w:r>
            <w:r>
              <w:rPr>
                <w:noProof/>
                <w:webHidden/>
              </w:rPr>
              <w:fldChar w:fldCharType="begin"/>
            </w:r>
            <w:r>
              <w:rPr>
                <w:noProof/>
                <w:webHidden/>
              </w:rPr>
              <w:instrText xml:space="preserve"> PAGEREF _Toc226043708 \h </w:instrText>
            </w:r>
            <w:r>
              <w:rPr>
                <w:noProof/>
                <w:webHidden/>
              </w:rPr>
            </w:r>
            <w:r>
              <w:rPr>
                <w:noProof/>
                <w:webHidden/>
              </w:rPr>
              <w:fldChar w:fldCharType="separate"/>
            </w:r>
            <w:r>
              <w:rPr>
                <w:noProof/>
                <w:webHidden/>
              </w:rPr>
              <w:t>7</w:t>
            </w:r>
            <w:r>
              <w:rPr>
                <w:noProof/>
                <w:webHidden/>
              </w:rPr>
              <w:fldChar w:fldCharType="end"/>
            </w:r>
          </w:hyperlink>
        </w:p>
        <w:p w14:paraId="5C509C65" w14:textId="2C659FED" w:rsidR="00140B43" w:rsidRDefault="00140B43">
          <w:pPr>
            <w:pStyle w:val="TDC1"/>
            <w:tabs>
              <w:tab w:val="right" w:leader="dot" w:pos="9350"/>
            </w:tabs>
            <w:rPr>
              <w:rFonts w:eastAsiaTheme="minorEastAsia"/>
              <w:noProof/>
              <w:sz w:val="24"/>
              <w:szCs w:val="24"/>
              <w:lang w:eastAsia="es-CO"/>
            </w:rPr>
          </w:pPr>
          <w:hyperlink w:anchor="_Toc226043709" w:history="1">
            <w:r w:rsidRPr="0035654C">
              <w:rPr>
                <w:rStyle w:val="Hipervnculo"/>
                <w:noProof/>
              </w:rPr>
              <w:t>Limitaciones y Trabajo Futuro</w:t>
            </w:r>
            <w:r>
              <w:rPr>
                <w:noProof/>
                <w:webHidden/>
              </w:rPr>
              <w:tab/>
            </w:r>
            <w:r>
              <w:rPr>
                <w:noProof/>
                <w:webHidden/>
              </w:rPr>
              <w:fldChar w:fldCharType="begin"/>
            </w:r>
            <w:r>
              <w:rPr>
                <w:noProof/>
                <w:webHidden/>
              </w:rPr>
              <w:instrText xml:space="preserve"> PAGEREF _Toc226043709 \h </w:instrText>
            </w:r>
            <w:r>
              <w:rPr>
                <w:noProof/>
                <w:webHidden/>
              </w:rPr>
            </w:r>
            <w:r>
              <w:rPr>
                <w:noProof/>
                <w:webHidden/>
              </w:rPr>
              <w:fldChar w:fldCharType="separate"/>
            </w:r>
            <w:r>
              <w:rPr>
                <w:noProof/>
                <w:webHidden/>
              </w:rPr>
              <w:t>8</w:t>
            </w:r>
            <w:r>
              <w:rPr>
                <w:noProof/>
                <w:webHidden/>
              </w:rPr>
              <w:fldChar w:fldCharType="end"/>
            </w:r>
          </w:hyperlink>
        </w:p>
        <w:p w14:paraId="1B8CAE9A" w14:textId="28791A01" w:rsidR="00140B43" w:rsidRDefault="00140B43">
          <w:pPr>
            <w:pStyle w:val="TDC1"/>
            <w:tabs>
              <w:tab w:val="right" w:leader="dot" w:pos="9350"/>
            </w:tabs>
            <w:rPr>
              <w:rFonts w:eastAsiaTheme="minorEastAsia"/>
              <w:noProof/>
              <w:sz w:val="24"/>
              <w:szCs w:val="24"/>
              <w:lang w:eastAsia="es-CO"/>
            </w:rPr>
          </w:pPr>
          <w:hyperlink w:anchor="_Toc226043710" w:history="1">
            <w:r w:rsidRPr="0035654C">
              <w:rPr>
                <w:rStyle w:val="Hipervnculo"/>
                <w:noProof/>
              </w:rPr>
              <w:t>Tabla de Ilustraciones</w:t>
            </w:r>
            <w:r>
              <w:rPr>
                <w:noProof/>
                <w:webHidden/>
              </w:rPr>
              <w:tab/>
            </w:r>
            <w:r>
              <w:rPr>
                <w:noProof/>
                <w:webHidden/>
              </w:rPr>
              <w:fldChar w:fldCharType="begin"/>
            </w:r>
            <w:r>
              <w:rPr>
                <w:noProof/>
                <w:webHidden/>
              </w:rPr>
              <w:instrText xml:space="preserve"> PAGEREF _Toc226043710 \h </w:instrText>
            </w:r>
            <w:r>
              <w:rPr>
                <w:noProof/>
                <w:webHidden/>
              </w:rPr>
            </w:r>
            <w:r>
              <w:rPr>
                <w:noProof/>
                <w:webHidden/>
              </w:rPr>
              <w:fldChar w:fldCharType="separate"/>
            </w:r>
            <w:r>
              <w:rPr>
                <w:noProof/>
                <w:webHidden/>
              </w:rPr>
              <w:t>9</w:t>
            </w:r>
            <w:r>
              <w:rPr>
                <w:noProof/>
                <w:webHidden/>
              </w:rPr>
              <w:fldChar w:fldCharType="end"/>
            </w:r>
          </w:hyperlink>
        </w:p>
        <w:p w14:paraId="376D0A07" w14:textId="7F131099" w:rsidR="00A00234" w:rsidRPr="009E61BE" w:rsidRDefault="00A00234">
          <w:pPr>
            <w:rPr>
              <w:rFonts w:ascii="Arial" w:hAnsi="Arial" w:cs="Arial"/>
            </w:rPr>
          </w:pPr>
          <w:r w:rsidRPr="009E61BE">
            <w:rPr>
              <w:rFonts w:ascii="Arial" w:hAnsi="Arial" w:cs="Arial"/>
              <w:b/>
              <w:bCs/>
              <w:lang w:val="es-ES"/>
            </w:rPr>
            <w:fldChar w:fldCharType="end"/>
          </w:r>
        </w:p>
      </w:sdtContent>
    </w:sdt>
    <w:p w14:paraId="3AE94B56" w14:textId="08FC6A92" w:rsidR="00A00234" w:rsidRPr="009E61BE" w:rsidRDefault="00A00234" w:rsidP="00A00234">
      <w:pPr>
        <w:rPr>
          <w:rFonts w:ascii="Arial" w:hAnsi="Arial" w:cs="Arial"/>
        </w:rPr>
      </w:pPr>
      <w:r w:rsidRPr="009E61BE">
        <w:rPr>
          <w:rFonts w:ascii="Arial" w:hAnsi="Arial" w:cs="Arial"/>
        </w:rPr>
        <w:br w:type="page"/>
      </w:r>
    </w:p>
    <w:p w14:paraId="56911D1C" w14:textId="193E70FF" w:rsidR="00A00234" w:rsidRPr="009E61BE" w:rsidRDefault="00A00234" w:rsidP="00A00234">
      <w:pPr>
        <w:pStyle w:val="Ttulo1"/>
        <w:rPr>
          <w:rFonts w:cs="Arial"/>
        </w:rPr>
      </w:pPr>
      <w:bookmarkStart w:id="0" w:name="_Toc226043704"/>
      <w:r w:rsidRPr="009E61BE">
        <w:rPr>
          <w:rFonts w:cs="Arial"/>
        </w:rPr>
        <w:t>Resumen Ejecutivo</w:t>
      </w:r>
      <w:bookmarkEnd w:id="0"/>
    </w:p>
    <w:p w14:paraId="4593E3C2" w14:textId="429ABF49" w:rsidR="00E527C7" w:rsidRPr="009E61BE" w:rsidRDefault="00A00234" w:rsidP="000D02B5">
      <w:pPr>
        <w:pStyle w:val="TextoAPA"/>
      </w:pPr>
      <w:r w:rsidRPr="009E61BE">
        <w:t xml:space="preserve">Se resolvió el problema de detectar posibles fraudes y errores en los pagos del impuesto ReteICA en La Unión, Valle del Cauca. Utilizamos un </w:t>
      </w:r>
      <w:proofErr w:type="spellStart"/>
      <w:r w:rsidRPr="009E61BE">
        <w:t>dataset</w:t>
      </w:r>
      <w:proofErr w:type="spellEnd"/>
      <w:r w:rsidRPr="009E61BE">
        <w:t xml:space="preserve"> de 5.727 registros transaccionales provenientes de</w:t>
      </w:r>
      <w:r w:rsidR="00072F32" w:rsidRPr="009E61BE">
        <w:t xml:space="preserve">l Departamento Administrativo </w:t>
      </w:r>
      <w:r w:rsidRPr="009E61BE">
        <w:t>de Hacienda. Se implementó el modelo de Inteligencia Artificial "</w:t>
      </w:r>
      <w:proofErr w:type="spellStart"/>
      <w:r w:rsidRPr="009E61BE">
        <w:t>Isolation</w:t>
      </w:r>
      <w:proofErr w:type="spellEnd"/>
      <w:r w:rsidRPr="009E61BE">
        <w:t xml:space="preserve"> Forest" debido a su alta eficacia en la detección de anomalías sin necesidad de información previamente etiquetada, acompañado de un modelo "K-Means" para perfilar tipos de clientes. El sistema logró una reducción del 93% en la carga operativa de auditoría y detectó el 69% de las anomalías reales (</w:t>
      </w:r>
      <w:proofErr w:type="spellStart"/>
      <w:r w:rsidRPr="009E61BE">
        <w:t>Recall</w:t>
      </w:r>
      <w:proofErr w:type="spellEnd"/>
      <w:r w:rsidRPr="009E61BE">
        <w:t>) con un altísimo nivel de certeza (AUC de 98.3%). Se recomienda a la gerencia desplegar el modelo como primer filtro contable y priorizar las alertas de acuerdo con el impacto financiero</w:t>
      </w:r>
      <w:r w:rsidR="00E527C7" w:rsidRPr="009E61BE">
        <w:t>.</w:t>
      </w:r>
    </w:p>
    <w:p w14:paraId="54B41A61" w14:textId="77777777" w:rsidR="00E527C7" w:rsidRPr="009E61BE" w:rsidRDefault="00E527C7">
      <w:pPr>
        <w:rPr>
          <w:rFonts w:ascii="Arial" w:hAnsi="Arial" w:cs="Arial"/>
        </w:rPr>
      </w:pPr>
      <w:r w:rsidRPr="009E61BE">
        <w:rPr>
          <w:rFonts w:ascii="Arial" w:hAnsi="Arial" w:cs="Arial"/>
        </w:rPr>
        <w:br w:type="page"/>
      </w:r>
    </w:p>
    <w:p w14:paraId="0B27FABC" w14:textId="54C4A939" w:rsidR="00A00234" w:rsidRPr="009E61BE" w:rsidRDefault="00E527C7" w:rsidP="00C01FE4">
      <w:pPr>
        <w:pStyle w:val="Ttulo1"/>
        <w:rPr>
          <w:rFonts w:cs="Arial"/>
        </w:rPr>
      </w:pPr>
      <w:bookmarkStart w:id="1" w:name="_Toc226043705"/>
      <w:r w:rsidRPr="009E61BE">
        <w:rPr>
          <w:rFonts w:cs="Arial"/>
        </w:rPr>
        <w:t>Contexto del Negocio</w:t>
      </w:r>
      <w:bookmarkEnd w:id="1"/>
    </w:p>
    <w:p w14:paraId="74BED399" w14:textId="204A3417" w:rsidR="00C835E4" w:rsidRDefault="00E527C7" w:rsidP="000D02B5">
      <w:pPr>
        <w:pStyle w:val="TextoAPA"/>
      </w:pPr>
      <w:r w:rsidRPr="009E61BE">
        <w:t>El municipio de La Unión, Valle del Cauca, a través de su Departamento Administrativo de Hacienda, busca implementar una cultura de pago y transparencia. El objetivo central es identificar patrones inusuales en las declaraciones de ReteICA (errores de digitación, fechas erróneas o posibles fraudes). Estos datos importan estratégicamente porque el ingreso fiscal está fuertemente concentrado; un solo error de digitación por 50 millones puede generar alarmas innecesarias o pérdidas económicas importantes. Este informe y modelo están diseñados para el equipo de contabilidad y auditoría, permitiéndoles optimizar su tiempo al enfocarse únicamente en el mínimo porcentaje de transacciones que de verdad suponen un riesgo para el recaudo municipal</w:t>
      </w:r>
      <w:r w:rsidRPr="009E61BE">
        <w:t>.</w:t>
      </w:r>
    </w:p>
    <w:p w14:paraId="59BD0E07" w14:textId="77777777" w:rsidR="00C835E4" w:rsidRDefault="00C835E4">
      <w:pPr>
        <w:rPr>
          <w:rFonts w:ascii="Arial" w:hAnsi="Arial" w:cs="Arial"/>
        </w:rPr>
      </w:pPr>
      <w:r>
        <w:rPr>
          <w:rFonts w:cs="Arial"/>
        </w:rPr>
        <w:br w:type="page"/>
      </w:r>
    </w:p>
    <w:p w14:paraId="63070B52" w14:textId="3C1F69E8" w:rsidR="00E527C7" w:rsidRDefault="00C835E4" w:rsidP="00C835E4">
      <w:pPr>
        <w:pStyle w:val="Ttulo1"/>
      </w:pPr>
      <w:bookmarkStart w:id="2" w:name="_Toc226043706"/>
      <w:r>
        <w:t>Metodología</w:t>
      </w:r>
      <w:bookmarkEnd w:id="2"/>
    </w:p>
    <w:p w14:paraId="0383834B" w14:textId="1F35263B" w:rsidR="00C835E4" w:rsidRDefault="00C835E4" w:rsidP="000D02B5">
      <w:pPr>
        <w:pStyle w:val="TextoAPA"/>
      </w:pPr>
      <w:r>
        <w:t xml:space="preserve">Para este proyecto aplicamos </w:t>
      </w:r>
      <w:proofErr w:type="spellStart"/>
      <w:r>
        <w:t>Isolation</w:t>
      </w:r>
      <w:proofErr w:type="spellEnd"/>
      <w:r>
        <w:t xml:space="preserve"> Forest (Bosque de Aislamiento), un algoritmo ideal porque está diseñado para aislar las operaciones inusuales (las que se "salen de la norma") en grandes bases de datos financieras sin requerir reglas manuales o información histórica de fraudes comprobados</w:t>
      </w:r>
      <w:r>
        <w:t>.</w:t>
      </w:r>
    </w:p>
    <w:p w14:paraId="6750937C" w14:textId="345D73D0" w:rsidR="00C835E4" w:rsidRDefault="00C835E4" w:rsidP="000D02B5">
      <w:pPr>
        <w:pStyle w:val="TextoAPA"/>
      </w:pPr>
      <w:r>
        <w:t>De forma complementaria, utilizamos el modelo K-Means (</w:t>
      </w:r>
      <w:proofErr w:type="spellStart"/>
      <w:r>
        <w:t>Clustering</w:t>
      </w:r>
      <w:proofErr w:type="spellEnd"/>
      <w:r>
        <w:t xml:space="preserve">). Lo aplicamos porque necesitábamos descubrir grupos naturales de contribuyentes basándonos en su historial de pagos; esto permite que el sistema juzgue a los pequeños negocios de forma distinta a como evalúa los pagos gigantes de los </w:t>
      </w:r>
      <w:r>
        <w:t>mega contratistas</w:t>
      </w:r>
      <w:r>
        <w:t>, evitando que el volumen financiero distorsione la lectura de anomalías</w:t>
      </w:r>
      <w:r w:rsidR="001E0069">
        <w:t>.</w:t>
      </w:r>
    </w:p>
    <w:p w14:paraId="467F0DF2" w14:textId="77777777" w:rsidR="00C835E4" w:rsidRDefault="00C835E4">
      <w:pPr>
        <w:rPr>
          <w:rFonts w:ascii="Arial" w:hAnsi="Arial"/>
        </w:rPr>
      </w:pPr>
      <w:r>
        <w:br w:type="page"/>
      </w:r>
    </w:p>
    <w:p w14:paraId="752FA827" w14:textId="50D8A5B1" w:rsidR="00C835E4" w:rsidRDefault="00C835E4" w:rsidP="00C835E4">
      <w:pPr>
        <w:pStyle w:val="Ttulo1"/>
      </w:pPr>
      <w:bookmarkStart w:id="3" w:name="_Toc226043707"/>
      <w:r>
        <w:t>Resultados Principales</w:t>
      </w:r>
      <w:bookmarkEnd w:id="3"/>
    </w:p>
    <w:p w14:paraId="64A3B616" w14:textId="30D2EA57" w:rsidR="00C835E4" w:rsidRDefault="00A33C0E" w:rsidP="000D02B5">
      <w:pPr>
        <w:pStyle w:val="TextoAPA"/>
      </w:pPr>
      <w:r>
        <w:rPr>
          <w:noProof/>
        </w:rPr>
        <mc:AlternateContent>
          <mc:Choice Requires="wps">
            <w:drawing>
              <wp:anchor distT="0" distB="0" distL="114300" distR="114300" simplePos="0" relativeHeight="251677696" behindDoc="0" locked="0" layoutInCell="1" allowOverlap="1" wp14:anchorId="2674CE25" wp14:editId="28F18BA2">
                <wp:simplePos x="0" y="0"/>
                <wp:positionH relativeFrom="column">
                  <wp:posOffset>1097280</wp:posOffset>
                </wp:positionH>
                <wp:positionV relativeFrom="paragraph">
                  <wp:posOffset>3321685</wp:posOffset>
                </wp:positionV>
                <wp:extent cx="3680460" cy="635"/>
                <wp:effectExtent l="0" t="0" r="0" b="0"/>
                <wp:wrapTopAndBottom/>
                <wp:docPr id="1336436332" name="Cuadro de texto 1"/>
                <wp:cNvGraphicFramePr/>
                <a:graphic xmlns:a="http://schemas.openxmlformats.org/drawingml/2006/main">
                  <a:graphicData uri="http://schemas.microsoft.com/office/word/2010/wordprocessingShape">
                    <wps:wsp>
                      <wps:cNvSpPr txBox="1"/>
                      <wps:spPr>
                        <a:xfrm>
                          <a:off x="0" y="0"/>
                          <a:ext cx="3680460" cy="635"/>
                        </a:xfrm>
                        <a:prstGeom prst="rect">
                          <a:avLst/>
                        </a:prstGeom>
                        <a:solidFill>
                          <a:prstClr val="white"/>
                        </a:solidFill>
                        <a:ln>
                          <a:noFill/>
                        </a:ln>
                      </wps:spPr>
                      <wps:txbx>
                        <w:txbxContent>
                          <w:p w14:paraId="7FA5BC42" w14:textId="74B4CDFB" w:rsidR="00A33C0E" w:rsidRPr="000B4BD0" w:rsidRDefault="00A33C0E" w:rsidP="00A33C0E">
                            <w:pPr>
                              <w:pStyle w:val="Descripcin"/>
                              <w:rPr>
                                <w:rFonts w:ascii="Arial" w:hAnsi="Arial"/>
                                <w:sz w:val="22"/>
                                <w:szCs w:val="22"/>
                              </w:rPr>
                            </w:pPr>
                            <w:bookmarkStart w:id="4" w:name="_Toc226043927"/>
                            <w:r>
                              <w:t xml:space="preserve">Ilustración </w:t>
                            </w:r>
                            <w:r>
                              <w:fldChar w:fldCharType="begin"/>
                            </w:r>
                            <w:r>
                              <w:instrText xml:space="preserve"> SEQ Ilustración \* ARABIC </w:instrText>
                            </w:r>
                            <w:r>
                              <w:fldChar w:fldCharType="separate"/>
                            </w:r>
                            <w:r>
                              <w:rPr>
                                <w:noProof/>
                              </w:rPr>
                              <w:t>1</w:t>
                            </w:r>
                            <w:r>
                              <w:fldChar w:fldCharType="end"/>
                            </w:r>
                            <w:r w:rsidRPr="00CC39CF">
                              <w:t>Matriz de Confusión y mitigación de riesgos.</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74CE25" id="Cuadro de texto 1" o:spid="_x0000_s1029" type="#_x0000_t202" style="position:absolute;left:0;text-align:left;margin-left:86.4pt;margin-top:261.55pt;width:289.8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wnGQIAAD8EAAAOAAAAZHJzL2Uyb0RvYy54bWysU01v2zAMvQ/YfxB0X5y0W1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d3045xcknzz2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" stroked="f">
                <v:textbox style="mso-fit-shape-to-text:t" inset="0,0,0,0">
                  <w:txbxContent>
                    <w:p w14:paraId="7FA5BC42" w14:textId="74B4CDFB" w:rsidR="00A33C0E" w:rsidRPr="000B4BD0" w:rsidRDefault="00A33C0E" w:rsidP="00A33C0E">
                      <w:pPr>
                        <w:pStyle w:val="Descripcin"/>
                        <w:rPr>
                          <w:rFonts w:ascii="Arial" w:hAnsi="Arial"/>
                          <w:sz w:val="22"/>
                          <w:szCs w:val="22"/>
                        </w:rPr>
                      </w:pPr>
                      <w:bookmarkStart w:id="5" w:name="_Toc226043927"/>
                      <w:r>
                        <w:t xml:space="preserve">Ilustración </w:t>
                      </w:r>
                      <w:r>
                        <w:fldChar w:fldCharType="begin"/>
                      </w:r>
                      <w:r>
                        <w:instrText xml:space="preserve"> SEQ Ilustración \* ARABIC </w:instrText>
                      </w:r>
                      <w:r>
                        <w:fldChar w:fldCharType="separate"/>
                      </w:r>
                      <w:r>
                        <w:rPr>
                          <w:noProof/>
                        </w:rPr>
                        <w:t>1</w:t>
                      </w:r>
                      <w:r>
                        <w:fldChar w:fldCharType="end"/>
                      </w:r>
                      <w:r w:rsidRPr="00CC39CF">
                        <w:t>Matriz de Confusión y mitigación de riesgos.</w:t>
                      </w:r>
                      <w:bookmarkEnd w:id="5"/>
                    </w:p>
                  </w:txbxContent>
                </v:textbox>
                <w10:wrap type="topAndBottom"/>
              </v:shape>
            </w:pict>
          </mc:Fallback>
        </mc:AlternateContent>
      </w:r>
      <w:r w:rsidRPr="00A33C0E">
        <w:drawing>
          <wp:anchor distT="0" distB="0" distL="114300" distR="114300" simplePos="0" relativeHeight="251675648" behindDoc="0" locked="0" layoutInCell="1" allowOverlap="1" wp14:anchorId="44496020" wp14:editId="6E8178B0">
            <wp:simplePos x="0" y="0"/>
            <wp:positionH relativeFrom="column">
              <wp:posOffset>1996440</wp:posOffset>
            </wp:positionH>
            <wp:positionV relativeFrom="paragraph">
              <wp:posOffset>973455</wp:posOffset>
            </wp:positionV>
            <wp:extent cx="2781300" cy="2289810"/>
            <wp:effectExtent l="0" t="0" r="0" b="0"/>
            <wp:wrapTopAndBottom/>
            <wp:docPr id="196235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2306" name=""/>
                    <pic:cNvPicPr/>
                  </pic:nvPicPr>
                  <pic:blipFill>
                    <a:blip r:embed="rId10">
                      <a:extLst>
                        <a:ext uri="{28A0092B-C50C-407E-A947-70E740481C1C}">
                          <a14:useLocalDpi xmlns:a14="http://schemas.microsoft.com/office/drawing/2010/main" val="0"/>
                        </a:ext>
                      </a:extLst>
                    </a:blip>
                    <a:stretch>
                      <a:fillRect/>
                    </a:stretch>
                  </pic:blipFill>
                  <pic:spPr>
                    <a:xfrm>
                      <a:off x="0" y="0"/>
                      <a:ext cx="2781300" cy="2289810"/>
                    </a:xfrm>
                    <a:prstGeom prst="rect">
                      <a:avLst/>
                    </a:prstGeom>
                  </pic:spPr>
                </pic:pic>
              </a:graphicData>
            </a:graphic>
            <wp14:sizeRelH relativeFrom="margin">
              <wp14:pctWidth>0</wp14:pctWidth>
            </wp14:sizeRelH>
            <wp14:sizeRelV relativeFrom="margin">
              <wp14:pctHeight>0</wp14:pctHeight>
            </wp14:sizeRelV>
          </wp:anchor>
        </w:drawing>
      </w:r>
      <w:r w:rsidR="00C835E4" w:rsidRPr="00C835E4">
        <w:rPr>
          <w:b/>
          <w:bCs/>
        </w:rPr>
        <w:t>Ahorro Operativo y Precisión del Modelo (El Escudo Financiero)</w:t>
      </w:r>
      <w:r w:rsidR="00C835E4">
        <w:t xml:space="preserve"> </w:t>
      </w:r>
      <w:r w:rsidR="00C835E4">
        <w:br/>
      </w:r>
      <w:r w:rsidR="00C835E4">
        <w:t>El modelo analizó 5.727 transacciones y logró filtrar 5.189 operaciones normales que el algoritmo dejó pasar correctamente</w:t>
      </w:r>
      <w:r w:rsidR="00C835E4">
        <w:t>.</w:t>
      </w:r>
    </w:p>
    <w:p w14:paraId="13C8CC91" w14:textId="6669C1FF" w:rsidR="00A33C0E" w:rsidRDefault="00A33C0E" w:rsidP="000D02B5">
      <w:pPr>
        <w:pStyle w:val="TextoAPA"/>
      </w:pPr>
    </w:p>
    <w:p w14:paraId="061629FA" w14:textId="6F7D48C4" w:rsidR="00C835E4" w:rsidRDefault="00C835E4" w:rsidP="000D02B5">
      <w:pPr>
        <w:pStyle w:val="TextoAPA"/>
      </w:pPr>
      <w:r w:rsidRPr="00C835E4">
        <w:rPr>
          <w:b/>
          <w:bCs/>
        </w:rPr>
        <w:t>Interpretación:</w:t>
      </w:r>
      <w:r>
        <w:t xml:space="preserve"> Esto significa un ahorro de eficiencia puro: se eliminó el 93% del "ruido" transaccional que antes obligaba al equipo humano a revisar papeles a ciegas. De cada 10 alertas de riesgo enviadas al tablero, 7 son problemas genuinos (precisión del 72%), logrando mitigar 292 errores críticos antes de un problema tributario</w:t>
      </w:r>
      <w:r w:rsidR="001E0069">
        <w:t>.</w:t>
      </w:r>
    </w:p>
    <w:p w14:paraId="07876820" w14:textId="34CDF2A4" w:rsidR="00C835E4" w:rsidRDefault="00C835E4" w:rsidP="000D02B5">
      <w:pPr>
        <w:pStyle w:val="TextoAPA"/>
      </w:pPr>
      <w:r w:rsidRPr="00C835E4">
        <w:rPr>
          <w:b/>
          <w:bCs/>
        </w:rPr>
        <w:t>Efecto Pareto y Estrés de Liquidez (Estacionalidad)</w:t>
      </w:r>
      <w:r>
        <w:br/>
      </w:r>
      <w:r>
        <w:t xml:space="preserve">Se descubrió que el 99% de las transacciones son marginales (valores pequeños), pero la carga operativa real recae en unos pocos registros atípicos cercanos a los 60 millones de pesos. Además, hay una estacionalidad de recaudo extremadamente marcada en los meses pares. </w:t>
      </w:r>
      <w:r w:rsidRPr="00C835E4">
        <w:rPr>
          <w:b/>
          <w:bCs/>
        </w:rPr>
        <w:t>Interpretación:</w:t>
      </w:r>
      <w:r>
        <w:t xml:space="preserve"> Para la tesorería de la alcaldía, esta información previene posibles choques de liquidez, justificando por qué las alertas del modelo son imprescindibles en periodos de alto pico transaccional (estrés cíclico)</w:t>
      </w:r>
      <w:r w:rsidR="00827A80">
        <w:rPr>
          <w:rStyle w:val="Refdenotaalpie"/>
        </w:rPr>
        <w:footnoteReference w:id="1"/>
      </w:r>
      <w:r w:rsidR="00A57AA6">
        <w:t>.</w:t>
      </w:r>
    </w:p>
    <w:p w14:paraId="50BC7ABD" w14:textId="77777777" w:rsidR="00A33C0E" w:rsidRDefault="00C835E4" w:rsidP="00A33C0E">
      <w:pPr>
        <w:pStyle w:val="TextoAPA"/>
        <w:keepNext/>
      </w:pPr>
      <w:r w:rsidRPr="00A57AA6">
        <w:rPr>
          <w:b/>
          <w:bCs/>
        </w:rPr>
        <w:t xml:space="preserve">4 </w:t>
      </w:r>
      <w:r w:rsidR="00A66F44">
        <w:rPr>
          <w:b/>
          <w:bCs/>
        </w:rPr>
        <w:t>perfiles</w:t>
      </w:r>
      <w:r w:rsidRPr="00A57AA6">
        <w:rPr>
          <w:b/>
          <w:bCs/>
        </w:rPr>
        <w:t xml:space="preserve"> de Riesgo Diferenciados (Segmentación)</w:t>
      </w:r>
      <w:r w:rsidR="00A57AA6">
        <w:br/>
      </w:r>
      <w:r>
        <w:t>La segmentación estadística demostró, con extrema fiabilidad, que existen 4 tipos distintos de contribuyentes ("Micro-Proveedores Esporádicos", "Proveedores Fijos Mensuales", etc.).</w:t>
      </w:r>
      <w:r w:rsidR="00A33C0E">
        <w:br/>
      </w:r>
      <w:r w:rsidR="00A33C0E" w:rsidRPr="00A33C0E">
        <w:drawing>
          <wp:inline distT="0" distB="0" distL="0" distR="0" wp14:anchorId="7038DAEF" wp14:editId="470880B7">
            <wp:extent cx="5943600" cy="1814830"/>
            <wp:effectExtent l="0" t="0" r="0" b="0"/>
            <wp:docPr id="127146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2754" name=""/>
                    <pic:cNvPicPr/>
                  </pic:nvPicPr>
                  <pic:blipFill>
                    <a:blip r:embed="rId11"/>
                    <a:stretch>
                      <a:fillRect/>
                    </a:stretch>
                  </pic:blipFill>
                  <pic:spPr>
                    <a:xfrm>
                      <a:off x="0" y="0"/>
                      <a:ext cx="5943600" cy="1814830"/>
                    </a:xfrm>
                    <a:prstGeom prst="rect">
                      <a:avLst/>
                    </a:prstGeom>
                  </pic:spPr>
                </pic:pic>
              </a:graphicData>
            </a:graphic>
          </wp:inline>
        </w:drawing>
      </w:r>
    </w:p>
    <w:p w14:paraId="69BD9773" w14:textId="0C2E5861" w:rsidR="00A33C0E" w:rsidRDefault="00A33C0E" w:rsidP="00A33C0E">
      <w:pPr>
        <w:pStyle w:val="Descripcin"/>
      </w:pPr>
      <w:bookmarkStart w:id="6" w:name="_Toc226043928"/>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B47C3A">
        <w:t>Segmentación de contribuyentes por volumen de pago.</w:t>
      </w:r>
      <w:bookmarkEnd w:id="6"/>
    </w:p>
    <w:p w14:paraId="031C3996" w14:textId="318B86BB" w:rsidR="00C835E4" w:rsidRDefault="00C835E4" w:rsidP="000D02B5">
      <w:pPr>
        <w:pStyle w:val="TextoAPA"/>
      </w:pPr>
      <w:r>
        <w:t xml:space="preserve"> </w:t>
      </w:r>
      <w:r w:rsidR="00A33C0E">
        <w:br/>
      </w:r>
      <w:r w:rsidRPr="00A57AA6">
        <w:rPr>
          <w:b/>
          <w:bCs/>
        </w:rPr>
        <w:t>Interpretación:</w:t>
      </w:r>
      <w:r>
        <w:t xml:space="preserve"> Superamos la segmentación por "intuición comercial" y confirmamos que es un error aplicar un único umbral de riesgo a toda la base. Las anomalías deben evaluarse en el contexto del perfil natural del contribuyente</w:t>
      </w:r>
      <w:r w:rsidR="00A57AA6">
        <w:t>.</w:t>
      </w:r>
    </w:p>
    <w:p w14:paraId="57D56063" w14:textId="436C36F5" w:rsidR="00C835E4" w:rsidRDefault="00C835E4" w:rsidP="000D02B5">
      <w:pPr>
        <w:pStyle w:val="TextoAPA"/>
      </w:pPr>
    </w:p>
    <w:p w14:paraId="72F04255" w14:textId="77777777" w:rsidR="00A33C0E" w:rsidRPr="00C835E4" w:rsidRDefault="00A33C0E" w:rsidP="000D02B5">
      <w:pPr>
        <w:pStyle w:val="TextoAPA"/>
      </w:pPr>
    </w:p>
    <w:p w14:paraId="381288E9" w14:textId="127FE393" w:rsidR="00C835E4" w:rsidRDefault="003E1B1A" w:rsidP="003E1B1A">
      <w:pPr>
        <w:pStyle w:val="Ttulo1"/>
      </w:pPr>
      <w:bookmarkStart w:id="7" w:name="_Toc226043708"/>
      <w:r>
        <w:t>Recomendaciones</w:t>
      </w:r>
      <w:bookmarkEnd w:id="7"/>
    </w:p>
    <w:p w14:paraId="4D9BC90D" w14:textId="30CCF381" w:rsidR="003E1B1A" w:rsidRDefault="003E1B1A" w:rsidP="000D02B5">
      <w:pPr>
        <w:pStyle w:val="TextoAPA"/>
      </w:pPr>
      <w:r w:rsidRPr="003E1B1A">
        <w:rPr>
          <w:b/>
          <w:bCs/>
        </w:rPr>
        <w:t>Pase a producción inmediato:</w:t>
      </w:r>
      <w:r>
        <w:t xml:space="preserve"> Desplegar el modelo </w:t>
      </w:r>
      <w:proofErr w:type="spellStart"/>
      <w:r>
        <w:t>Isolation</w:t>
      </w:r>
      <w:proofErr w:type="spellEnd"/>
      <w:r>
        <w:t xml:space="preserve"> Forest integrándolo con el </w:t>
      </w:r>
      <w:proofErr w:type="spellStart"/>
      <w:r>
        <w:t>dashboard</w:t>
      </w:r>
      <w:proofErr w:type="spellEnd"/>
      <w:r>
        <w:t xml:space="preserve"> "</w:t>
      </w:r>
      <w:proofErr w:type="spellStart"/>
      <w:r w:rsidRPr="00147658">
        <w:rPr>
          <w:b/>
          <w:bCs/>
        </w:rPr>
        <w:t>AnomalyWatch</w:t>
      </w:r>
      <w:proofErr w:type="spellEnd"/>
      <w:r>
        <w:t>", aplicando un umbral de corte de 0.40 para filtrar operaciones automáticamente durante los cierres bimestrales.</w:t>
      </w:r>
    </w:p>
    <w:p w14:paraId="0A2482A3" w14:textId="41A667D7" w:rsidR="003E1B1A" w:rsidRDefault="003E1B1A" w:rsidP="000D02B5">
      <w:pPr>
        <w:pStyle w:val="TextoAPA"/>
      </w:pPr>
      <w:r w:rsidRPr="003E1B1A">
        <w:rPr>
          <w:b/>
          <w:bCs/>
        </w:rPr>
        <w:t>Auditoría Jerarquizada por impacto económico:</w:t>
      </w:r>
      <w:r>
        <w:t xml:space="preserve"> El equipo revisor no debe atacar los casos por orden de llegada. Deben cruzar el puntaje de "Score de Anomalía" con el volumen monetario de cada pago ("ren26") para neutralizar los riesgos financieros mayores primero.</w:t>
      </w:r>
    </w:p>
    <w:p w14:paraId="35B45A3E" w14:textId="3B066CF8" w:rsidR="003E1B1A" w:rsidRDefault="00E20910" w:rsidP="000D02B5">
      <w:pPr>
        <w:pStyle w:val="TextoAPA"/>
      </w:pPr>
      <w:r w:rsidRPr="00E20910">
        <w:drawing>
          <wp:anchor distT="0" distB="0" distL="114300" distR="114300" simplePos="0" relativeHeight="251678720" behindDoc="0" locked="0" layoutInCell="1" allowOverlap="1" wp14:anchorId="4CAF7F4F" wp14:editId="6273793F">
            <wp:simplePos x="0" y="0"/>
            <wp:positionH relativeFrom="column">
              <wp:posOffset>1001674</wp:posOffset>
            </wp:positionH>
            <wp:positionV relativeFrom="paragraph">
              <wp:posOffset>1234948</wp:posOffset>
            </wp:positionV>
            <wp:extent cx="3782695" cy="1141095"/>
            <wp:effectExtent l="0" t="0" r="8255" b="1905"/>
            <wp:wrapThrough wrapText="bothSides">
              <wp:wrapPolygon edited="0">
                <wp:start x="0" y="0"/>
                <wp:lineTo x="0" y="21275"/>
                <wp:lineTo x="21538" y="21275"/>
                <wp:lineTo x="21538" y="0"/>
                <wp:lineTo x="0" y="0"/>
              </wp:wrapPolygon>
            </wp:wrapThrough>
            <wp:docPr id="1353840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40618" name=""/>
                    <pic:cNvPicPr/>
                  </pic:nvPicPr>
                  <pic:blipFill>
                    <a:blip r:embed="rId12">
                      <a:extLst>
                        <a:ext uri="{28A0092B-C50C-407E-A947-70E740481C1C}">
                          <a14:useLocalDpi xmlns:a14="http://schemas.microsoft.com/office/drawing/2010/main" val="0"/>
                        </a:ext>
                      </a:extLst>
                    </a:blip>
                    <a:stretch>
                      <a:fillRect/>
                    </a:stretch>
                  </pic:blipFill>
                  <pic:spPr>
                    <a:xfrm>
                      <a:off x="0" y="0"/>
                      <a:ext cx="3782695" cy="1141095"/>
                    </a:xfrm>
                    <a:prstGeom prst="rect">
                      <a:avLst/>
                    </a:prstGeom>
                  </pic:spPr>
                </pic:pic>
              </a:graphicData>
            </a:graphic>
            <wp14:sizeRelH relativeFrom="margin">
              <wp14:pctWidth>0</wp14:pctWidth>
            </wp14:sizeRelH>
            <wp14:sizeRelV relativeFrom="margin">
              <wp14:pctHeight>0</wp14:pctHeight>
            </wp14:sizeRelV>
          </wp:anchor>
        </w:drawing>
      </w:r>
      <w:r w:rsidR="003E1B1A" w:rsidRPr="003E1B1A">
        <w:rPr>
          <w:b/>
          <w:bCs/>
        </w:rPr>
        <w:t>Estrategia Operativa de Clústeres:</w:t>
      </w:r>
      <w:r w:rsidR="003E1B1A">
        <w:t xml:space="preserve"> Adoptar de manera gerencial los 4 perfiles y parametrizar tolerancias estrictas (alertas para saltos diminutos) en los contribuyentes pequeños, mientras se automatiza y aprueba con mayor holgura la liquidación del grupo de "Grandes Contribuyentes" (Clúster 2)</w:t>
      </w:r>
      <w:r w:rsidR="003E1B1A">
        <w:t>.</w:t>
      </w:r>
    </w:p>
    <w:p w14:paraId="38115000" w14:textId="2F0AA9E4" w:rsidR="003E1B1A" w:rsidRDefault="003E1B1A" w:rsidP="000D02B5">
      <w:pPr>
        <w:pStyle w:val="TextoAPA"/>
      </w:pPr>
    </w:p>
    <w:p w14:paraId="3B98329B" w14:textId="6FDC99F4" w:rsidR="003E1B1A" w:rsidRDefault="003E1B1A" w:rsidP="00147658">
      <w:pPr>
        <w:pStyle w:val="Descripcin"/>
        <w:ind w:left="0" w:firstLine="0"/>
      </w:pPr>
    </w:p>
    <w:p w14:paraId="2860B33E" w14:textId="008F3047" w:rsidR="003E1B1A" w:rsidRPr="003E1B1A" w:rsidRDefault="00E20910" w:rsidP="003E1B1A">
      <w:r>
        <w:rPr>
          <w:noProof/>
        </w:rPr>
        <mc:AlternateContent>
          <mc:Choice Requires="wps">
            <w:drawing>
              <wp:anchor distT="0" distB="0" distL="114300" distR="114300" simplePos="0" relativeHeight="251666432" behindDoc="0" locked="0" layoutInCell="1" allowOverlap="1" wp14:anchorId="26450EE8" wp14:editId="52B2CB7C">
                <wp:simplePos x="0" y="0"/>
                <wp:positionH relativeFrom="column">
                  <wp:posOffset>1000125</wp:posOffset>
                </wp:positionH>
                <wp:positionV relativeFrom="paragraph">
                  <wp:posOffset>427889</wp:posOffset>
                </wp:positionV>
                <wp:extent cx="3990975" cy="635"/>
                <wp:effectExtent l="0" t="0" r="0" b="0"/>
                <wp:wrapThrough wrapText="bothSides">
                  <wp:wrapPolygon edited="0">
                    <wp:start x="0" y="0"/>
                    <wp:lineTo x="0" y="21600"/>
                    <wp:lineTo x="21600" y="21600"/>
                    <wp:lineTo x="21600" y="0"/>
                  </wp:wrapPolygon>
                </wp:wrapThrough>
                <wp:docPr id="197065919" name="Cuadro de texto 1"/>
                <wp:cNvGraphicFramePr/>
                <a:graphic xmlns:a="http://schemas.openxmlformats.org/drawingml/2006/main">
                  <a:graphicData uri="http://schemas.microsoft.com/office/word/2010/wordprocessingShape">
                    <wps:wsp>
                      <wps:cNvSpPr txBox="1"/>
                      <wps:spPr>
                        <a:xfrm>
                          <a:off x="0" y="0"/>
                          <a:ext cx="3990975" cy="635"/>
                        </a:xfrm>
                        <a:prstGeom prst="rect">
                          <a:avLst/>
                        </a:prstGeom>
                        <a:solidFill>
                          <a:prstClr val="white"/>
                        </a:solidFill>
                        <a:ln>
                          <a:noFill/>
                        </a:ln>
                      </wps:spPr>
                      <wps:txbx>
                        <w:txbxContent>
                          <w:p w14:paraId="1A575236" w14:textId="4838CA87" w:rsidR="00147658" w:rsidRPr="00B11F3D" w:rsidRDefault="00147658" w:rsidP="00147658">
                            <w:pPr>
                              <w:pStyle w:val="Descripcin"/>
                              <w:rPr>
                                <w:rFonts w:ascii="Arial" w:hAnsi="Arial"/>
                                <w:sz w:val="22"/>
                                <w:szCs w:val="22"/>
                              </w:rPr>
                            </w:pPr>
                            <w:bookmarkStart w:id="8" w:name="_Toc226043929"/>
                            <w:r>
                              <w:t xml:space="preserve">Ilustración </w:t>
                            </w:r>
                            <w:r>
                              <w:fldChar w:fldCharType="begin"/>
                            </w:r>
                            <w:r>
                              <w:instrText xml:space="preserve"> SEQ Ilustración \* ARABIC </w:instrText>
                            </w:r>
                            <w:r>
                              <w:fldChar w:fldCharType="separate"/>
                            </w:r>
                            <w:r w:rsidR="00A33C0E">
                              <w:rPr>
                                <w:noProof/>
                              </w:rPr>
                              <w:t>3</w:t>
                            </w:r>
                            <w:r>
                              <w:fldChar w:fldCharType="end"/>
                            </w:r>
                            <w:r>
                              <w:t xml:space="preserve"> Resumen por Clúster</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450EE8" id="_x0000_s1030" type="#_x0000_t202" style="position:absolute;left:0;text-align:left;margin-left:78.75pt;margin-top:33.7pt;width:314.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PFDGwIAAD8EAAAOAAAAZHJzL2Uyb0RvYy54bWysU8Fu2zAMvQ/YPwi6L07atW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" stroked="f">
                <v:textbox style="mso-fit-shape-to-text:t" inset="0,0,0,0">
                  <w:txbxContent>
                    <w:p w14:paraId="1A575236" w14:textId="4838CA87" w:rsidR="00147658" w:rsidRPr="00B11F3D" w:rsidRDefault="00147658" w:rsidP="00147658">
                      <w:pPr>
                        <w:pStyle w:val="Descripcin"/>
                        <w:rPr>
                          <w:rFonts w:ascii="Arial" w:hAnsi="Arial"/>
                          <w:sz w:val="22"/>
                          <w:szCs w:val="22"/>
                        </w:rPr>
                      </w:pPr>
                      <w:bookmarkStart w:id="9" w:name="_Toc226043929"/>
                      <w:r>
                        <w:t xml:space="preserve">Ilustración </w:t>
                      </w:r>
                      <w:r>
                        <w:fldChar w:fldCharType="begin"/>
                      </w:r>
                      <w:r>
                        <w:instrText xml:space="preserve"> SEQ Ilustración \* ARABIC </w:instrText>
                      </w:r>
                      <w:r>
                        <w:fldChar w:fldCharType="separate"/>
                      </w:r>
                      <w:r w:rsidR="00A33C0E">
                        <w:rPr>
                          <w:noProof/>
                        </w:rPr>
                        <w:t>3</w:t>
                      </w:r>
                      <w:r>
                        <w:fldChar w:fldCharType="end"/>
                      </w:r>
                      <w:r>
                        <w:t xml:space="preserve"> Resumen por Clúster</w:t>
                      </w:r>
                      <w:bookmarkEnd w:id="9"/>
                    </w:p>
                  </w:txbxContent>
                </v:textbox>
                <w10:wrap type="through"/>
              </v:shape>
            </w:pict>
          </mc:Fallback>
        </mc:AlternateContent>
      </w:r>
    </w:p>
    <w:p w14:paraId="35F0B48E" w14:textId="7D0B270A" w:rsidR="003E1B1A" w:rsidRPr="003E1B1A" w:rsidRDefault="00E20910" w:rsidP="000D02B5">
      <w:pPr>
        <w:pStyle w:val="TextoAPA"/>
      </w:pPr>
      <w:r>
        <w:rPr>
          <w:noProof/>
        </w:rPr>
        <mc:AlternateContent>
          <mc:Choice Requires="wps">
            <w:drawing>
              <wp:anchor distT="0" distB="0" distL="114300" distR="114300" simplePos="0" relativeHeight="251668480" behindDoc="0" locked="0" layoutInCell="1" allowOverlap="1" wp14:anchorId="33C611C1" wp14:editId="122C50C7">
                <wp:simplePos x="0" y="0"/>
                <wp:positionH relativeFrom="column">
                  <wp:posOffset>-251841</wp:posOffset>
                </wp:positionH>
                <wp:positionV relativeFrom="paragraph">
                  <wp:posOffset>2785821</wp:posOffset>
                </wp:positionV>
                <wp:extent cx="5353050" cy="635"/>
                <wp:effectExtent l="0" t="0" r="0" b="0"/>
                <wp:wrapThrough wrapText="bothSides">
                  <wp:wrapPolygon edited="0">
                    <wp:start x="0" y="0"/>
                    <wp:lineTo x="0" y="21600"/>
                    <wp:lineTo x="21600" y="21600"/>
                    <wp:lineTo x="21600" y="0"/>
                  </wp:wrapPolygon>
                </wp:wrapThrough>
                <wp:docPr id="993655902" name="Cuadro de texto 1"/>
                <wp:cNvGraphicFramePr/>
                <a:graphic xmlns:a="http://schemas.openxmlformats.org/drawingml/2006/main">
                  <a:graphicData uri="http://schemas.microsoft.com/office/word/2010/wordprocessingShape">
                    <wps:wsp>
                      <wps:cNvSpPr txBox="1"/>
                      <wps:spPr>
                        <a:xfrm>
                          <a:off x="0" y="0"/>
                          <a:ext cx="5353050" cy="635"/>
                        </a:xfrm>
                        <a:prstGeom prst="rect">
                          <a:avLst/>
                        </a:prstGeom>
                        <a:solidFill>
                          <a:prstClr val="white"/>
                        </a:solidFill>
                        <a:ln>
                          <a:noFill/>
                        </a:ln>
                      </wps:spPr>
                      <wps:txbx>
                        <w:txbxContent>
                          <w:p w14:paraId="7066A1B0" w14:textId="4BF238CC" w:rsidR="00147658" w:rsidRPr="00B0271D" w:rsidRDefault="00147658" w:rsidP="00E20910">
                            <w:pPr>
                              <w:pStyle w:val="Descripcin"/>
                              <w:jc w:val="center"/>
                            </w:pPr>
                            <w:bookmarkStart w:id="10" w:name="_Toc226043930"/>
                            <w:r>
                              <w:t xml:space="preserve">Ilustración </w:t>
                            </w:r>
                            <w:r>
                              <w:fldChar w:fldCharType="begin"/>
                            </w:r>
                            <w:r>
                              <w:instrText xml:space="preserve"> SEQ Ilustración \* ARABIC </w:instrText>
                            </w:r>
                            <w:r>
                              <w:fldChar w:fldCharType="separate"/>
                            </w:r>
                            <w:r w:rsidR="00A33C0E">
                              <w:rPr>
                                <w:noProof/>
                              </w:rPr>
                              <w:t>4</w:t>
                            </w:r>
                            <w:r>
                              <w:fldChar w:fldCharType="end"/>
                            </w:r>
                            <w:r>
                              <w:t xml:space="preserve"> Distribución por Clúster</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611C1" id="_x0000_s1031" type="#_x0000_t202" style="position:absolute;left:0;text-align:left;margin-left:-19.85pt;margin-top:219.35pt;width:421.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" stroked="f">
                <v:textbox style="mso-fit-shape-to-text:t" inset="0,0,0,0">
                  <w:txbxContent>
                    <w:p w14:paraId="7066A1B0" w14:textId="4BF238CC" w:rsidR="00147658" w:rsidRPr="00B0271D" w:rsidRDefault="00147658" w:rsidP="00E20910">
                      <w:pPr>
                        <w:pStyle w:val="Descripcin"/>
                        <w:jc w:val="center"/>
                      </w:pPr>
                      <w:bookmarkStart w:id="11" w:name="_Toc226043930"/>
                      <w:r>
                        <w:t xml:space="preserve">Ilustración </w:t>
                      </w:r>
                      <w:r>
                        <w:fldChar w:fldCharType="begin"/>
                      </w:r>
                      <w:r>
                        <w:instrText xml:space="preserve"> SEQ Ilustración \* ARABIC </w:instrText>
                      </w:r>
                      <w:r>
                        <w:fldChar w:fldCharType="separate"/>
                      </w:r>
                      <w:r w:rsidR="00A33C0E">
                        <w:rPr>
                          <w:noProof/>
                        </w:rPr>
                        <w:t>4</w:t>
                      </w:r>
                      <w:r>
                        <w:fldChar w:fldCharType="end"/>
                      </w:r>
                      <w:r>
                        <w:t xml:space="preserve"> Distribución por Clúster</w:t>
                      </w:r>
                      <w:bookmarkEnd w:id="11"/>
                    </w:p>
                  </w:txbxContent>
                </v:textbox>
                <w10:wrap type="through"/>
              </v:shape>
            </w:pict>
          </mc:Fallback>
        </mc:AlternateContent>
      </w:r>
      <w:r w:rsidR="00147658" w:rsidRPr="003E1B1A">
        <w:drawing>
          <wp:anchor distT="0" distB="0" distL="114300" distR="114300" simplePos="0" relativeHeight="251663360" behindDoc="0" locked="0" layoutInCell="1" allowOverlap="1" wp14:anchorId="525E13E6" wp14:editId="4929FDF3">
            <wp:simplePos x="0" y="0"/>
            <wp:positionH relativeFrom="column">
              <wp:posOffset>333375</wp:posOffset>
            </wp:positionH>
            <wp:positionV relativeFrom="paragraph">
              <wp:posOffset>415290</wp:posOffset>
            </wp:positionV>
            <wp:extent cx="5353050" cy="2325370"/>
            <wp:effectExtent l="0" t="0" r="0" b="0"/>
            <wp:wrapThrough wrapText="bothSides">
              <wp:wrapPolygon edited="0">
                <wp:start x="0" y="0"/>
                <wp:lineTo x="0" y="21411"/>
                <wp:lineTo x="21523" y="21411"/>
                <wp:lineTo x="21523" y="0"/>
                <wp:lineTo x="0" y="0"/>
              </wp:wrapPolygon>
            </wp:wrapThrough>
            <wp:docPr id="64707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5661" name=""/>
                    <pic:cNvPicPr/>
                  </pic:nvPicPr>
                  <pic:blipFill>
                    <a:blip r:embed="rId13">
                      <a:extLst>
                        <a:ext uri="{28A0092B-C50C-407E-A947-70E740481C1C}">
                          <a14:useLocalDpi xmlns:a14="http://schemas.microsoft.com/office/drawing/2010/main" val="0"/>
                        </a:ext>
                      </a:extLst>
                    </a:blip>
                    <a:stretch>
                      <a:fillRect/>
                    </a:stretch>
                  </pic:blipFill>
                  <pic:spPr>
                    <a:xfrm>
                      <a:off x="0" y="0"/>
                      <a:ext cx="5353050" cy="2325370"/>
                    </a:xfrm>
                    <a:prstGeom prst="rect">
                      <a:avLst/>
                    </a:prstGeom>
                  </pic:spPr>
                </pic:pic>
              </a:graphicData>
            </a:graphic>
            <wp14:sizeRelH relativeFrom="margin">
              <wp14:pctWidth>0</wp14:pctWidth>
            </wp14:sizeRelH>
            <wp14:sizeRelV relativeFrom="margin">
              <wp14:pctHeight>0</wp14:pctHeight>
            </wp14:sizeRelV>
          </wp:anchor>
        </w:drawing>
      </w:r>
      <w:r w:rsidR="003E1B1A">
        <w:t>.</w:t>
      </w:r>
    </w:p>
    <w:p w14:paraId="61E4B810" w14:textId="6FA98215" w:rsidR="00A00234" w:rsidRDefault="00DD4A8D" w:rsidP="00DD4A8D">
      <w:pPr>
        <w:pStyle w:val="Ttulo1"/>
      </w:pPr>
      <w:bookmarkStart w:id="12" w:name="_Toc226043709"/>
      <w:r>
        <w:t>Limitaciones y Trabajo Futuro</w:t>
      </w:r>
      <w:bookmarkEnd w:id="12"/>
    </w:p>
    <w:p w14:paraId="2D92EF00" w14:textId="3684467F" w:rsidR="00DD4A8D" w:rsidRDefault="000C234B" w:rsidP="000D02B5">
      <w:pPr>
        <w:pStyle w:val="TextoAPA"/>
      </w:pPr>
      <w:r>
        <w:rPr>
          <w:noProof/>
        </w:rPr>
        <mc:AlternateContent>
          <mc:Choice Requires="wps">
            <w:drawing>
              <wp:anchor distT="0" distB="0" distL="114300" distR="114300" simplePos="0" relativeHeight="251674624" behindDoc="0" locked="0" layoutInCell="1" allowOverlap="1" wp14:anchorId="0B9137DA" wp14:editId="253AAC29">
                <wp:simplePos x="0" y="0"/>
                <wp:positionH relativeFrom="column">
                  <wp:posOffset>1171575</wp:posOffset>
                </wp:positionH>
                <wp:positionV relativeFrom="paragraph">
                  <wp:posOffset>2332355</wp:posOffset>
                </wp:positionV>
                <wp:extent cx="5124450" cy="635"/>
                <wp:effectExtent l="0" t="0" r="0" b="0"/>
                <wp:wrapTopAndBottom/>
                <wp:docPr id="1722036099" name="Cuadro de texto 1"/>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wps:spPr>
                      <wps:txbx>
                        <w:txbxContent>
                          <w:p w14:paraId="3C620805" w14:textId="5A2B32B8" w:rsidR="000C234B" w:rsidRPr="00EC245D" w:rsidRDefault="000C234B" w:rsidP="000C234B">
                            <w:pPr>
                              <w:pStyle w:val="Descripcin"/>
                              <w:rPr>
                                <w:rFonts w:ascii="Arial" w:hAnsi="Arial"/>
                                <w:sz w:val="22"/>
                                <w:szCs w:val="22"/>
                              </w:rPr>
                            </w:pPr>
                            <w:bookmarkStart w:id="13" w:name="_Toc226043931"/>
                            <w:r>
                              <w:t xml:space="preserve">Ilustración </w:t>
                            </w:r>
                            <w:r>
                              <w:fldChar w:fldCharType="begin"/>
                            </w:r>
                            <w:r>
                              <w:instrText xml:space="preserve"> SEQ Ilustración \* ARABIC </w:instrText>
                            </w:r>
                            <w:r>
                              <w:fldChar w:fldCharType="separate"/>
                            </w:r>
                            <w:r w:rsidR="00A33C0E">
                              <w:rPr>
                                <w:noProof/>
                              </w:rPr>
                              <w:t>5</w:t>
                            </w:r>
                            <w:r>
                              <w:fldChar w:fldCharType="end"/>
                            </w:r>
                            <w:r>
                              <w:t xml:space="preserve"> Distribución de Pagos por Vigencias</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9137DA" id="_x0000_s1032" type="#_x0000_t202" style="position:absolute;left:0;text-align:left;margin-left:92.25pt;margin-top:183.65pt;width:403.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wnGQIAAD8EAAAOAAAAZHJzL2Uyb0RvYy54bWysU01v2zAMvQ/YfxB0X5xkTT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s/nNzYJckny3Hx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" stroked="f">
                <v:textbox style="mso-fit-shape-to-text:t" inset="0,0,0,0">
                  <w:txbxContent>
                    <w:p w14:paraId="3C620805" w14:textId="5A2B32B8" w:rsidR="000C234B" w:rsidRPr="00EC245D" w:rsidRDefault="000C234B" w:rsidP="000C234B">
                      <w:pPr>
                        <w:pStyle w:val="Descripcin"/>
                        <w:rPr>
                          <w:rFonts w:ascii="Arial" w:hAnsi="Arial"/>
                          <w:sz w:val="22"/>
                          <w:szCs w:val="22"/>
                        </w:rPr>
                      </w:pPr>
                      <w:bookmarkStart w:id="14" w:name="_Toc226043931"/>
                      <w:r>
                        <w:t xml:space="preserve">Ilustración </w:t>
                      </w:r>
                      <w:r>
                        <w:fldChar w:fldCharType="begin"/>
                      </w:r>
                      <w:r>
                        <w:instrText xml:space="preserve"> SEQ Ilustración \* ARABIC </w:instrText>
                      </w:r>
                      <w:r>
                        <w:fldChar w:fldCharType="separate"/>
                      </w:r>
                      <w:r w:rsidR="00A33C0E">
                        <w:rPr>
                          <w:noProof/>
                        </w:rPr>
                        <w:t>5</w:t>
                      </w:r>
                      <w:r>
                        <w:fldChar w:fldCharType="end"/>
                      </w:r>
                      <w:r>
                        <w:t xml:space="preserve"> Distribución de Pagos por Vigencias</w:t>
                      </w:r>
                      <w:bookmarkEnd w:id="14"/>
                    </w:p>
                  </w:txbxContent>
                </v:textbox>
                <w10:wrap type="topAndBottom"/>
              </v:shape>
            </w:pict>
          </mc:Fallback>
        </mc:AlternateContent>
      </w:r>
      <w:r w:rsidRPr="000C234B">
        <w:drawing>
          <wp:anchor distT="0" distB="0" distL="114300" distR="114300" simplePos="0" relativeHeight="251672576" behindDoc="0" locked="0" layoutInCell="1" allowOverlap="1" wp14:anchorId="57E4A44B" wp14:editId="65423036">
            <wp:simplePos x="0" y="0"/>
            <wp:positionH relativeFrom="column">
              <wp:posOffset>1838325</wp:posOffset>
            </wp:positionH>
            <wp:positionV relativeFrom="paragraph">
              <wp:posOffset>665480</wp:posOffset>
            </wp:positionV>
            <wp:extent cx="2599055" cy="1612265"/>
            <wp:effectExtent l="0" t="0" r="0" b="6985"/>
            <wp:wrapTopAndBottom/>
            <wp:docPr id="1434791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12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9055" cy="1612265"/>
                    </a:xfrm>
                    <a:prstGeom prst="rect">
                      <a:avLst/>
                    </a:prstGeom>
                  </pic:spPr>
                </pic:pic>
              </a:graphicData>
            </a:graphic>
            <wp14:sizeRelH relativeFrom="margin">
              <wp14:pctWidth>0</wp14:pctWidth>
            </wp14:sizeRelH>
            <wp14:sizeRelV relativeFrom="margin">
              <wp14:pctHeight>0</wp14:pctHeight>
            </wp14:sizeRelV>
          </wp:anchor>
        </w:drawing>
      </w:r>
      <w:r w:rsidR="00DD4A8D" w:rsidRPr="00DD4A8D">
        <w:rPr>
          <w:b/>
          <w:bCs/>
        </w:rPr>
        <w:t>Vacío Histórico:</w:t>
      </w:r>
      <w:r w:rsidR="00DD4A8D">
        <w:t xml:space="preserve"> No contamos con datos disponibles de las vigencias 2020 y 2021, lo cual restringe el poder predictivo del algoritmo a la hora de identificar grandes ciclos a largo plazo.</w:t>
      </w:r>
    </w:p>
    <w:p w14:paraId="6E847BFF" w14:textId="0C051F8E" w:rsidR="000C234B" w:rsidRDefault="000C234B" w:rsidP="000D02B5">
      <w:pPr>
        <w:pStyle w:val="TextoAPA"/>
      </w:pPr>
    </w:p>
    <w:p w14:paraId="6AC786CF" w14:textId="59C6A356" w:rsidR="00DD4A8D" w:rsidRDefault="000C234B" w:rsidP="000D02B5">
      <w:pPr>
        <w:pStyle w:val="TextoAPA"/>
      </w:pPr>
      <w:r w:rsidRPr="005828CB">
        <w:drawing>
          <wp:anchor distT="0" distB="0" distL="114300" distR="114300" simplePos="0" relativeHeight="251669504" behindDoc="0" locked="0" layoutInCell="1" allowOverlap="1" wp14:anchorId="5E586C4D" wp14:editId="50804E21">
            <wp:simplePos x="0" y="0"/>
            <wp:positionH relativeFrom="column">
              <wp:posOffset>628650</wp:posOffset>
            </wp:positionH>
            <wp:positionV relativeFrom="paragraph">
              <wp:posOffset>1196340</wp:posOffset>
            </wp:positionV>
            <wp:extent cx="5143500" cy="1905000"/>
            <wp:effectExtent l="0" t="0" r="0" b="0"/>
            <wp:wrapThrough wrapText="bothSides">
              <wp:wrapPolygon edited="0">
                <wp:start x="0" y="0"/>
                <wp:lineTo x="0" y="21384"/>
                <wp:lineTo x="21520" y="21384"/>
                <wp:lineTo x="21520" y="0"/>
                <wp:lineTo x="0" y="0"/>
              </wp:wrapPolygon>
            </wp:wrapThrough>
            <wp:docPr id="117653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3532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3500" cy="1905000"/>
                    </a:xfrm>
                    <a:prstGeom prst="rect">
                      <a:avLst/>
                    </a:prstGeom>
                  </pic:spPr>
                </pic:pic>
              </a:graphicData>
            </a:graphic>
            <wp14:sizeRelH relativeFrom="margin">
              <wp14:pctWidth>0</wp14:pctWidth>
            </wp14:sizeRelH>
            <wp14:sizeRelV relativeFrom="margin">
              <wp14:pctHeight>0</wp14:pctHeight>
            </wp14:sizeRelV>
          </wp:anchor>
        </w:drawing>
      </w:r>
      <w:r w:rsidR="00DD4A8D" w:rsidRPr="00DD4A8D">
        <w:rPr>
          <w:b/>
          <w:bCs/>
        </w:rPr>
        <w:t>Traducción de Estacionalidad:</w:t>
      </w:r>
      <w:r w:rsidR="00DD4A8D">
        <w:t xml:space="preserve"> El modelo actual tiene un "punto ciego" parcial para el ciclo bimestral que ocurre en la alcaldía. Con más tiempo, debemos realizar una transformación matemática (seno/coseno sobre los meses) para enseñarle al sistema que los picos disparados en marzo son contablemente normales.</w:t>
      </w:r>
    </w:p>
    <w:p w14:paraId="0EF9517E" w14:textId="3475022B" w:rsidR="005828CB" w:rsidRDefault="000C234B" w:rsidP="000D02B5">
      <w:pPr>
        <w:pStyle w:val="TextoAPA"/>
      </w:pPr>
      <w:r>
        <w:rPr>
          <w:noProof/>
        </w:rPr>
        <mc:AlternateContent>
          <mc:Choice Requires="wps">
            <w:drawing>
              <wp:anchor distT="0" distB="0" distL="114300" distR="114300" simplePos="0" relativeHeight="251671552" behindDoc="0" locked="0" layoutInCell="1" allowOverlap="1" wp14:anchorId="35F8C166" wp14:editId="1DDFB899">
                <wp:simplePos x="0" y="0"/>
                <wp:positionH relativeFrom="column">
                  <wp:posOffset>142875</wp:posOffset>
                </wp:positionH>
                <wp:positionV relativeFrom="paragraph">
                  <wp:posOffset>1716405</wp:posOffset>
                </wp:positionV>
                <wp:extent cx="5943600" cy="635"/>
                <wp:effectExtent l="0" t="0" r="0" b="0"/>
                <wp:wrapThrough wrapText="bothSides">
                  <wp:wrapPolygon edited="0">
                    <wp:start x="0" y="0"/>
                    <wp:lineTo x="0" y="21600"/>
                    <wp:lineTo x="21600" y="21600"/>
                    <wp:lineTo x="21600" y="0"/>
                  </wp:wrapPolygon>
                </wp:wrapThrough>
                <wp:docPr id="1936208201"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D253F6" w14:textId="0F296DF6" w:rsidR="005828CB" w:rsidRPr="00367F50" w:rsidRDefault="005828CB" w:rsidP="005828CB">
                            <w:pPr>
                              <w:pStyle w:val="Descripcin"/>
                              <w:rPr>
                                <w:rFonts w:ascii="Arial" w:hAnsi="Arial"/>
                                <w:sz w:val="22"/>
                                <w:szCs w:val="22"/>
                              </w:rPr>
                            </w:pPr>
                            <w:bookmarkStart w:id="15" w:name="_Toc226043932"/>
                            <w:r>
                              <w:t xml:space="preserve">Ilustración </w:t>
                            </w:r>
                            <w:r>
                              <w:fldChar w:fldCharType="begin"/>
                            </w:r>
                            <w:r>
                              <w:instrText xml:space="preserve"> SEQ Ilustración \* ARABIC </w:instrText>
                            </w:r>
                            <w:r>
                              <w:fldChar w:fldCharType="separate"/>
                            </w:r>
                            <w:r w:rsidR="00A33C0E">
                              <w:rPr>
                                <w:noProof/>
                              </w:rPr>
                              <w:t>6</w:t>
                            </w:r>
                            <w:r>
                              <w:fldChar w:fldCharType="end"/>
                            </w:r>
                            <w:r>
                              <w:t xml:space="preserve"> Evolución temporal del Pago de RETEICA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8C166" id="_x0000_s1033" type="#_x0000_t202" style="position:absolute;left:0;text-align:left;margin-left:11.25pt;margin-top:135.15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" stroked="f">
                <v:textbox style="mso-fit-shape-to-text:t" inset="0,0,0,0">
                  <w:txbxContent>
                    <w:p w14:paraId="32D253F6" w14:textId="0F296DF6" w:rsidR="005828CB" w:rsidRPr="00367F50" w:rsidRDefault="005828CB" w:rsidP="005828CB">
                      <w:pPr>
                        <w:pStyle w:val="Descripcin"/>
                        <w:rPr>
                          <w:rFonts w:ascii="Arial" w:hAnsi="Arial"/>
                          <w:sz w:val="22"/>
                          <w:szCs w:val="22"/>
                        </w:rPr>
                      </w:pPr>
                      <w:bookmarkStart w:id="16" w:name="_Toc226043932"/>
                      <w:r>
                        <w:t xml:space="preserve">Ilustración </w:t>
                      </w:r>
                      <w:r>
                        <w:fldChar w:fldCharType="begin"/>
                      </w:r>
                      <w:r>
                        <w:instrText xml:space="preserve"> SEQ Ilustración \* ARABIC </w:instrText>
                      </w:r>
                      <w:r>
                        <w:fldChar w:fldCharType="separate"/>
                      </w:r>
                      <w:r w:rsidR="00A33C0E">
                        <w:rPr>
                          <w:noProof/>
                        </w:rPr>
                        <w:t>6</w:t>
                      </w:r>
                      <w:r>
                        <w:fldChar w:fldCharType="end"/>
                      </w:r>
                      <w:r>
                        <w:t xml:space="preserve"> Evolución temporal del Pago de RETEICA</w:t>
                      </w:r>
                      <w:bookmarkEnd w:id="16"/>
                    </w:p>
                  </w:txbxContent>
                </v:textbox>
                <w10:wrap type="through"/>
              </v:shape>
            </w:pict>
          </mc:Fallback>
        </mc:AlternateContent>
      </w:r>
    </w:p>
    <w:p w14:paraId="0A68C064" w14:textId="083A7376" w:rsidR="005828CB" w:rsidRDefault="00DD4A8D" w:rsidP="000D02B5">
      <w:pPr>
        <w:pStyle w:val="TextoAPA"/>
      </w:pPr>
      <w:r w:rsidRPr="00DD4A8D">
        <w:rPr>
          <w:b/>
          <w:bCs/>
        </w:rPr>
        <w:t>Naturaleza Estática de Clientes:</w:t>
      </w:r>
      <w:r>
        <w:t xml:space="preserve"> La segmentación actual es una fotografía. Recomendamos desarrollar un ciclo de reentrenamiento semestral, ya que los negocios mutan (un contratista pequeño puede ganar repentinamente una licitación gigante y debe reclasificarse para no generar alertas erróneas)</w:t>
      </w:r>
      <w:r>
        <w:t>.</w:t>
      </w:r>
    </w:p>
    <w:p w14:paraId="1C7F25BF" w14:textId="0DC29B0F" w:rsidR="00DD4A8D" w:rsidRDefault="005828CB" w:rsidP="000C234B">
      <w:pPr>
        <w:pStyle w:val="Ttulo1"/>
      </w:pPr>
      <w:r>
        <w:br w:type="page"/>
      </w:r>
      <w:bookmarkStart w:id="17" w:name="_Toc226043710"/>
      <w:r>
        <w:t>Tabla de Ilustraciones</w:t>
      </w:r>
      <w:bookmarkEnd w:id="17"/>
    </w:p>
    <w:p w14:paraId="341F93E4" w14:textId="55EDC31F" w:rsidR="008D1E5A" w:rsidRDefault="005828CB">
      <w:pPr>
        <w:pStyle w:val="Tabladeilustraciones"/>
        <w:tabs>
          <w:tab w:val="right" w:leader="dot" w:pos="9350"/>
        </w:tabs>
        <w:rPr>
          <w:rFonts w:eastAsiaTheme="minorEastAsia"/>
          <w:noProof/>
          <w:sz w:val="24"/>
          <w:szCs w:val="24"/>
          <w:lang w:eastAsia="es-CO"/>
        </w:rPr>
      </w:pPr>
      <w:r>
        <w:fldChar w:fldCharType="begin"/>
      </w:r>
      <w:r>
        <w:instrText xml:space="preserve"> TOC \h \z \c "Ilustración" </w:instrText>
      </w:r>
      <w:r>
        <w:fldChar w:fldCharType="separate"/>
      </w:r>
      <w:hyperlink w:anchor="_Toc226043927" w:history="1">
        <w:r w:rsidR="008D1E5A" w:rsidRPr="00DF788E">
          <w:rPr>
            <w:rStyle w:val="Hipervnculo"/>
            <w:noProof/>
          </w:rPr>
          <w:t>Ilustración 1Matriz de Confusión y mitigación de riesgos.</w:t>
        </w:r>
        <w:r w:rsidR="008D1E5A">
          <w:rPr>
            <w:noProof/>
            <w:webHidden/>
          </w:rPr>
          <w:tab/>
        </w:r>
        <w:r w:rsidR="008D1E5A">
          <w:rPr>
            <w:noProof/>
            <w:webHidden/>
          </w:rPr>
          <w:fldChar w:fldCharType="begin"/>
        </w:r>
        <w:r w:rsidR="008D1E5A">
          <w:rPr>
            <w:noProof/>
            <w:webHidden/>
          </w:rPr>
          <w:instrText xml:space="preserve"> PAGEREF _Toc226043927 \h </w:instrText>
        </w:r>
        <w:r w:rsidR="008D1E5A">
          <w:rPr>
            <w:noProof/>
            <w:webHidden/>
          </w:rPr>
        </w:r>
        <w:r w:rsidR="008D1E5A">
          <w:rPr>
            <w:noProof/>
            <w:webHidden/>
          </w:rPr>
          <w:fldChar w:fldCharType="separate"/>
        </w:r>
        <w:r w:rsidR="008D1E5A">
          <w:rPr>
            <w:noProof/>
            <w:webHidden/>
          </w:rPr>
          <w:t>5</w:t>
        </w:r>
        <w:r w:rsidR="008D1E5A">
          <w:rPr>
            <w:noProof/>
            <w:webHidden/>
          </w:rPr>
          <w:fldChar w:fldCharType="end"/>
        </w:r>
      </w:hyperlink>
    </w:p>
    <w:p w14:paraId="3A795D5B" w14:textId="05F0E05F" w:rsidR="008D1E5A" w:rsidRDefault="008D1E5A">
      <w:pPr>
        <w:pStyle w:val="Tabladeilustraciones"/>
        <w:tabs>
          <w:tab w:val="right" w:leader="dot" w:pos="9350"/>
        </w:tabs>
        <w:rPr>
          <w:rFonts w:eastAsiaTheme="minorEastAsia"/>
          <w:noProof/>
          <w:sz w:val="24"/>
          <w:szCs w:val="24"/>
          <w:lang w:eastAsia="es-CO"/>
        </w:rPr>
      </w:pPr>
      <w:hyperlink w:anchor="_Toc226043928" w:history="1">
        <w:r w:rsidRPr="00DF788E">
          <w:rPr>
            <w:rStyle w:val="Hipervnculo"/>
            <w:noProof/>
          </w:rPr>
          <w:t>Ilustración 2 Segmentación de contribuyentes por volumen de pago.</w:t>
        </w:r>
        <w:r>
          <w:rPr>
            <w:noProof/>
            <w:webHidden/>
          </w:rPr>
          <w:tab/>
        </w:r>
        <w:r>
          <w:rPr>
            <w:noProof/>
            <w:webHidden/>
          </w:rPr>
          <w:fldChar w:fldCharType="begin"/>
        </w:r>
        <w:r>
          <w:rPr>
            <w:noProof/>
            <w:webHidden/>
          </w:rPr>
          <w:instrText xml:space="preserve"> PAGEREF _Toc226043928 \h </w:instrText>
        </w:r>
        <w:r>
          <w:rPr>
            <w:noProof/>
            <w:webHidden/>
          </w:rPr>
        </w:r>
        <w:r>
          <w:rPr>
            <w:noProof/>
            <w:webHidden/>
          </w:rPr>
          <w:fldChar w:fldCharType="separate"/>
        </w:r>
        <w:r>
          <w:rPr>
            <w:noProof/>
            <w:webHidden/>
          </w:rPr>
          <w:t>6</w:t>
        </w:r>
        <w:r>
          <w:rPr>
            <w:noProof/>
            <w:webHidden/>
          </w:rPr>
          <w:fldChar w:fldCharType="end"/>
        </w:r>
      </w:hyperlink>
    </w:p>
    <w:p w14:paraId="5CFF497E" w14:textId="14E0F878" w:rsidR="008D1E5A" w:rsidRDefault="008D1E5A">
      <w:pPr>
        <w:pStyle w:val="Tabladeilustraciones"/>
        <w:tabs>
          <w:tab w:val="right" w:leader="dot" w:pos="9350"/>
        </w:tabs>
        <w:rPr>
          <w:rFonts w:eastAsiaTheme="minorEastAsia"/>
          <w:noProof/>
          <w:sz w:val="24"/>
          <w:szCs w:val="24"/>
          <w:lang w:eastAsia="es-CO"/>
        </w:rPr>
      </w:pPr>
      <w:hyperlink w:anchor="_Toc226043929" w:history="1">
        <w:r w:rsidRPr="00DF788E">
          <w:rPr>
            <w:rStyle w:val="Hipervnculo"/>
            <w:noProof/>
          </w:rPr>
          <w:t>Ilustración 3 Resumen por Clúster</w:t>
        </w:r>
        <w:r>
          <w:rPr>
            <w:noProof/>
            <w:webHidden/>
          </w:rPr>
          <w:tab/>
        </w:r>
        <w:r>
          <w:rPr>
            <w:noProof/>
            <w:webHidden/>
          </w:rPr>
          <w:fldChar w:fldCharType="begin"/>
        </w:r>
        <w:r>
          <w:rPr>
            <w:noProof/>
            <w:webHidden/>
          </w:rPr>
          <w:instrText xml:space="preserve"> PAGEREF _Toc226043929 \h </w:instrText>
        </w:r>
        <w:r>
          <w:rPr>
            <w:noProof/>
            <w:webHidden/>
          </w:rPr>
        </w:r>
        <w:r>
          <w:rPr>
            <w:noProof/>
            <w:webHidden/>
          </w:rPr>
          <w:fldChar w:fldCharType="separate"/>
        </w:r>
        <w:r>
          <w:rPr>
            <w:noProof/>
            <w:webHidden/>
          </w:rPr>
          <w:t>7</w:t>
        </w:r>
        <w:r>
          <w:rPr>
            <w:noProof/>
            <w:webHidden/>
          </w:rPr>
          <w:fldChar w:fldCharType="end"/>
        </w:r>
      </w:hyperlink>
    </w:p>
    <w:p w14:paraId="48B35405" w14:textId="0A790638" w:rsidR="008D1E5A" w:rsidRDefault="008D1E5A">
      <w:pPr>
        <w:pStyle w:val="Tabladeilustraciones"/>
        <w:tabs>
          <w:tab w:val="right" w:leader="dot" w:pos="9350"/>
        </w:tabs>
        <w:rPr>
          <w:rFonts w:eastAsiaTheme="minorEastAsia"/>
          <w:noProof/>
          <w:sz w:val="24"/>
          <w:szCs w:val="24"/>
          <w:lang w:eastAsia="es-CO"/>
        </w:rPr>
      </w:pPr>
      <w:hyperlink w:anchor="_Toc226043930" w:history="1">
        <w:r w:rsidRPr="00DF788E">
          <w:rPr>
            <w:rStyle w:val="Hipervnculo"/>
            <w:noProof/>
          </w:rPr>
          <w:t>Ilustración 4 Distribución por Clúster</w:t>
        </w:r>
        <w:r>
          <w:rPr>
            <w:noProof/>
            <w:webHidden/>
          </w:rPr>
          <w:tab/>
        </w:r>
        <w:r>
          <w:rPr>
            <w:noProof/>
            <w:webHidden/>
          </w:rPr>
          <w:fldChar w:fldCharType="begin"/>
        </w:r>
        <w:r>
          <w:rPr>
            <w:noProof/>
            <w:webHidden/>
          </w:rPr>
          <w:instrText xml:space="preserve"> PAGEREF _Toc226043930 \h </w:instrText>
        </w:r>
        <w:r>
          <w:rPr>
            <w:noProof/>
            <w:webHidden/>
          </w:rPr>
        </w:r>
        <w:r>
          <w:rPr>
            <w:noProof/>
            <w:webHidden/>
          </w:rPr>
          <w:fldChar w:fldCharType="separate"/>
        </w:r>
        <w:r>
          <w:rPr>
            <w:noProof/>
            <w:webHidden/>
          </w:rPr>
          <w:t>7</w:t>
        </w:r>
        <w:r>
          <w:rPr>
            <w:noProof/>
            <w:webHidden/>
          </w:rPr>
          <w:fldChar w:fldCharType="end"/>
        </w:r>
      </w:hyperlink>
    </w:p>
    <w:p w14:paraId="22AB1737" w14:textId="1F547F3B" w:rsidR="008D1E5A" w:rsidRDefault="008D1E5A">
      <w:pPr>
        <w:pStyle w:val="Tabladeilustraciones"/>
        <w:tabs>
          <w:tab w:val="right" w:leader="dot" w:pos="9350"/>
        </w:tabs>
        <w:rPr>
          <w:rFonts w:eastAsiaTheme="minorEastAsia"/>
          <w:noProof/>
          <w:sz w:val="24"/>
          <w:szCs w:val="24"/>
          <w:lang w:eastAsia="es-CO"/>
        </w:rPr>
      </w:pPr>
      <w:hyperlink w:anchor="_Toc226043931" w:history="1">
        <w:r w:rsidRPr="00DF788E">
          <w:rPr>
            <w:rStyle w:val="Hipervnculo"/>
            <w:noProof/>
          </w:rPr>
          <w:t>Ilustración 5 Distribución de Pagos por Vigencias</w:t>
        </w:r>
        <w:r>
          <w:rPr>
            <w:noProof/>
            <w:webHidden/>
          </w:rPr>
          <w:tab/>
        </w:r>
        <w:r>
          <w:rPr>
            <w:noProof/>
            <w:webHidden/>
          </w:rPr>
          <w:fldChar w:fldCharType="begin"/>
        </w:r>
        <w:r>
          <w:rPr>
            <w:noProof/>
            <w:webHidden/>
          </w:rPr>
          <w:instrText xml:space="preserve"> PAGEREF _Toc226043931 \h </w:instrText>
        </w:r>
        <w:r>
          <w:rPr>
            <w:noProof/>
            <w:webHidden/>
          </w:rPr>
        </w:r>
        <w:r>
          <w:rPr>
            <w:noProof/>
            <w:webHidden/>
          </w:rPr>
          <w:fldChar w:fldCharType="separate"/>
        </w:r>
        <w:r>
          <w:rPr>
            <w:noProof/>
            <w:webHidden/>
          </w:rPr>
          <w:t>8</w:t>
        </w:r>
        <w:r>
          <w:rPr>
            <w:noProof/>
            <w:webHidden/>
          </w:rPr>
          <w:fldChar w:fldCharType="end"/>
        </w:r>
      </w:hyperlink>
    </w:p>
    <w:p w14:paraId="18A652D4" w14:textId="63AA5202" w:rsidR="008D1E5A" w:rsidRDefault="008D1E5A">
      <w:pPr>
        <w:pStyle w:val="Tabladeilustraciones"/>
        <w:tabs>
          <w:tab w:val="right" w:leader="dot" w:pos="9350"/>
        </w:tabs>
        <w:rPr>
          <w:rFonts w:eastAsiaTheme="minorEastAsia"/>
          <w:noProof/>
          <w:sz w:val="24"/>
          <w:szCs w:val="24"/>
          <w:lang w:eastAsia="es-CO"/>
        </w:rPr>
      </w:pPr>
      <w:hyperlink w:anchor="_Toc226043932" w:history="1">
        <w:r w:rsidRPr="00DF788E">
          <w:rPr>
            <w:rStyle w:val="Hipervnculo"/>
            <w:noProof/>
          </w:rPr>
          <w:t>Ilustración 6 Evolución temporal del Pago de RETEICA</w:t>
        </w:r>
        <w:r>
          <w:rPr>
            <w:noProof/>
            <w:webHidden/>
          </w:rPr>
          <w:tab/>
        </w:r>
        <w:r>
          <w:rPr>
            <w:noProof/>
            <w:webHidden/>
          </w:rPr>
          <w:fldChar w:fldCharType="begin"/>
        </w:r>
        <w:r>
          <w:rPr>
            <w:noProof/>
            <w:webHidden/>
          </w:rPr>
          <w:instrText xml:space="preserve"> PAGEREF _Toc226043932 \h </w:instrText>
        </w:r>
        <w:r>
          <w:rPr>
            <w:noProof/>
            <w:webHidden/>
          </w:rPr>
        </w:r>
        <w:r>
          <w:rPr>
            <w:noProof/>
            <w:webHidden/>
          </w:rPr>
          <w:fldChar w:fldCharType="separate"/>
        </w:r>
        <w:r>
          <w:rPr>
            <w:noProof/>
            <w:webHidden/>
          </w:rPr>
          <w:t>8</w:t>
        </w:r>
        <w:r>
          <w:rPr>
            <w:noProof/>
            <w:webHidden/>
          </w:rPr>
          <w:fldChar w:fldCharType="end"/>
        </w:r>
      </w:hyperlink>
    </w:p>
    <w:p w14:paraId="059D01C0" w14:textId="3FC44B2F" w:rsidR="005828CB" w:rsidRPr="005828CB" w:rsidRDefault="005828CB" w:rsidP="005828CB">
      <w:r>
        <w:fldChar w:fldCharType="end"/>
      </w:r>
    </w:p>
    <w:sectPr w:rsidR="005828CB" w:rsidRPr="005828CB" w:rsidSect="00283D7D">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DF570" w14:textId="77777777" w:rsidR="005326AD" w:rsidRDefault="005326AD" w:rsidP="00827A80">
      <w:pPr>
        <w:spacing w:after="0" w:line="240" w:lineRule="auto"/>
      </w:pPr>
      <w:r>
        <w:separator/>
      </w:r>
    </w:p>
  </w:endnote>
  <w:endnote w:type="continuationSeparator" w:id="0">
    <w:p w14:paraId="15B80069" w14:textId="77777777" w:rsidR="005326AD" w:rsidRDefault="005326AD" w:rsidP="0082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BDDE" w14:textId="77777777" w:rsidR="005326AD" w:rsidRDefault="005326AD" w:rsidP="00827A80">
      <w:pPr>
        <w:spacing w:after="0" w:line="240" w:lineRule="auto"/>
      </w:pPr>
      <w:r>
        <w:separator/>
      </w:r>
    </w:p>
  </w:footnote>
  <w:footnote w:type="continuationSeparator" w:id="0">
    <w:p w14:paraId="6477ADBC" w14:textId="77777777" w:rsidR="005326AD" w:rsidRDefault="005326AD" w:rsidP="00827A80">
      <w:pPr>
        <w:spacing w:after="0" w:line="240" w:lineRule="auto"/>
      </w:pPr>
      <w:r>
        <w:continuationSeparator/>
      </w:r>
    </w:p>
  </w:footnote>
  <w:footnote w:id="1">
    <w:p w14:paraId="5BE25578" w14:textId="7C38E6C5" w:rsidR="00827A80" w:rsidRPr="00827A80" w:rsidRDefault="00827A80">
      <w:pPr>
        <w:pStyle w:val="Textonotapie"/>
        <w:rPr>
          <w:lang w:val="es-MX"/>
        </w:rPr>
      </w:pPr>
      <w:r>
        <w:rPr>
          <w:rStyle w:val="Refdenotaalpie"/>
        </w:rPr>
        <w:footnoteRef/>
      </w:r>
      <w:r>
        <w:t xml:space="preserve"> </w:t>
      </w:r>
      <w:r>
        <w:rPr>
          <w:lang w:val="es-MX"/>
        </w:rPr>
        <w:t>Estrés cíclico: cambio en el modelo de liquidación mensual a bimensual, esto puede afectar el recaudo a la tesorería.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34"/>
    <w:rsid w:val="00072F32"/>
    <w:rsid w:val="000955CA"/>
    <w:rsid w:val="000C234B"/>
    <w:rsid w:val="000D02B5"/>
    <w:rsid w:val="000F5AFB"/>
    <w:rsid w:val="00140B43"/>
    <w:rsid w:val="00147658"/>
    <w:rsid w:val="00190D5A"/>
    <w:rsid w:val="001E0069"/>
    <w:rsid w:val="00283D7D"/>
    <w:rsid w:val="002B486C"/>
    <w:rsid w:val="003D3451"/>
    <w:rsid w:val="003E1B1A"/>
    <w:rsid w:val="005326AD"/>
    <w:rsid w:val="005828CB"/>
    <w:rsid w:val="0060464A"/>
    <w:rsid w:val="0066498D"/>
    <w:rsid w:val="006F28E7"/>
    <w:rsid w:val="00721ADC"/>
    <w:rsid w:val="00827A80"/>
    <w:rsid w:val="008D1E5A"/>
    <w:rsid w:val="009C2296"/>
    <w:rsid w:val="009E61BE"/>
    <w:rsid w:val="00A00234"/>
    <w:rsid w:val="00A33C0E"/>
    <w:rsid w:val="00A56747"/>
    <w:rsid w:val="00A57AA6"/>
    <w:rsid w:val="00A66F44"/>
    <w:rsid w:val="00B47769"/>
    <w:rsid w:val="00C01FE4"/>
    <w:rsid w:val="00C077F3"/>
    <w:rsid w:val="00C835E4"/>
    <w:rsid w:val="00CC1EC9"/>
    <w:rsid w:val="00DC09A9"/>
    <w:rsid w:val="00DD4A8D"/>
    <w:rsid w:val="00E20910"/>
    <w:rsid w:val="00E527C7"/>
    <w:rsid w:val="00F647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13FB"/>
  <w15:chartTrackingRefBased/>
  <w15:docId w15:val="{19183448-BA56-4FCD-AFA5-DE57D194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480" w:lineRule="auto"/>
        <w:ind w:left="720"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00234"/>
    <w:pPr>
      <w:keepNext/>
      <w:keepLines/>
      <w:spacing w:before="360" w:after="80"/>
      <w:jc w:val="center"/>
      <w:outlineLvl w:val="0"/>
    </w:pPr>
    <w:rPr>
      <w:rFonts w:ascii="Arial" w:eastAsiaTheme="majorEastAsia" w:hAnsi="Arial" w:cstheme="majorBidi"/>
      <w:b/>
      <w:sz w:val="24"/>
      <w:szCs w:val="40"/>
    </w:rPr>
  </w:style>
  <w:style w:type="paragraph" w:styleId="Ttulo2">
    <w:name w:val="heading 2"/>
    <w:basedOn w:val="Normal"/>
    <w:next w:val="Normal"/>
    <w:link w:val="Ttulo2Car"/>
    <w:autoRedefine/>
    <w:uiPriority w:val="9"/>
    <w:unhideWhenUsed/>
    <w:qFormat/>
    <w:rsid w:val="00A00234"/>
    <w:pPr>
      <w:keepNext/>
      <w:keepLines/>
      <w:spacing w:before="160" w:after="80"/>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A00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0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0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0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0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0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0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234"/>
    <w:rPr>
      <w:rFonts w:ascii="Arial" w:eastAsiaTheme="majorEastAsia" w:hAnsi="Arial" w:cstheme="majorBidi"/>
      <w:b/>
      <w:sz w:val="24"/>
      <w:szCs w:val="40"/>
    </w:rPr>
  </w:style>
  <w:style w:type="character" w:customStyle="1" w:styleId="Ttulo2Car">
    <w:name w:val="Título 2 Car"/>
    <w:basedOn w:val="Fuentedeprrafopredeter"/>
    <w:link w:val="Ttulo2"/>
    <w:uiPriority w:val="9"/>
    <w:rsid w:val="00A00234"/>
    <w:rPr>
      <w:rFonts w:ascii="Arial" w:eastAsiaTheme="majorEastAsia" w:hAnsi="Arial" w:cstheme="majorBidi"/>
      <w:b/>
      <w:szCs w:val="32"/>
    </w:rPr>
  </w:style>
  <w:style w:type="character" w:customStyle="1" w:styleId="Ttulo3Car">
    <w:name w:val="Título 3 Car"/>
    <w:basedOn w:val="Fuentedeprrafopredeter"/>
    <w:link w:val="Ttulo3"/>
    <w:uiPriority w:val="9"/>
    <w:rsid w:val="00A00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0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0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0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0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0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0234"/>
    <w:rPr>
      <w:rFonts w:eastAsiaTheme="majorEastAsia" w:cstheme="majorBidi"/>
      <w:color w:val="272727" w:themeColor="text1" w:themeTint="D8"/>
    </w:rPr>
  </w:style>
  <w:style w:type="paragraph" w:styleId="Ttulo">
    <w:name w:val="Title"/>
    <w:basedOn w:val="Normal"/>
    <w:next w:val="Normal"/>
    <w:link w:val="TtuloCar"/>
    <w:uiPriority w:val="10"/>
    <w:qFormat/>
    <w:rsid w:val="00A00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0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0234"/>
    <w:pPr>
      <w:numPr>
        <w:ilvl w:val="1"/>
      </w:numPr>
      <w:ind w:left="720"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0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0234"/>
    <w:pPr>
      <w:spacing w:before="160"/>
      <w:jc w:val="center"/>
    </w:pPr>
    <w:rPr>
      <w:i/>
      <w:iCs/>
      <w:color w:val="404040" w:themeColor="text1" w:themeTint="BF"/>
    </w:rPr>
  </w:style>
  <w:style w:type="character" w:customStyle="1" w:styleId="CitaCar">
    <w:name w:val="Cita Car"/>
    <w:basedOn w:val="Fuentedeprrafopredeter"/>
    <w:link w:val="Cita"/>
    <w:uiPriority w:val="29"/>
    <w:rsid w:val="00A00234"/>
    <w:rPr>
      <w:i/>
      <w:iCs/>
      <w:color w:val="404040" w:themeColor="text1" w:themeTint="BF"/>
    </w:rPr>
  </w:style>
  <w:style w:type="paragraph" w:styleId="Prrafodelista">
    <w:name w:val="List Paragraph"/>
    <w:basedOn w:val="Normal"/>
    <w:uiPriority w:val="34"/>
    <w:qFormat/>
    <w:rsid w:val="00A00234"/>
    <w:pPr>
      <w:contextualSpacing/>
    </w:pPr>
  </w:style>
  <w:style w:type="character" w:styleId="nfasisintenso">
    <w:name w:val="Intense Emphasis"/>
    <w:basedOn w:val="Fuentedeprrafopredeter"/>
    <w:uiPriority w:val="21"/>
    <w:qFormat/>
    <w:rsid w:val="00A00234"/>
    <w:rPr>
      <w:i/>
      <w:iCs/>
      <w:color w:val="0F4761" w:themeColor="accent1" w:themeShade="BF"/>
    </w:rPr>
  </w:style>
  <w:style w:type="paragraph" w:styleId="Citadestacada">
    <w:name w:val="Intense Quote"/>
    <w:basedOn w:val="Normal"/>
    <w:next w:val="Normal"/>
    <w:link w:val="CitadestacadaCar"/>
    <w:uiPriority w:val="30"/>
    <w:qFormat/>
    <w:rsid w:val="00A00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0234"/>
    <w:rPr>
      <w:i/>
      <w:iCs/>
      <w:color w:val="0F4761" w:themeColor="accent1" w:themeShade="BF"/>
    </w:rPr>
  </w:style>
  <w:style w:type="character" w:styleId="Referenciaintensa">
    <w:name w:val="Intense Reference"/>
    <w:basedOn w:val="Fuentedeprrafopredeter"/>
    <w:uiPriority w:val="32"/>
    <w:qFormat/>
    <w:rsid w:val="00A00234"/>
    <w:rPr>
      <w:b/>
      <w:bCs/>
      <w:smallCaps/>
      <w:color w:val="0F4761" w:themeColor="accent1" w:themeShade="BF"/>
      <w:spacing w:val="5"/>
    </w:rPr>
  </w:style>
  <w:style w:type="paragraph" w:styleId="Sinespaciado">
    <w:name w:val="No Spacing"/>
    <w:link w:val="SinespaciadoCar"/>
    <w:uiPriority w:val="1"/>
    <w:qFormat/>
    <w:rsid w:val="00A00234"/>
    <w:pPr>
      <w:spacing w:after="0" w:line="240" w:lineRule="auto"/>
      <w:ind w:firstLine="0"/>
      <w:jc w:val="left"/>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A00234"/>
    <w:rPr>
      <w:rFonts w:eastAsiaTheme="minorEastAsia"/>
      <w:kern w:val="0"/>
      <w:lang w:eastAsia="es-CO"/>
      <w14:ligatures w14:val="none"/>
    </w:rPr>
  </w:style>
  <w:style w:type="paragraph" w:styleId="TtuloTDC">
    <w:name w:val="TOC Heading"/>
    <w:basedOn w:val="Ttulo1"/>
    <w:next w:val="Normal"/>
    <w:uiPriority w:val="39"/>
    <w:unhideWhenUsed/>
    <w:qFormat/>
    <w:rsid w:val="00A00234"/>
    <w:pPr>
      <w:spacing w:before="240" w:after="0"/>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A00234"/>
    <w:pPr>
      <w:spacing w:after="100"/>
    </w:pPr>
  </w:style>
  <w:style w:type="character" w:styleId="Hipervnculo">
    <w:name w:val="Hyperlink"/>
    <w:basedOn w:val="Fuentedeprrafopredeter"/>
    <w:uiPriority w:val="99"/>
    <w:unhideWhenUsed/>
    <w:rsid w:val="00A00234"/>
    <w:rPr>
      <w:color w:val="467886" w:themeColor="hyperlink"/>
      <w:u w:val="single"/>
    </w:rPr>
  </w:style>
  <w:style w:type="paragraph" w:customStyle="1" w:styleId="TextoAPA">
    <w:name w:val="Texto APA"/>
    <w:basedOn w:val="Normal"/>
    <w:link w:val="TextoAPACar"/>
    <w:autoRedefine/>
    <w:qFormat/>
    <w:rsid w:val="000D02B5"/>
    <w:pPr>
      <w:ind w:left="0" w:firstLine="708"/>
    </w:pPr>
    <w:rPr>
      <w:rFonts w:ascii="Arial" w:hAnsi="Arial"/>
    </w:rPr>
  </w:style>
  <w:style w:type="character" w:customStyle="1" w:styleId="TextoAPACar">
    <w:name w:val="Texto APA Car"/>
    <w:basedOn w:val="Fuentedeprrafopredeter"/>
    <w:link w:val="TextoAPA"/>
    <w:rsid w:val="000D02B5"/>
    <w:rPr>
      <w:rFonts w:ascii="Arial" w:hAnsi="Arial"/>
    </w:rPr>
  </w:style>
  <w:style w:type="paragraph" w:styleId="Textonotapie">
    <w:name w:val="footnote text"/>
    <w:basedOn w:val="Normal"/>
    <w:link w:val="TextonotapieCar"/>
    <w:uiPriority w:val="99"/>
    <w:semiHidden/>
    <w:unhideWhenUsed/>
    <w:rsid w:val="00827A8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A80"/>
    <w:rPr>
      <w:sz w:val="20"/>
      <w:szCs w:val="20"/>
    </w:rPr>
  </w:style>
  <w:style w:type="character" w:styleId="Refdenotaalpie">
    <w:name w:val="footnote reference"/>
    <w:basedOn w:val="Fuentedeprrafopredeter"/>
    <w:uiPriority w:val="99"/>
    <w:semiHidden/>
    <w:unhideWhenUsed/>
    <w:rsid w:val="00827A80"/>
    <w:rPr>
      <w:vertAlign w:val="superscript"/>
    </w:rPr>
  </w:style>
  <w:style w:type="paragraph" w:styleId="Descripcin">
    <w:name w:val="caption"/>
    <w:basedOn w:val="Normal"/>
    <w:next w:val="Normal"/>
    <w:uiPriority w:val="35"/>
    <w:unhideWhenUsed/>
    <w:qFormat/>
    <w:rsid w:val="003E1B1A"/>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828CB"/>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2026-04-11T00:00:00</PublishDate>
  <Abstract>Luis Delio Salazar
Juan José Mayorga
Wilson Russi
Juan David Velez Campiño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98E13C-7F20-429C-9670-645CF5C6A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1080</Words>
  <Characters>5943</Characters>
  <Application>Microsoft Office Word</Application>
  <DocSecurity>0</DocSecurity>
  <Lines>49</Lines>
  <Paragraphs>14</Paragraphs>
  <ScaleCrop>false</ScaleCrop>
  <HeadingPairs>
    <vt:vector size="4" baseType="variant">
      <vt:variant>
        <vt:lpstr>Título</vt:lpstr>
      </vt:variant>
      <vt:variant>
        <vt:i4>1</vt:i4>
      </vt:variant>
      <vt:variant>
        <vt:lpstr>Títulos</vt:lpstr>
      </vt:variant>
      <vt:variant>
        <vt:i4>5</vt:i4>
      </vt:variant>
    </vt:vector>
  </HeadingPairs>
  <TitlesOfParts>
    <vt:vector size="6" baseType="lpstr">
      <vt:lpstr>Modelo "Isolation Forest" para detectar anomalías en el pago del impuesto de ReteICA</vt:lpstr>
      <vt:lpstr>Resumen Ejecutivo</vt:lpstr>
      <vt:lpstr>Contexto del Negocio</vt:lpstr>
      <vt:lpstr>Metodología</vt:lpstr>
      <vt:lpstr>Resultados Principales</vt:lpstr>
      <vt:lpstr>Recomendaciones</vt:lpstr>
    </vt:vector>
  </TitlesOfParts>
  <Company>Instituto tecnico profesional de roldanillo - intep</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"Isolation Forest" para detectar anomalías en el pago del impuesto de ReteICA</dc:title>
  <dc:subject>La Unión Valle del Cauca</dc:subject>
  <dc:creator>e71343</dc:creator>
  <cp:keywords/>
  <dc:description/>
  <cp:lastModifiedBy>e71343</cp:lastModifiedBy>
  <cp:revision>26</cp:revision>
  <dcterms:created xsi:type="dcterms:W3CDTF">2026-04-02T21:32:00Z</dcterms:created>
  <dcterms:modified xsi:type="dcterms:W3CDTF">2026-04-02T22:39:00Z</dcterms:modified>
</cp:coreProperties>
</file>